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Gene differential expression analysis by RNA-seq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 xml:space="preserve">The </w:t>
      </w:r>
      <w:r>
        <w:rPr>
          <w:rFonts w:cs="Times New Roman" w:ascii="Times New Roman" w:hAnsi="Times New Roman"/>
        </w:rPr>
        <w:t xml:space="preserve">RNA-seq </w:t>
      </w:r>
      <w:r>
        <w:rPr>
          <w:rFonts w:cs="Times New Roman" w:ascii="Times New Roman" w:hAnsi="Times New Roman"/>
        </w:rPr>
        <w:t xml:space="preserve">raw counts data had </w:t>
      </w:r>
      <w:r>
        <w:rPr>
          <w:rFonts w:cs="Times New Roman" w:ascii="Times New Roman" w:hAnsi="Times New Roman"/>
        </w:rPr>
        <w:t xml:space="preserve">gene-level </w:t>
      </w:r>
      <w:r>
        <w:rPr>
          <w:rFonts w:cs="Times New Roman" w:ascii="Times New Roman" w:hAnsi="Times New Roman"/>
        </w:rPr>
        <w:t>read counts for 13 healthy participants and 19 HIV-infected participants. Each gene was labeled by an Ensembl ID, together with a gene symbol and its gene length. The genes which have at least five counts per sample on average were kept for differential expression (DE) analysis. The trimmed mean of M values (TMM) normalization method from edgeR (version 3.24.3) was chosen from several other methods such as: Transcripts Per Kilobase Million (TPM), DESeq2 (version 1.22.2) etc. DE analysis was called using normalized counts with edgeR according to the package vignettes and with an FDR of 5%.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Analysis and graphic display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PCA was performed by R (version 3.5.1) in Rstudio (Version 1.1.456).</w:t>
      </w:r>
      <w:bookmarkStart w:id="0" w:name="_GoBack"/>
      <w:bookmarkEnd w:id="0"/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References: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 edgeR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Robinson MD, McCarthy DJ, Smyth GK (2010). “edgeR: a Bioconductor package for differential expression analysis of digital gene expression data.” Bioinformatics, 26(1), 139-140.</w:t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</w:rPr>
        <w:t>McCarthy, J. D, Chen, Yunshun, Smyth, K. G (2012). “Differential expression analysis of multifactor RNA-Seq experiments with respect to biological variation.” Nucleic Acids Research, 40(10), 4288-4297.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LibreOffice/6.0.3.2$Linux_X86_64 LibreOffice_project/00m0$Build-2</Application>
  <Pages>1</Pages>
  <Words>176</Words>
  <Characters>1011</Characters>
  <CharactersWithSpaces>1179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2019-02-12T19:32:00Z</dcterms:created>
  <dc:creator>Guannan Shen</dc:creator>
  <dc:description/>
  <dc:language>en-US</dc:language>
  <cp:lastModifiedBy/>
  <dcterms:modified xsi:type="dcterms:W3CDTF">2019-03-06T08:35:36Z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