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400" w:rsidRDefault="002D7651" w:rsidP="00461400">
      <w:r>
        <w:t>BIOS6643</w:t>
      </w:r>
      <w:r>
        <w:tab/>
      </w:r>
      <w:r w:rsidR="006C6541">
        <w:tab/>
      </w:r>
      <w:r w:rsidR="006C6541">
        <w:tab/>
      </w:r>
      <w:r w:rsidR="006C6541">
        <w:tab/>
      </w:r>
      <w:r>
        <w:t>Fall 201</w:t>
      </w:r>
      <w:r w:rsidR="006C5601">
        <w:t>8</w:t>
      </w:r>
      <w:r>
        <w:tab/>
      </w:r>
      <w:r>
        <w:tab/>
      </w:r>
      <w:r>
        <w:tab/>
      </w:r>
      <w:r w:rsidR="00461400" w:rsidRPr="00461400">
        <w:t>HW</w:t>
      </w:r>
      <w:r w:rsidR="006C6541">
        <w:t>1 Solutions to practice questions</w:t>
      </w:r>
      <w:r w:rsidR="00ED1715">
        <w:tab/>
      </w:r>
      <w:r w:rsidR="00ED1715">
        <w:tab/>
      </w:r>
    </w:p>
    <w:p w:rsidR="006C6541" w:rsidRDefault="006C6541" w:rsidP="00461400">
      <w:pPr>
        <w:rPr>
          <w:i/>
          <w:u w:val="single"/>
        </w:rPr>
      </w:pPr>
    </w:p>
    <w:p w:rsidR="00C85076" w:rsidRPr="00001ED8" w:rsidRDefault="00605776" w:rsidP="00461400">
      <w:r>
        <w:rPr>
          <w:u w:val="single"/>
        </w:rPr>
        <w:t>For practice</w:t>
      </w:r>
      <w:r w:rsidR="00C85076" w:rsidRPr="00001ED8">
        <w:rPr>
          <w:u w:val="single"/>
        </w:rPr>
        <w:t xml:space="preserve"> (not to turn in, but to discuss in class)</w:t>
      </w:r>
      <w:r w:rsidR="00C85076" w:rsidRPr="00001ED8">
        <w:t>:</w:t>
      </w:r>
    </w:p>
    <w:p w:rsidR="00C85076" w:rsidRPr="00001ED8" w:rsidRDefault="00C85076" w:rsidP="00461400"/>
    <w:p w:rsidR="00605776" w:rsidRDefault="00605776" w:rsidP="00001ED8">
      <w:pPr>
        <w:pStyle w:val="ListParagraph"/>
        <w:numPr>
          <w:ilvl w:val="0"/>
          <w:numId w:val="13"/>
        </w:numPr>
      </w:pPr>
      <w:r>
        <w:t>Regarding the PCA performed on the Ramus data, we roughly interpreted PC1 through PC4 to be intercept, linear, quadratic and cubic components.  The intercept component accounted for over 90% of the variability in the data.  Look back at the R graph in the slides or notes.  Does this make sense to you based on what you see?  Explain.</w:t>
      </w:r>
    </w:p>
    <w:p w:rsidR="00001ED8" w:rsidRDefault="00001ED8" w:rsidP="00001ED8">
      <w:pPr>
        <w:pStyle w:val="ListParagraph"/>
        <w:rPr>
          <w:u w:val="single"/>
        </w:rPr>
      </w:pPr>
    </w:p>
    <w:p w:rsidR="00AB5907" w:rsidRPr="006C5601" w:rsidRDefault="006C5601" w:rsidP="00001ED8">
      <w:pPr>
        <w:pStyle w:val="ListParagraph"/>
        <w:rPr>
          <w:b/>
        </w:rPr>
      </w:pPr>
      <w:r>
        <w:rPr>
          <w:b/>
        </w:rPr>
        <w:t>It is not too surprising.  PC1 was basically the ‘intercept’ or ‘average’ component, and so it accounts for between-subject variability.  If you look back at the graph in the slides, you can see subjects with fairly consistent linear growth patterns, but these growth patterns are pretty small in comparison to the vertical location of the noodles in plot</w:t>
      </w:r>
      <w:r w:rsidR="00D01CF7">
        <w:rPr>
          <w:b/>
        </w:rPr>
        <w:t>, with subjects range from the low to high end of the plot</w:t>
      </w:r>
      <w:r>
        <w:rPr>
          <w:b/>
        </w:rPr>
        <w:t xml:space="preserve">. </w:t>
      </w:r>
    </w:p>
    <w:p w:rsidR="006C5601" w:rsidRPr="00001ED8" w:rsidRDefault="006C5601" w:rsidP="00001ED8">
      <w:pPr>
        <w:pStyle w:val="ListParagraph"/>
        <w:rPr>
          <w:u w:val="single"/>
        </w:rPr>
      </w:pPr>
    </w:p>
    <w:p w:rsidR="00C85076" w:rsidRPr="00873ED5" w:rsidRDefault="00C85076" w:rsidP="00C85076">
      <w:pPr>
        <w:pStyle w:val="ListParagraph"/>
        <w:numPr>
          <w:ilvl w:val="0"/>
          <w:numId w:val="13"/>
        </w:numPr>
      </w:pPr>
      <w:r w:rsidRPr="00001ED8">
        <w:rPr>
          <w:u w:val="single"/>
        </w:rPr>
        <w:t>A random walk model</w:t>
      </w:r>
      <w:r w:rsidRPr="00001ED8">
        <w:t>.</w:t>
      </w:r>
      <w:r w:rsidRPr="009C1843">
        <w:t xml:space="preserve">  Consider the random walk defined </w:t>
      </w:r>
      <w:proofErr w:type="gramStart"/>
      <w:r w:rsidRPr="009C1843">
        <w:t>by</w:t>
      </w:r>
      <w:r>
        <w:t xml:space="preserve"> </w:t>
      </w:r>
      <w:r w:rsidRPr="009C1843">
        <w:t xml:space="preserve"> </w:t>
      </w:r>
      <w:proofErr w:type="gramEnd"/>
      <w:r w:rsidRPr="00DA65A3">
        <w:rPr>
          <w:position w:val="-1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18.8pt" o:ole="">
            <v:imagedata r:id="rId5" o:title=""/>
          </v:shape>
          <o:OLEObject Type="Embed" ProgID="Equation.DSMT4" ShapeID="_x0000_i1025" DrawAspect="Content" ObjectID="_1597563214" r:id="rId6"/>
        </w:object>
      </w:r>
      <w:r w:rsidRPr="009C1843">
        <w:t xml:space="preserve">, where </w:t>
      </w:r>
      <w:r w:rsidRPr="00DA65A3">
        <w:rPr>
          <w:position w:val="-12"/>
        </w:rPr>
        <w:object w:dxaOrig="620" w:dyaOrig="360">
          <v:shape id="_x0000_i1026" type="#_x0000_t75" style="width:30.7pt;height:18.8pt" o:ole="">
            <v:imagedata r:id="rId7" o:title=""/>
          </v:shape>
          <o:OLEObject Type="Embed" ProgID="Equation.DSMT4" ShapeID="_x0000_i1026" DrawAspect="Content" ObjectID="_1597563215" r:id="rId8"/>
        </w:object>
      </w:r>
      <w:r w:rsidRPr="009C1843">
        <w:t xml:space="preserve">with probability ½ and </w:t>
      </w:r>
      <w:r>
        <w:t>–</w:t>
      </w:r>
      <w:r w:rsidRPr="009C1843">
        <w:t xml:space="preserve">1 </w:t>
      </w:r>
      <w:r>
        <w:t xml:space="preserve">with probability ½ </w:t>
      </w:r>
      <w:r w:rsidRPr="009C1843">
        <w:t>(</w:t>
      </w:r>
      <w:proofErr w:type="spellStart"/>
      <w:r w:rsidRPr="00001ED8">
        <w:rPr>
          <w:i/>
        </w:rPr>
        <w:t>B</w:t>
      </w:r>
      <w:r w:rsidRPr="00001ED8">
        <w:rPr>
          <w:i/>
          <w:vertAlign w:val="subscript"/>
        </w:rPr>
        <w:t>t</w:t>
      </w:r>
      <w:proofErr w:type="spellEnd"/>
      <w:r w:rsidRPr="009C1843">
        <w:t xml:space="preserve">, </w:t>
      </w:r>
      <w:r w:rsidRPr="00001ED8">
        <w:rPr>
          <w:i/>
        </w:rPr>
        <w:t>t</w:t>
      </w:r>
      <w:r w:rsidRPr="009C1843">
        <w:t xml:space="preserve">=1,2,… are </w:t>
      </w:r>
      <w:proofErr w:type="spellStart"/>
      <w:r w:rsidRPr="00001ED8">
        <w:rPr>
          <w:i/>
        </w:rPr>
        <w:t>iid</w:t>
      </w:r>
      <w:proofErr w:type="spellEnd"/>
      <w:r w:rsidRPr="009C1843">
        <w:t xml:space="preserve">) and </w:t>
      </w:r>
      <w:r w:rsidRPr="00001ED8">
        <w:rPr>
          <w:i/>
        </w:rPr>
        <w:t>Y</w:t>
      </w:r>
      <w:r w:rsidRPr="00001ED8">
        <w:rPr>
          <w:vertAlign w:val="subscript"/>
        </w:rPr>
        <w:t>0</w:t>
      </w:r>
      <w:r w:rsidRPr="009C1843">
        <w:t xml:space="preserve"> = 0.  Let </w:t>
      </w:r>
      <w:r w:rsidRPr="00001ED8">
        <w:rPr>
          <w:i/>
        </w:rPr>
        <w:t>t</w:t>
      </w:r>
      <w:r w:rsidRPr="009C1843">
        <w:t xml:space="preserve"> and </w:t>
      </w:r>
      <w:r w:rsidRPr="00001ED8">
        <w:rPr>
          <w:i/>
        </w:rPr>
        <w:t>h</w:t>
      </w:r>
      <w:r w:rsidRPr="009C1843">
        <w:t xml:space="preserve"> be nonnegative </w:t>
      </w:r>
      <w:r w:rsidRPr="00001ED8">
        <w:t>integers.</w:t>
      </w:r>
    </w:p>
    <w:p w:rsidR="00C85076" w:rsidRDefault="00C85076" w:rsidP="00001ED8">
      <w:pPr>
        <w:pStyle w:val="ListParagraph"/>
        <w:numPr>
          <w:ilvl w:val="0"/>
          <w:numId w:val="6"/>
        </w:numPr>
        <w:ind w:left="1080"/>
      </w:pPr>
      <w:r w:rsidRPr="009C1843">
        <w:t xml:space="preserve">Determine </w:t>
      </w:r>
      <w:r w:rsidRPr="00DA65A3">
        <w:rPr>
          <w:position w:val="-14"/>
        </w:rPr>
        <w:object w:dxaOrig="639" w:dyaOrig="400">
          <v:shape id="_x0000_i1027" type="#_x0000_t75" style="width:31.95pt;height:20.65pt" o:ole="">
            <v:imagedata r:id="rId9" o:title=""/>
          </v:shape>
          <o:OLEObject Type="Embed" ProgID="Equation.DSMT4" ShapeID="_x0000_i1027" DrawAspect="Content" ObjectID="_1597563216" r:id="rId10"/>
        </w:object>
      </w:r>
    </w:p>
    <w:p w:rsidR="00C85076" w:rsidRPr="00873ED5" w:rsidRDefault="00C85076" w:rsidP="00001ED8">
      <w:pPr>
        <w:pStyle w:val="ListParagraph"/>
        <w:numPr>
          <w:ilvl w:val="0"/>
          <w:numId w:val="6"/>
        </w:numPr>
        <w:ind w:left="1080"/>
      </w:pPr>
      <w:r w:rsidRPr="009C1843">
        <w:t xml:space="preserve">Determine </w:t>
      </w:r>
      <w:r w:rsidRPr="00DA65A3">
        <w:rPr>
          <w:position w:val="-14"/>
        </w:rPr>
        <w:object w:dxaOrig="1359" w:dyaOrig="400">
          <v:shape id="_x0000_i1028" type="#_x0000_t75" style="width:68.25pt;height:20.65pt" o:ole="">
            <v:imagedata r:id="rId11" o:title=""/>
          </v:shape>
          <o:OLEObject Type="Embed" ProgID="Equation.DSMT4" ShapeID="_x0000_i1028" DrawAspect="Content" ObjectID="_1597563217" r:id="rId12"/>
        </w:object>
      </w:r>
    </w:p>
    <w:p w:rsidR="00C85076" w:rsidRPr="00C85076" w:rsidRDefault="00C85076" w:rsidP="00001ED8">
      <w:pPr>
        <w:pStyle w:val="ListParagraph"/>
        <w:numPr>
          <w:ilvl w:val="0"/>
          <w:numId w:val="6"/>
        </w:numPr>
        <w:ind w:left="1080"/>
        <w:rPr>
          <w:lang w:val="pt-BR"/>
        </w:rPr>
      </w:pPr>
      <w:r w:rsidRPr="00461400">
        <w:rPr>
          <w:lang w:val="pt-BR"/>
        </w:rPr>
        <w:t xml:space="preserve">Determine </w:t>
      </w:r>
      <w:r w:rsidRPr="00DA65A3">
        <w:rPr>
          <w:position w:val="-14"/>
        </w:rPr>
        <w:object w:dxaOrig="1440" w:dyaOrig="400">
          <v:shape id="_x0000_i1029" type="#_x0000_t75" style="width:1in;height:20.65pt" o:ole="">
            <v:imagedata r:id="rId13" o:title=""/>
          </v:shape>
          <o:OLEObject Type="Embed" ProgID="Equation.DSMT4" ShapeID="_x0000_i1029" DrawAspect="Content" ObjectID="_1597563218" r:id="rId14"/>
        </w:object>
      </w:r>
    </w:p>
    <w:p w:rsidR="00001ED8" w:rsidRDefault="00C85076" w:rsidP="00001ED8">
      <w:pPr>
        <w:pStyle w:val="ListParagraph"/>
        <w:numPr>
          <w:ilvl w:val="0"/>
          <w:numId w:val="6"/>
        </w:numPr>
        <w:ind w:left="1080"/>
      </w:pPr>
      <w:r w:rsidRPr="009C1843">
        <w:t xml:space="preserve">Is </w:t>
      </w:r>
      <w:smartTag w:uri="isiresearchsoft-com/cwyw" w:element="citation">
        <w:r w:rsidRPr="009C1843">
          <w:t>{</w:t>
        </w:r>
        <w:proofErr w:type="spellStart"/>
        <w:proofErr w:type="gramStart"/>
        <w:r w:rsidRPr="00461400">
          <w:rPr>
            <w:i/>
          </w:rPr>
          <w:t>Y</w:t>
        </w:r>
        <w:r w:rsidRPr="00461400">
          <w:rPr>
            <w:i/>
            <w:vertAlign w:val="subscript"/>
          </w:rPr>
          <w:t>t</w:t>
        </w:r>
        <w:proofErr w:type="spellEnd"/>
        <w:proofErr w:type="gramEnd"/>
        <w:r w:rsidRPr="009C1843">
          <w:t>}</w:t>
        </w:r>
      </w:smartTag>
      <w:r w:rsidRPr="009C1843">
        <w:t xml:space="preserve"> a stationary process?</w:t>
      </w:r>
    </w:p>
    <w:p w:rsidR="00C85076" w:rsidRDefault="00C85076" w:rsidP="00001ED8">
      <w:pPr>
        <w:pStyle w:val="ListParagraph"/>
        <w:numPr>
          <w:ilvl w:val="0"/>
          <w:numId w:val="6"/>
        </w:numPr>
        <w:ind w:left="1080"/>
      </w:pPr>
      <w:r>
        <w:t>H</w:t>
      </w:r>
      <w:r w:rsidRPr="009C1843">
        <w:t xml:space="preserve">ow do answers in </w:t>
      </w:r>
      <w:r>
        <w:t>a-d</w:t>
      </w:r>
      <w:r w:rsidRPr="009C1843">
        <w:t xml:space="preserve"> change when considering 0≤</w:t>
      </w:r>
      <w:r w:rsidRPr="00461400">
        <w:rPr>
          <w:i/>
        </w:rPr>
        <w:t>p</w:t>
      </w:r>
      <w:r w:rsidRPr="009C1843">
        <w:t>≤1</w:t>
      </w:r>
      <w:r>
        <w:t xml:space="preserve"> rather than just p=½</w:t>
      </w:r>
      <w:r w:rsidRPr="009C1843">
        <w:t>?</w:t>
      </w:r>
    </w:p>
    <w:p w:rsidR="00C85076" w:rsidRDefault="00C85076" w:rsidP="00C85076">
      <w:pPr>
        <w:pStyle w:val="NoSpacing"/>
        <w:rPr>
          <w:rFonts w:ascii="Times New Roman" w:hAnsi="Times New Roman" w:cs="Times New Roman"/>
          <w:sz w:val="24"/>
          <w:szCs w:val="24"/>
        </w:rPr>
      </w:pPr>
    </w:p>
    <w:p w:rsidR="00AB5907" w:rsidRPr="00AB5907" w:rsidRDefault="00AB5907" w:rsidP="00AB5907">
      <w:pPr>
        <w:pStyle w:val="NoSpacing"/>
        <w:ind w:left="720"/>
        <w:rPr>
          <w:rFonts w:ascii="Times New Roman" w:hAnsi="Times New Roman" w:cs="Times New Roman"/>
          <w:b/>
          <w:sz w:val="24"/>
          <w:szCs w:val="24"/>
        </w:rPr>
      </w:pPr>
      <w:r w:rsidRPr="00AB5907">
        <w:rPr>
          <w:rFonts w:ascii="Times New Roman" w:hAnsi="Times New Roman" w:cs="Times New Roman"/>
          <w:b/>
          <w:sz w:val="24"/>
          <w:szCs w:val="24"/>
        </w:rPr>
        <w:t>We walked through this in class, mainly for p=½</w:t>
      </w:r>
      <w:r>
        <w:rPr>
          <w:rFonts w:ascii="Times New Roman" w:hAnsi="Times New Roman" w:cs="Times New Roman"/>
          <w:b/>
          <w:sz w:val="24"/>
          <w:szCs w:val="24"/>
        </w:rPr>
        <w:t>.  Let me know if you have any questions.</w:t>
      </w:r>
    </w:p>
    <w:p w:rsidR="00AB5907" w:rsidRDefault="00AB5907" w:rsidP="00C85076">
      <w:pPr>
        <w:pStyle w:val="NoSpacing"/>
        <w:rPr>
          <w:rFonts w:ascii="Times New Roman" w:hAnsi="Times New Roman" w:cs="Times New Roman"/>
          <w:sz w:val="24"/>
          <w:szCs w:val="24"/>
        </w:rPr>
      </w:pPr>
    </w:p>
    <w:p w:rsidR="00AD3AAF" w:rsidRDefault="00AD3AAF" w:rsidP="00AD3AAF">
      <w:pPr>
        <w:pStyle w:val="ListParagraph"/>
        <w:numPr>
          <w:ilvl w:val="0"/>
          <w:numId w:val="13"/>
        </w:numPr>
      </w:pPr>
      <w:r w:rsidRPr="00AD3AAF">
        <w:rPr>
          <w:i/>
          <w:u w:val="single"/>
        </w:rPr>
        <w:t>The simplest longitudinal analysis (2 time points)</w:t>
      </w:r>
      <w:r w:rsidRPr="009C1843">
        <w:t>.</w:t>
      </w:r>
      <w:r>
        <w:t xml:space="preserve">  </w:t>
      </w:r>
      <w:r w:rsidRPr="009C1843">
        <w:t xml:space="preserve">The data cholesterol.txt contains cholesterol levels (adapted from </w:t>
      </w:r>
      <w:proofErr w:type="spellStart"/>
      <w:r w:rsidRPr="009C1843">
        <w:t>Rosner</w:t>
      </w:r>
      <w:proofErr w:type="spellEnd"/>
      <w:r w:rsidRPr="009C1843">
        <w:t>, 2006).  The data are a sample of cholesterol levels taken from 24 hospital employees who were on a standard American diet and who agreed to adopt a vegetarian diet for one month.  Serum cholesterol measurements (mcg/dl) were made before adopting the vegetarian diet and one month after.  (For this exercise, “summarize results” means just give the highlights of the analysis – retype and/or cut and paste necessary info but do not include all SAS output.)</w:t>
      </w:r>
    </w:p>
    <w:p w:rsidR="00AB5907" w:rsidRDefault="00AB5907" w:rsidP="00AB5907">
      <w:pPr>
        <w:pStyle w:val="ListParagraph"/>
        <w:numPr>
          <w:ilvl w:val="0"/>
          <w:numId w:val="9"/>
        </w:numPr>
        <w:tabs>
          <w:tab w:val="clear" w:pos="720"/>
        </w:tabs>
        <w:ind w:left="990" w:hanging="270"/>
      </w:pPr>
      <w:r w:rsidRPr="00E65880">
        <w:rPr>
          <w:i/>
          <w:u w:val="single"/>
        </w:rPr>
        <w:t>Change-score model</w:t>
      </w:r>
      <w:r>
        <w:t xml:space="preserve">.  Let </w:t>
      </w:r>
      <w:r w:rsidRPr="00FB1E47">
        <w:rPr>
          <w:i/>
        </w:rPr>
        <w:t>Y</w:t>
      </w:r>
      <w:r w:rsidRPr="00FB1E47">
        <w:rPr>
          <w:i/>
          <w:vertAlign w:val="subscript"/>
        </w:rPr>
        <w:t>i</w:t>
      </w:r>
      <w:r w:rsidRPr="00E65880">
        <w:rPr>
          <w:vertAlign w:val="subscript"/>
        </w:rPr>
        <w:t>1</w:t>
      </w:r>
      <w:r>
        <w:t xml:space="preserve"> and </w:t>
      </w:r>
      <w:r w:rsidRPr="00FB1E47">
        <w:rPr>
          <w:i/>
        </w:rPr>
        <w:t>Y</w:t>
      </w:r>
      <w:r w:rsidRPr="00FB1E47">
        <w:rPr>
          <w:i/>
          <w:vertAlign w:val="subscript"/>
        </w:rPr>
        <w:t>i</w:t>
      </w:r>
      <w:r w:rsidRPr="00E65880">
        <w:rPr>
          <w:vertAlign w:val="subscript"/>
        </w:rPr>
        <w:t>2</w:t>
      </w:r>
      <w:r>
        <w:t xml:space="preserve"> denote the pre and post cholesterol level for subject </w:t>
      </w:r>
      <w:proofErr w:type="spellStart"/>
      <w:r w:rsidRPr="00FB1E47">
        <w:rPr>
          <w:i/>
        </w:rPr>
        <w:t>i</w:t>
      </w:r>
      <w:proofErr w:type="spellEnd"/>
      <w:r>
        <w:t xml:space="preserve">, </w:t>
      </w:r>
      <w:proofErr w:type="spellStart"/>
      <w:r w:rsidRPr="00FB1E47">
        <w:rPr>
          <w:i/>
        </w:rPr>
        <w:t>i</w:t>
      </w:r>
      <w:proofErr w:type="spellEnd"/>
      <w:r>
        <w:t>=1,…</w:t>
      </w:r>
      <w:proofErr w:type="gramStart"/>
      <w:r>
        <w:t>,24</w:t>
      </w:r>
      <w:proofErr w:type="gramEnd"/>
      <w:r>
        <w:t xml:space="preserve">, and let </w:t>
      </w:r>
      <w:r w:rsidRPr="00FB1E47">
        <w:rPr>
          <w:i/>
        </w:rPr>
        <w:t>d</w:t>
      </w:r>
      <w:r w:rsidRPr="00FB1E47">
        <w:rPr>
          <w:i/>
          <w:vertAlign w:val="subscript"/>
        </w:rPr>
        <w:t>i</w:t>
      </w:r>
      <w:r>
        <w:t xml:space="preserve"> = </w:t>
      </w:r>
      <w:r w:rsidRPr="00FB1E47">
        <w:rPr>
          <w:i/>
        </w:rPr>
        <w:t>Y</w:t>
      </w:r>
      <w:r w:rsidRPr="00FB1E47">
        <w:rPr>
          <w:i/>
          <w:vertAlign w:val="subscript"/>
        </w:rPr>
        <w:t>i</w:t>
      </w:r>
      <w:r w:rsidRPr="00E65880">
        <w:rPr>
          <w:vertAlign w:val="subscript"/>
        </w:rPr>
        <w:t>2</w:t>
      </w:r>
      <w:r>
        <w:t>–</w:t>
      </w:r>
      <w:r w:rsidRPr="00FB1E47">
        <w:rPr>
          <w:i/>
        </w:rPr>
        <w:t>Y</w:t>
      </w:r>
      <w:r w:rsidRPr="00FB1E47">
        <w:rPr>
          <w:i/>
          <w:vertAlign w:val="subscript"/>
        </w:rPr>
        <w:t>i</w:t>
      </w:r>
      <w:r w:rsidRPr="00E65880">
        <w:rPr>
          <w:vertAlign w:val="subscript"/>
        </w:rPr>
        <w:t>1</w:t>
      </w:r>
      <w:r>
        <w:t xml:space="preserve">.  Perform the linear regression of </w:t>
      </w:r>
      <w:r w:rsidRPr="00FB1E47">
        <w:rPr>
          <w:i/>
        </w:rPr>
        <w:t>d</w:t>
      </w:r>
      <w:r w:rsidRPr="00FB1E47">
        <w:rPr>
          <w:i/>
          <w:vertAlign w:val="subscript"/>
        </w:rPr>
        <w:t>i</w:t>
      </w:r>
      <w:r>
        <w:t xml:space="preserve"> on the intercept alone (i.e., the model statement in PROC GLM would be “model di = ;”).  Summarize results.</w:t>
      </w:r>
    </w:p>
    <w:p w:rsidR="00627E90" w:rsidRPr="00627E90" w:rsidRDefault="00627E90" w:rsidP="00627E90">
      <w:pPr>
        <w:rPr>
          <w:i/>
          <w:u w:val="single"/>
        </w:rPr>
      </w:pP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Dependent Variable: change</w:t>
      </w:r>
    </w:p>
    <w:p w:rsidR="00AB5907" w:rsidRPr="00CA4E3A" w:rsidRDefault="00AB5907" w:rsidP="00AB5907">
      <w:pPr>
        <w:autoSpaceDE w:val="0"/>
        <w:autoSpaceDN w:val="0"/>
        <w:adjustRightInd w:val="0"/>
        <w:rPr>
          <w:rFonts w:ascii="SAS Monospace" w:hAnsi="SAS Monospace" w:cs="SAS Monospace"/>
          <w:b/>
          <w:sz w:val="16"/>
          <w:szCs w:val="16"/>
        </w:rPr>
      </w:pP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 xml:space="preserve">R-Square     </w:t>
      </w:r>
      <w:proofErr w:type="spellStart"/>
      <w:r w:rsidRPr="00CA4E3A">
        <w:rPr>
          <w:rFonts w:ascii="SAS Monospace" w:hAnsi="SAS Monospace" w:cs="SAS Monospace"/>
          <w:b/>
          <w:sz w:val="16"/>
          <w:szCs w:val="16"/>
        </w:rPr>
        <w:t>Coeff</w:t>
      </w:r>
      <w:proofErr w:type="spellEnd"/>
      <w:r w:rsidRPr="00CA4E3A">
        <w:rPr>
          <w:rFonts w:ascii="SAS Monospace" w:hAnsi="SAS Monospace" w:cs="SAS Monospace"/>
          <w:b/>
          <w:sz w:val="16"/>
          <w:szCs w:val="16"/>
        </w:rPr>
        <w:t xml:space="preserve"> </w:t>
      </w:r>
      <w:proofErr w:type="spellStart"/>
      <w:r w:rsidRPr="00CA4E3A">
        <w:rPr>
          <w:rFonts w:ascii="SAS Monospace" w:hAnsi="SAS Monospace" w:cs="SAS Monospace"/>
          <w:b/>
          <w:sz w:val="16"/>
          <w:szCs w:val="16"/>
        </w:rPr>
        <w:t>Var</w:t>
      </w:r>
      <w:proofErr w:type="spellEnd"/>
      <w:r w:rsidRPr="00CA4E3A">
        <w:rPr>
          <w:rFonts w:ascii="SAS Monospace" w:hAnsi="SAS Monospace" w:cs="SAS Monospace"/>
          <w:b/>
          <w:sz w:val="16"/>
          <w:szCs w:val="16"/>
        </w:rPr>
        <w:t xml:space="preserve">      Root MSE    change Mean</w:t>
      </w: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0.000000     -85.99953      16.80574      -19.54167</w:t>
      </w:r>
    </w:p>
    <w:p w:rsidR="00627E90" w:rsidRDefault="00627E90" w:rsidP="00AB5907">
      <w:pPr>
        <w:autoSpaceDE w:val="0"/>
        <w:autoSpaceDN w:val="0"/>
        <w:adjustRightInd w:val="0"/>
        <w:ind w:firstLine="720"/>
        <w:rPr>
          <w:rFonts w:ascii="SAS Monospace" w:hAnsi="SAS Monospace" w:cs="SAS Monospace"/>
          <w:b/>
          <w:sz w:val="16"/>
          <w:szCs w:val="16"/>
        </w:rPr>
      </w:pP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 xml:space="preserve">Source                      DF     Type III SS     Mean Square    F Value    </w:t>
      </w:r>
      <w:proofErr w:type="spellStart"/>
      <w:r w:rsidRPr="00CA4E3A">
        <w:rPr>
          <w:rFonts w:ascii="SAS Monospace" w:hAnsi="SAS Monospace" w:cs="SAS Monospace"/>
          <w:b/>
          <w:sz w:val="16"/>
          <w:szCs w:val="16"/>
        </w:rPr>
        <w:t>Pr</w:t>
      </w:r>
      <w:proofErr w:type="spellEnd"/>
      <w:r w:rsidRPr="00CA4E3A">
        <w:rPr>
          <w:rFonts w:ascii="SAS Monospace" w:hAnsi="SAS Monospace" w:cs="SAS Monospace"/>
          <w:b/>
          <w:sz w:val="16"/>
          <w:szCs w:val="16"/>
        </w:rPr>
        <w:t xml:space="preserve"> &gt; F</w:t>
      </w: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Intercept                    1     9165.041667     9165.041667      32.45    &lt;.0001</w:t>
      </w:r>
    </w:p>
    <w:p w:rsidR="00AB5907" w:rsidRPr="00CA4E3A" w:rsidRDefault="00AB5907" w:rsidP="00627E90">
      <w:pPr>
        <w:autoSpaceDE w:val="0"/>
        <w:autoSpaceDN w:val="0"/>
        <w:adjustRightInd w:val="0"/>
        <w:rPr>
          <w:rFonts w:ascii="SAS Monospace" w:hAnsi="SAS Monospace" w:cs="SAS Monospace"/>
          <w:b/>
          <w:sz w:val="16"/>
          <w:szCs w:val="16"/>
        </w:rPr>
      </w:pP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 xml:space="preserve">Parameter         Estimate           </w:t>
      </w:r>
      <w:r w:rsidR="00627E90">
        <w:rPr>
          <w:rFonts w:ascii="SAS Monospace" w:hAnsi="SAS Monospace" w:cs="SAS Monospace"/>
          <w:b/>
          <w:sz w:val="16"/>
          <w:szCs w:val="16"/>
        </w:rPr>
        <w:t>S</w:t>
      </w:r>
      <w:r w:rsidRPr="00CA4E3A">
        <w:rPr>
          <w:rFonts w:ascii="SAS Monospace" w:hAnsi="SAS Monospace" w:cs="SAS Monospace"/>
          <w:b/>
          <w:sz w:val="16"/>
          <w:szCs w:val="16"/>
        </w:rPr>
        <w:t>E</w:t>
      </w:r>
      <w:r w:rsidR="00627E90">
        <w:rPr>
          <w:rFonts w:ascii="SAS Monospace" w:hAnsi="SAS Monospace" w:cs="SAS Monospace"/>
          <w:b/>
          <w:sz w:val="16"/>
          <w:szCs w:val="16"/>
        </w:rPr>
        <w:t xml:space="preserve">  </w:t>
      </w:r>
      <w:r w:rsidRPr="00CA4E3A">
        <w:rPr>
          <w:rFonts w:ascii="SAS Monospace" w:hAnsi="SAS Monospace" w:cs="SAS Monospace"/>
          <w:b/>
          <w:sz w:val="16"/>
          <w:szCs w:val="16"/>
        </w:rPr>
        <w:t xml:space="preserve">    t Value    </w:t>
      </w:r>
      <w:proofErr w:type="spellStart"/>
      <w:r w:rsidRPr="00CA4E3A">
        <w:rPr>
          <w:rFonts w:ascii="SAS Monospace" w:hAnsi="SAS Monospace" w:cs="SAS Monospace"/>
          <w:b/>
          <w:sz w:val="16"/>
          <w:szCs w:val="16"/>
        </w:rPr>
        <w:t>Pr</w:t>
      </w:r>
      <w:proofErr w:type="spellEnd"/>
      <w:r w:rsidRPr="00CA4E3A">
        <w:rPr>
          <w:rFonts w:ascii="SAS Monospace" w:hAnsi="SAS Monospace" w:cs="SAS Monospace"/>
          <w:b/>
          <w:sz w:val="16"/>
          <w:szCs w:val="16"/>
        </w:rPr>
        <w:t xml:space="preserve"> &gt; |t|</w:t>
      </w:r>
    </w:p>
    <w:p w:rsidR="00AB5907" w:rsidRPr="00CA4E3A" w:rsidRDefault="00AB5907" w:rsidP="00AB5907">
      <w:pPr>
        <w:ind w:firstLine="720"/>
        <w:rPr>
          <w:rFonts w:ascii="SAS Monospace" w:hAnsi="SAS Monospace" w:cs="SAS Monospace"/>
          <w:b/>
          <w:sz w:val="16"/>
          <w:szCs w:val="16"/>
        </w:rPr>
      </w:pPr>
      <w:r w:rsidRPr="00CA4E3A">
        <w:rPr>
          <w:rFonts w:ascii="SAS Monospace" w:hAnsi="SAS Monospace" w:cs="SAS Monospace"/>
          <w:b/>
          <w:sz w:val="16"/>
          <w:szCs w:val="16"/>
        </w:rPr>
        <w:t>Intercept     -19.54166667      3.43045776      -5.70      &lt;.0001</w:t>
      </w:r>
    </w:p>
    <w:p w:rsidR="00AB5907" w:rsidRPr="00CA4E3A" w:rsidRDefault="00AB5907" w:rsidP="00AB5907">
      <w:pPr>
        <w:rPr>
          <w:rFonts w:ascii="SAS Monospace" w:hAnsi="SAS Monospace" w:cs="SAS Monospace"/>
          <w:b/>
          <w:sz w:val="16"/>
          <w:szCs w:val="16"/>
        </w:rPr>
      </w:pPr>
    </w:p>
    <w:p w:rsidR="00AB5907" w:rsidRDefault="00AB5907" w:rsidP="00AB5907">
      <w:pPr>
        <w:ind w:left="720"/>
        <w:rPr>
          <w:b/>
        </w:rPr>
      </w:pPr>
      <w:r w:rsidRPr="00E65880">
        <w:rPr>
          <w:b/>
        </w:rPr>
        <w:t>You’ll notice that the R</w:t>
      </w:r>
      <w:r w:rsidRPr="00E65880">
        <w:rPr>
          <w:b/>
          <w:vertAlign w:val="superscript"/>
        </w:rPr>
        <w:t>2</w:t>
      </w:r>
      <w:r w:rsidRPr="00E65880">
        <w:rPr>
          <w:b/>
        </w:rPr>
        <w:t xml:space="preserve"> is 0.  You might think this means that the model is bad, but remember that the R</w:t>
      </w:r>
      <w:r w:rsidRPr="00E65880">
        <w:rPr>
          <w:b/>
          <w:vertAlign w:val="superscript"/>
        </w:rPr>
        <w:t>2</w:t>
      </w:r>
      <w:r w:rsidRPr="00E65880">
        <w:rPr>
          <w:b/>
        </w:rPr>
        <w:t xml:space="preserve"> is a measure of model improvement over the model with the simple intercept.  Since this model is in fact the simple intercept model, there cannot be any improvement over it.  The estimate of -19.54 shows that the average drop in cholesterol was almost 20 mcg/dl, which was very significant.</w:t>
      </w:r>
    </w:p>
    <w:p w:rsidR="00AB5907" w:rsidRPr="00E65880" w:rsidRDefault="00AB5907" w:rsidP="00AB5907">
      <w:pPr>
        <w:ind w:left="720"/>
        <w:rPr>
          <w:i/>
          <w:u w:val="single"/>
        </w:rPr>
      </w:pPr>
      <w:r>
        <w:rPr>
          <w:b/>
        </w:rPr>
        <w:lastRenderedPageBreak/>
        <w:t xml:space="preserve">Since we only have an intercept in the model, note that cholesterol change levels are predicted to be the same for all subjects.  However, this is not to say that a necessary </w:t>
      </w:r>
      <w:r w:rsidRPr="00C41E61">
        <w:rPr>
          <w:b/>
        </w:rPr>
        <w:t>assumption</w:t>
      </w:r>
      <w:r>
        <w:rPr>
          <w:b/>
        </w:rPr>
        <w:t xml:space="preserve"> of the data is that cholesterol changes are the same.  Remember that for a paired t-test, we assume that changes scores are normally distributed.  Nevertheless, with this simple model we are not able to model change scores as a function of baseline score, which is important, as the following parts will demonstrate.</w:t>
      </w:r>
    </w:p>
    <w:p w:rsidR="00AB5907" w:rsidRDefault="00AB5907" w:rsidP="00AB5907">
      <w:pPr>
        <w:pStyle w:val="ListParagraph"/>
        <w:ind w:left="990"/>
        <w:rPr>
          <w:i/>
          <w:u w:val="single"/>
        </w:rPr>
      </w:pPr>
    </w:p>
    <w:p w:rsidR="00AB5907" w:rsidRDefault="00AB5907" w:rsidP="00AB5907">
      <w:pPr>
        <w:pStyle w:val="ListParagraph"/>
        <w:numPr>
          <w:ilvl w:val="0"/>
          <w:numId w:val="9"/>
        </w:numPr>
        <w:tabs>
          <w:tab w:val="clear" w:pos="720"/>
        </w:tabs>
        <w:ind w:left="990" w:hanging="270"/>
      </w:pPr>
      <w:r>
        <w:t>In the output, look at the test for the intercept.  What simple test yields the same results?</w:t>
      </w:r>
    </w:p>
    <w:p w:rsidR="00AB5907" w:rsidRDefault="00AB5907" w:rsidP="00AB5907"/>
    <w:p w:rsidR="00AB5907" w:rsidRPr="00E65880" w:rsidRDefault="00AB5907" w:rsidP="00AB5907">
      <w:pPr>
        <w:ind w:firstLine="720"/>
        <w:rPr>
          <w:b/>
        </w:rPr>
      </w:pPr>
      <w:r w:rsidRPr="00E65880">
        <w:rPr>
          <w:b/>
        </w:rPr>
        <w:t>Paired t-test.</w:t>
      </w:r>
    </w:p>
    <w:p w:rsidR="00AB5907" w:rsidRDefault="00AB5907" w:rsidP="00AB5907"/>
    <w:p w:rsidR="00AB5907" w:rsidRDefault="00AB5907" w:rsidP="00AB5907">
      <w:pPr>
        <w:pStyle w:val="ListParagraph"/>
        <w:numPr>
          <w:ilvl w:val="0"/>
          <w:numId w:val="9"/>
        </w:numPr>
        <w:tabs>
          <w:tab w:val="clear" w:pos="720"/>
        </w:tabs>
        <w:ind w:left="990" w:hanging="270"/>
      </w:pPr>
      <w:r w:rsidRPr="00AA0A9B">
        <w:rPr>
          <w:i/>
          <w:u w:val="single"/>
        </w:rPr>
        <w:t>Baseline-as-covariate model</w:t>
      </w:r>
      <w:r>
        <w:t>.  Now perform a linear regression for the post cholesterol value, using the baseline variable as a covariate.  Summarize results.</w:t>
      </w:r>
    </w:p>
    <w:p w:rsidR="00AB5907" w:rsidRDefault="00AB5907" w:rsidP="00AB5907"/>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Dependent Variable: after</w:t>
      </w:r>
    </w:p>
    <w:p w:rsidR="00AB5907" w:rsidRDefault="00AB5907" w:rsidP="00AB5907">
      <w:pPr>
        <w:autoSpaceDE w:val="0"/>
        <w:autoSpaceDN w:val="0"/>
        <w:adjustRightInd w:val="0"/>
        <w:ind w:firstLine="720"/>
        <w:rPr>
          <w:rFonts w:ascii="SAS Monospace" w:hAnsi="SAS Monospace" w:cs="SAS Monospace"/>
          <w:b/>
          <w:sz w:val="16"/>
          <w:szCs w:val="16"/>
        </w:rPr>
      </w:pP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 xml:space="preserve">R-Square     </w:t>
      </w:r>
      <w:proofErr w:type="spellStart"/>
      <w:r w:rsidRPr="00CA4E3A">
        <w:rPr>
          <w:rFonts w:ascii="SAS Monospace" w:hAnsi="SAS Monospace" w:cs="SAS Monospace"/>
          <w:b/>
          <w:sz w:val="16"/>
          <w:szCs w:val="16"/>
        </w:rPr>
        <w:t>Coeff</w:t>
      </w:r>
      <w:proofErr w:type="spellEnd"/>
      <w:r w:rsidRPr="00CA4E3A">
        <w:rPr>
          <w:rFonts w:ascii="SAS Monospace" w:hAnsi="SAS Monospace" w:cs="SAS Monospace"/>
          <w:b/>
          <w:sz w:val="16"/>
          <w:szCs w:val="16"/>
        </w:rPr>
        <w:t xml:space="preserve"> </w:t>
      </w:r>
      <w:proofErr w:type="spellStart"/>
      <w:r w:rsidRPr="00CA4E3A">
        <w:rPr>
          <w:rFonts w:ascii="SAS Monospace" w:hAnsi="SAS Monospace" w:cs="SAS Monospace"/>
          <w:b/>
          <w:sz w:val="16"/>
          <w:szCs w:val="16"/>
        </w:rPr>
        <w:t>Var</w:t>
      </w:r>
      <w:proofErr w:type="spellEnd"/>
      <w:r w:rsidRPr="00CA4E3A">
        <w:rPr>
          <w:rFonts w:ascii="SAS Monospace" w:hAnsi="SAS Monospace" w:cs="SAS Monospace"/>
          <w:b/>
          <w:sz w:val="16"/>
          <w:szCs w:val="16"/>
        </w:rPr>
        <w:t xml:space="preserve">      Root MSE    after Mean</w:t>
      </w: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0.746251      8.202918      13.80141      168.2500</w:t>
      </w:r>
    </w:p>
    <w:p w:rsidR="00AB5907" w:rsidRPr="00CA4E3A" w:rsidRDefault="00AB5907" w:rsidP="00627E90">
      <w:pPr>
        <w:autoSpaceDE w:val="0"/>
        <w:autoSpaceDN w:val="0"/>
        <w:adjustRightInd w:val="0"/>
        <w:rPr>
          <w:rFonts w:ascii="SAS Monospace" w:hAnsi="SAS Monospace" w:cs="SAS Monospace"/>
          <w:b/>
          <w:sz w:val="16"/>
          <w:szCs w:val="16"/>
        </w:rPr>
      </w:pP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 xml:space="preserve">Parameter         Estimate           </w:t>
      </w:r>
      <w:r w:rsidR="00627E90">
        <w:rPr>
          <w:rFonts w:ascii="SAS Monospace" w:hAnsi="SAS Monospace" w:cs="SAS Monospace"/>
          <w:b/>
          <w:sz w:val="16"/>
          <w:szCs w:val="16"/>
        </w:rPr>
        <w:t>S</w:t>
      </w:r>
      <w:r w:rsidRPr="00CA4E3A">
        <w:rPr>
          <w:rFonts w:ascii="SAS Monospace" w:hAnsi="SAS Monospace" w:cs="SAS Monospace"/>
          <w:b/>
          <w:sz w:val="16"/>
          <w:szCs w:val="16"/>
        </w:rPr>
        <w:t>E</w:t>
      </w:r>
      <w:r w:rsidR="00627E90">
        <w:rPr>
          <w:rFonts w:ascii="SAS Monospace" w:hAnsi="SAS Monospace" w:cs="SAS Monospace"/>
          <w:b/>
          <w:sz w:val="16"/>
          <w:szCs w:val="16"/>
        </w:rPr>
        <w:t xml:space="preserve">    </w:t>
      </w:r>
      <w:r w:rsidRPr="00CA4E3A">
        <w:rPr>
          <w:rFonts w:ascii="SAS Monospace" w:hAnsi="SAS Monospace" w:cs="SAS Monospace"/>
          <w:b/>
          <w:sz w:val="16"/>
          <w:szCs w:val="16"/>
        </w:rPr>
        <w:t xml:space="preserve">    t Value    </w:t>
      </w:r>
      <w:proofErr w:type="spellStart"/>
      <w:r w:rsidRPr="00CA4E3A">
        <w:rPr>
          <w:rFonts w:ascii="SAS Monospace" w:hAnsi="SAS Monospace" w:cs="SAS Monospace"/>
          <w:b/>
          <w:sz w:val="16"/>
          <w:szCs w:val="16"/>
        </w:rPr>
        <w:t>Pr</w:t>
      </w:r>
      <w:proofErr w:type="spellEnd"/>
      <w:r w:rsidRPr="00CA4E3A">
        <w:rPr>
          <w:rFonts w:ascii="SAS Monospace" w:hAnsi="SAS Monospace" w:cs="SAS Monospace"/>
          <w:b/>
          <w:sz w:val="16"/>
          <w:szCs w:val="16"/>
        </w:rPr>
        <w:t xml:space="preserve"> &gt; |t|</w:t>
      </w:r>
    </w:p>
    <w:p w:rsidR="00AB5907" w:rsidRPr="00CA4E3A" w:rsidRDefault="00AB5907" w:rsidP="00AB5907">
      <w:pPr>
        <w:autoSpaceDE w:val="0"/>
        <w:autoSpaceDN w:val="0"/>
        <w:adjustRightInd w:val="0"/>
        <w:ind w:firstLine="720"/>
        <w:rPr>
          <w:rFonts w:ascii="SAS Monospace" w:hAnsi="SAS Monospace" w:cs="SAS Monospace"/>
          <w:b/>
          <w:sz w:val="16"/>
          <w:szCs w:val="16"/>
        </w:rPr>
      </w:pPr>
      <w:r w:rsidRPr="00CA4E3A">
        <w:rPr>
          <w:rFonts w:ascii="SAS Monospace" w:hAnsi="SAS Monospace" w:cs="SAS Monospace"/>
          <w:b/>
          <w:sz w:val="16"/>
          <w:szCs w:val="16"/>
        </w:rPr>
        <w:t>Intercept      37.15761196     16.53937361       2.25      0.0350</w:t>
      </w:r>
    </w:p>
    <w:p w:rsidR="00AB5907" w:rsidRPr="00CA4E3A" w:rsidRDefault="00AB5907" w:rsidP="00AB5907">
      <w:pPr>
        <w:ind w:firstLine="720"/>
        <w:rPr>
          <w:b/>
        </w:rPr>
      </w:pPr>
      <w:proofErr w:type="gramStart"/>
      <w:r w:rsidRPr="00CA4E3A">
        <w:rPr>
          <w:rFonts w:ascii="SAS Monospace" w:hAnsi="SAS Monospace" w:cs="SAS Monospace"/>
          <w:b/>
          <w:sz w:val="16"/>
          <w:szCs w:val="16"/>
        </w:rPr>
        <w:t>before</w:t>
      </w:r>
      <w:proofErr w:type="gramEnd"/>
      <w:r w:rsidRPr="00CA4E3A">
        <w:rPr>
          <w:rFonts w:ascii="SAS Monospace" w:hAnsi="SAS Monospace" w:cs="SAS Monospace"/>
          <w:b/>
          <w:sz w:val="16"/>
          <w:szCs w:val="16"/>
        </w:rPr>
        <w:t xml:space="preserve">          0.69807351      0.08678594       8.04      &lt;.0001</w:t>
      </w:r>
    </w:p>
    <w:p w:rsidR="00AB5907" w:rsidRPr="00CA4E3A" w:rsidRDefault="00AB5907" w:rsidP="00AB5907">
      <w:pPr>
        <w:rPr>
          <w:b/>
        </w:rPr>
      </w:pPr>
    </w:p>
    <w:p w:rsidR="00AB5907" w:rsidRPr="00627E90" w:rsidRDefault="00627E90" w:rsidP="00627E90">
      <w:pPr>
        <w:ind w:left="720"/>
        <w:rPr>
          <w:b/>
        </w:rPr>
      </w:pPr>
      <w:r>
        <w:rPr>
          <w:b/>
        </w:rPr>
        <w:t>W</w:t>
      </w:r>
      <w:r w:rsidR="00AB5907" w:rsidRPr="00FE11BF">
        <w:rPr>
          <w:b/>
        </w:rPr>
        <w:t xml:space="preserve">e are performing a simple linear regression of </w:t>
      </w:r>
      <w:r w:rsidR="00AB5907">
        <w:rPr>
          <w:b/>
        </w:rPr>
        <w:t>‘</w:t>
      </w:r>
      <w:r w:rsidR="00AB5907" w:rsidRPr="00FE11BF">
        <w:rPr>
          <w:b/>
        </w:rPr>
        <w:t>after</w:t>
      </w:r>
      <w:r w:rsidR="00AB5907">
        <w:rPr>
          <w:b/>
        </w:rPr>
        <w:t>’</w:t>
      </w:r>
      <w:r w:rsidR="00AB5907" w:rsidRPr="00FE11BF">
        <w:rPr>
          <w:b/>
        </w:rPr>
        <w:t xml:space="preserve"> score on </w:t>
      </w:r>
      <w:r w:rsidR="00AB5907">
        <w:rPr>
          <w:b/>
        </w:rPr>
        <w:t>‘</w:t>
      </w:r>
      <w:r w:rsidR="00AB5907" w:rsidRPr="00FE11BF">
        <w:rPr>
          <w:b/>
        </w:rPr>
        <w:t>before</w:t>
      </w:r>
      <w:r w:rsidR="00AB5907">
        <w:rPr>
          <w:b/>
        </w:rPr>
        <w:t>’</w:t>
      </w:r>
      <w:r w:rsidR="00AB5907" w:rsidRPr="00FE11BF">
        <w:rPr>
          <w:b/>
        </w:rPr>
        <w:t xml:space="preserve"> score.  Since the slope is different than 1, there is some evidence that the cholesterol scales ‘before’ and ‘after’ are not commensurate.  However, the test above compares the slope with 0 and not 1 (we will get back to this issue momentarily).  </w:t>
      </w:r>
      <w:r w:rsidR="00AB5907">
        <w:rPr>
          <w:b/>
        </w:rPr>
        <w:t xml:space="preserve">This fitted model demonstrates not only that subjects lowered their cholesterols with this diet (with the range of cholesterols tested), but that those with higher cholesterols dropped more.  For example, a subject with a ‘before’ cholesterol of 200 has an expected ‘after’ cholesterol of </w:t>
      </w:r>
      <w:r w:rsidR="00AB5907" w:rsidRPr="00FE11BF">
        <w:rPr>
          <w:b/>
        </w:rPr>
        <w:t>37.16+200(0.698) = 176.76 mcg/dl</w:t>
      </w:r>
      <w:r w:rsidR="00AB5907">
        <w:rPr>
          <w:b/>
        </w:rPr>
        <w:t>, a drop of over 23 points, while a subject starting at 150 is expected to drop to 141.86 mcg/dl, less than 10 points.</w:t>
      </w:r>
      <w:r>
        <w:rPr>
          <w:b/>
        </w:rPr>
        <w:t xml:space="preserve">  </w:t>
      </w:r>
      <w:r w:rsidR="00AB5907">
        <w:rPr>
          <w:b/>
        </w:rPr>
        <w:t xml:space="preserve">Now we have a way of predicting post-diet cholesterol that takes into account </w:t>
      </w:r>
      <w:r>
        <w:rPr>
          <w:b/>
        </w:rPr>
        <w:t>pre-diet starting points</w:t>
      </w:r>
      <w:r w:rsidR="00AB5907">
        <w:rPr>
          <w:b/>
        </w:rPr>
        <w:t>!</w:t>
      </w:r>
    </w:p>
    <w:p w:rsidR="00AB5907" w:rsidRDefault="00AB5907" w:rsidP="00AB5907"/>
    <w:p w:rsidR="00AB5907" w:rsidRDefault="00AB5907" w:rsidP="00AB5907">
      <w:pPr>
        <w:pStyle w:val="ListParagraph"/>
        <w:numPr>
          <w:ilvl w:val="0"/>
          <w:numId w:val="9"/>
        </w:numPr>
        <w:tabs>
          <w:tab w:val="clear" w:pos="720"/>
        </w:tabs>
        <w:ind w:left="990" w:hanging="270"/>
      </w:pPr>
      <w:r>
        <w:t>Compare the change-score (CS) and baseline-as-covariate (BAC) models.  Construct residual plots (residual vs. before) to show why the BAC model is better.</w:t>
      </w:r>
    </w:p>
    <w:p w:rsidR="00AB5907" w:rsidRDefault="00AB5907" w:rsidP="00AB5907"/>
    <w:p w:rsidR="00AB5907" w:rsidRPr="002C0C87" w:rsidRDefault="00AB5907" w:rsidP="00AB5907">
      <w:pPr>
        <w:ind w:left="720"/>
        <w:rPr>
          <w:b/>
        </w:rPr>
      </w:pPr>
      <w:r w:rsidRPr="002C0C87">
        <w:rPr>
          <w:b/>
        </w:rPr>
        <w:t>The residual plot for the CS model has an obvious pattern demonstrating lack of fit; the BAC model has no such pattern.</w:t>
      </w:r>
    </w:p>
    <w:tbl>
      <w:tblPr>
        <w:tblStyle w:val="TableGrid"/>
        <w:tblW w:w="0" w:type="auto"/>
        <w:jc w:val="center"/>
        <w:tblLook w:val="01E0" w:firstRow="1" w:lastRow="1" w:firstColumn="1" w:lastColumn="1" w:noHBand="0" w:noVBand="0"/>
      </w:tblPr>
      <w:tblGrid>
        <w:gridCol w:w="4986"/>
        <w:gridCol w:w="4986"/>
      </w:tblGrid>
      <w:tr w:rsidR="00AB5907" w:rsidTr="00DA6414">
        <w:trPr>
          <w:jc w:val="center"/>
        </w:trPr>
        <w:tc>
          <w:tcPr>
            <w:tcW w:w="4788" w:type="dxa"/>
          </w:tcPr>
          <w:p w:rsidR="00AB5907" w:rsidRDefault="00AB5907" w:rsidP="00DA6414">
            <w:pPr>
              <w:jc w:val="center"/>
            </w:pPr>
            <w:r>
              <w:t>Residual plot for the CS model</w:t>
            </w:r>
          </w:p>
          <w:p w:rsidR="00AB5907" w:rsidRDefault="00AB5907" w:rsidP="00DA6414">
            <w:pPr>
              <w:jc w:val="center"/>
            </w:pPr>
            <w:r>
              <w:rPr>
                <w:noProof/>
              </w:rPr>
              <w:drawing>
                <wp:inline distT="0" distB="0" distL="0" distR="0" wp14:anchorId="179F3D32" wp14:editId="52FB6E58">
                  <wp:extent cx="3009900" cy="2217420"/>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5" cstate="print"/>
                          <a:srcRect/>
                          <a:stretch>
                            <a:fillRect/>
                          </a:stretch>
                        </pic:blipFill>
                        <pic:spPr bwMode="auto">
                          <a:xfrm>
                            <a:off x="0" y="0"/>
                            <a:ext cx="3009900" cy="2217420"/>
                          </a:xfrm>
                          <a:prstGeom prst="rect">
                            <a:avLst/>
                          </a:prstGeom>
                          <a:noFill/>
                          <a:ln w="9525">
                            <a:noFill/>
                            <a:miter lim="800000"/>
                            <a:headEnd/>
                            <a:tailEnd/>
                          </a:ln>
                        </pic:spPr>
                      </pic:pic>
                    </a:graphicData>
                  </a:graphic>
                </wp:inline>
              </w:drawing>
            </w:r>
          </w:p>
          <w:p w:rsidR="00627E90" w:rsidRPr="00540A5C" w:rsidRDefault="00627E90" w:rsidP="00DA6414">
            <w:pPr>
              <w:jc w:val="center"/>
            </w:pPr>
          </w:p>
        </w:tc>
        <w:tc>
          <w:tcPr>
            <w:tcW w:w="4788" w:type="dxa"/>
          </w:tcPr>
          <w:p w:rsidR="00AB5907" w:rsidRDefault="00AB5907" w:rsidP="00DA6414">
            <w:pPr>
              <w:jc w:val="center"/>
            </w:pPr>
            <w:r>
              <w:t>Residual plot for the BAC model</w:t>
            </w:r>
          </w:p>
          <w:p w:rsidR="00AB5907" w:rsidRPr="00540A5C" w:rsidRDefault="00AB5907" w:rsidP="00DA6414">
            <w:pPr>
              <w:jc w:val="center"/>
            </w:pPr>
            <w:r>
              <w:rPr>
                <w:noProof/>
              </w:rPr>
              <w:drawing>
                <wp:inline distT="0" distB="0" distL="0" distR="0" wp14:anchorId="12C5153E" wp14:editId="2DCC94E3">
                  <wp:extent cx="3009900" cy="2217420"/>
                  <wp:effectExtent l="1905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6" cstate="print"/>
                          <a:srcRect/>
                          <a:stretch>
                            <a:fillRect/>
                          </a:stretch>
                        </pic:blipFill>
                        <pic:spPr bwMode="auto">
                          <a:xfrm>
                            <a:off x="0" y="0"/>
                            <a:ext cx="3009900" cy="2217420"/>
                          </a:xfrm>
                          <a:prstGeom prst="rect">
                            <a:avLst/>
                          </a:prstGeom>
                          <a:noFill/>
                          <a:ln w="9525">
                            <a:noFill/>
                            <a:miter lim="800000"/>
                            <a:headEnd/>
                            <a:tailEnd/>
                          </a:ln>
                        </pic:spPr>
                      </pic:pic>
                    </a:graphicData>
                  </a:graphic>
                </wp:inline>
              </w:drawing>
            </w:r>
          </w:p>
        </w:tc>
      </w:tr>
    </w:tbl>
    <w:p w:rsidR="00AB5907" w:rsidRDefault="00AB5907" w:rsidP="00AB5907">
      <w:pPr>
        <w:pStyle w:val="ListParagraph"/>
        <w:numPr>
          <w:ilvl w:val="0"/>
          <w:numId w:val="9"/>
        </w:numPr>
        <w:tabs>
          <w:tab w:val="clear" w:pos="720"/>
        </w:tabs>
        <w:ind w:left="990" w:hanging="270"/>
      </w:pPr>
      <w:bookmarkStart w:id="0" w:name="_GoBack"/>
      <w:bookmarkEnd w:id="0"/>
      <w:r w:rsidRPr="00AA0A9B">
        <w:rPr>
          <w:i/>
          <w:u w:val="single"/>
        </w:rPr>
        <w:lastRenderedPageBreak/>
        <w:t>Hybrid model</w:t>
      </w:r>
      <w:r>
        <w:t>.  Consider the model of change score (d</w:t>
      </w:r>
      <w:r w:rsidRPr="00AA0A9B">
        <w:rPr>
          <w:vertAlign w:val="subscript"/>
        </w:rPr>
        <w:t>i</w:t>
      </w:r>
      <w:r>
        <w:t>) using baseline cholesterol as a covariate.</w:t>
      </w:r>
    </w:p>
    <w:p w:rsidR="00AB5907" w:rsidRDefault="00AB5907" w:rsidP="00AB5907">
      <w:pPr>
        <w:pStyle w:val="ListParagraph"/>
        <w:numPr>
          <w:ilvl w:val="0"/>
          <w:numId w:val="10"/>
        </w:numPr>
        <w:tabs>
          <w:tab w:val="clear" w:pos="1080"/>
        </w:tabs>
        <w:ind w:left="1440" w:hanging="450"/>
      </w:pPr>
      <w:r>
        <w:t xml:space="preserve">Write the model (in terms of beta coefficients).  Then re-express the model in terms of </w:t>
      </w:r>
      <w:r w:rsidRPr="00FB1E47">
        <w:rPr>
          <w:i/>
        </w:rPr>
        <w:t>Y</w:t>
      </w:r>
      <w:r w:rsidRPr="00FB1E47">
        <w:rPr>
          <w:i/>
          <w:vertAlign w:val="subscript"/>
        </w:rPr>
        <w:t>i</w:t>
      </w:r>
      <w:r w:rsidRPr="00AA0A9B">
        <w:rPr>
          <w:vertAlign w:val="subscript"/>
        </w:rPr>
        <w:t>2</w:t>
      </w:r>
      <w:r>
        <w:t xml:space="preserve">.  Collect terms and determine the slope of the </w:t>
      </w:r>
      <w:r w:rsidRPr="00FB1E47">
        <w:rPr>
          <w:i/>
        </w:rPr>
        <w:t>Y</w:t>
      </w:r>
      <w:r w:rsidRPr="00FB1E47">
        <w:rPr>
          <w:i/>
          <w:vertAlign w:val="subscript"/>
        </w:rPr>
        <w:t>i</w:t>
      </w:r>
      <w:r w:rsidRPr="00AA0A9B">
        <w:rPr>
          <w:vertAlign w:val="subscript"/>
        </w:rPr>
        <w:t>1</w:t>
      </w:r>
      <w:r>
        <w:t xml:space="preserve"> term.  </w:t>
      </w:r>
    </w:p>
    <w:p w:rsidR="00AB5907" w:rsidRDefault="00AB5907" w:rsidP="00AB5907"/>
    <w:p w:rsidR="00AB5907" w:rsidRDefault="00AB5907" w:rsidP="00AB5907">
      <w:pPr>
        <w:ind w:firstLine="720"/>
      </w:pPr>
      <w:r w:rsidRPr="00D665F7">
        <w:rPr>
          <w:position w:val="-12"/>
        </w:rPr>
        <w:object w:dxaOrig="1939" w:dyaOrig="360">
          <v:shape id="_x0000_i1030" type="#_x0000_t75" style="width:98.3pt;height:18.8pt" o:ole="">
            <v:imagedata r:id="rId17" o:title=""/>
          </v:shape>
          <o:OLEObject Type="Embed" ProgID="Equation.3" ShapeID="_x0000_i1030" DrawAspect="Content" ObjectID="_1597563219" r:id="rId18"/>
        </w:object>
      </w:r>
    </w:p>
    <w:p w:rsidR="00AB5907" w:rsidRDefault="00AB5907" w:rsidP="00AB5907">
      <w:pPr>
        <w:ind w:firstLine="720"/>
      </w:pPr>
      <w:r w:rsidRPr="00D665F7">
        <w:rPr>
          <w:position w:val="-12"/>
        </w:rPr>
        <w:object w:dxaOrig="2560" w:dyaOrig="360">
          <v:shape id="_x0000_i1031" type="#_x0000_t75" style="width:127.7pt;height:18.8pt" o:ole="">
            <v:imagedata r:id="rId19" o:title=""/>
          </v:shape>
          <o:OLEObject Type="Embed" ProgID="Equation.3" ShapeID="_x0000_i1031" DrawAspect="Content" ObjectID="_1597563220" r:id="rId20"/>
        </w:object>
      </w:r>
    </w:p>
    <w:p w:rsidR="00AB5907" w:rsidRDefault="00AB5907" w:rsidP="00AB5907">
      <w:pPr>
        <w:ind w:firstLine="720"/>
      </w:pPr>
      <w:r w:rsidRPr="00D665F7">
        <w:rPr>
          <w:position w:val="-12"/>
        </w:rPr>
        <w:object w:dxaOrig="2540" w:dyaOrig="360">
          <v:shape id="_x0000_i1032" type="#_x0000_t75" style="width:127.7pt;height:18.8pt" o:ole="">
            <v:imagedata r:id="rId21" o:title=""/>
          </v:shape>
          <o:OLEObject Type="Embed" ProgID="Equation.3" ShapeID="_x0000_i1032" DrawAspect="Content" ObjectID="_1597563221" r:id="rId22"/>
        </w:object>
      </w:r>
    </w:p>
    <w:p w:rsidR="00AB5907" w:rsidRDefault="00AB5907" w:rsidP="00AB5907"/>
    <w:p w:rsidR="00AB5907" w:rsidRDefault="00AB5907" w:rsidP="00AB5907">
      <w:pPr>
        <w:pStyle w:val="ListParagraph"/>
        <w:numPr>
          <w:ilvl w:val="0"/>
          <w:numId w:val="10"/>
        </w:numPr>
        <w:tabs>
          <w:tab w:val="clear" w:pos="1080"/>
        </w:tabs>
        <w:ind w:left="1440" w:hanging="450"/>
      </w:pPr>
      <w:r>
        <w:t>Compare this new model with the BAC model:  write an expression for the BAC model and put primes on the beta parameters to distinguish them from the beta parameters in the hybrid model.</w:t>
      </w:r>
      <w:r w:rsidRPr="00E60397">
        <w:t xml:space="preserve"> </w:t>
      </w:r>
      <w:r>
        <w:t xml:space="preserve"> Note that once the hybrid model is expressed in terms of </w:t>
      </w:r>
      <w:r w:rsidRPr="00FB1E47">
        <w:rPr>
          <w:i/>
        </w:rPr>
        <w:t>Y</w:t>
      </w:r>
      <w:r w:rsidRPr="00FB1E47">
        <w:rPr>
          <w:i/>
          <w:vertAlign w:val="subscript"/>
        </w:rPr>
        <w:t>i</w:t>
      </w:r>
      <w:r w:rsidRPr="00AA0A9B">
        <w:rPr>
          <w:vertAlign w:val="subscript"/>
        </w:rPr>
        <w:t>2</w:t>
      </w:r>
      <w:r>
        <w:t xml:space="preserve">, the underlying slopes of </w:t>
      </w:r>
      <w:r w:rsidRPr="00FB1E47">
        <w:rPr>
          <w:i/>
        </w:rPr>
        <w:t>Y</w:t>
      </w:r>
      <w:r w:rsidRPr="00FB1E47">
        <w:rPr>
          <w:i/>
          <w:vertAlign w:val="subscript"/>
        </w:rPr>
        <w:t>i</w:t>
      </w:r>
      <w:r w:rsidRPr="00AA0A9B">
        <w:rPr>
          <w:vertAlign w:val="subscript"/>
        </w:rPr>
        <w:t>1</w:t>
      </w:r>
      <w:r>
        <w:t xml:space="preserve"> for the two models are equivalent.  Can you tell me what the fitted intercept and slope values will be for the hybrid model before you run SAS (i.e., just based on results from the fitted BAC model)?</w:t>
      </w:r>
    </w:p>
    <w:p w:rsidR="00AB5907" w:rsidRDefault="00AB5907" w:rsidP="00AB5907"/>
    <w:p w:rsidR="00AB5907" w:rsidRPr="00D665F7" w:rsidRDefault="00AB5907" w:rsidP="00AB5907">
      <w:pPr>
        <w:ind w:firstLine="720"/>
        <w:rPr>
          <w:b/>
        </w:rPr>
      </w:pPr>
      <w:r w:rsidRPr="00D665F7">
        <w:rPr>
          <w:b/>
          <w:position w:val="-12"/>
        </w:rPr>
        <w:object w:dxaOrig="2160" w:dyaOrig="460">
          <v:shape id="_x0000_i1033" type="#_x0000_t75" style="width:108.3pt;height:22.55pt" o:ole="">
            <v:imagedata r:id="rId23" o:title=""/>
          </v:shape>
          <o:OLEObject Type="Embed" ProgID="Equation.3" ShapeID="_x0000_i1033" DrawAspect="Content" ObjectID="_1597563222" r:id="rId24"/>
        </w:object>
      </w:r>
    </w:p>
    <w:p w:rsidR="00AB5907" w:rsidRDefault="00AB5907" w:rsidP="00AB5907">
      <w:pPr>
        <w:ind w:left="1080"/>
        <w:rPr>
          <w:b/>
        </w:rPr>
      </w:pPr>
    </w:p>
    <w:p w:rsidR="00AB5907" w:rsidRDefault="00627E90" w:rsidP="00AB5907">
      <w:pPr>
        <w:ind w:left="720"/>
        <w:rPr>
          <w:b/>
        </w:rPr>
      </w:pPr>
      <w:r>
        <w:rPr>
          <w:b/>
        </w:rPr>
        <w:t>W</w:t>
      </w:r>
      <w:r w:rsidR="00AB5907" w:rsidRPr="00D665F7">
        <w:rPr>
          <w:b/>
        </w:rPr>
        <w:t xml:space="preserve">e are essentially fitting the same model, </w:t>
      </w:r>
      <w:proofErr w:type="gramStart"/>
      <w:r>
        <w:rPr>
          <w:b/>
        </w:rPr>
        <w:t>where</w:t>
      </w:r>
      <w:r w:rsidR="00AB5907" w:rsidRPr="00D665F7">
        <w:rPr>
          <w:b/>
        </w:rPr>
        <w:t xml:space="preserve"> </w:t>
      </w:r>
      <w:proofErr w:type="gramEnd"/>
      <w:r w:rsidR="00AB5907" w:rsidRPr="00D665F7">
        <w:rPr>
          <w:b/>
          <w:position w:val="-10"/>
        </w:rPr>
        <w:object w:dxaOrig="1140" w:dyaOrig="440">
          <v:shape id="_x0000_i1034" type="#_x0000_t75" style="width:56.95pt;height:21.9pt" o:ole="">
            <v:imagedata r:id="rId25" o:title=""/>
          </v:shape>
          <o:OLEObject Type="Embed" ProgID="Equation.3" ShapeID="_x0000_i1034" DrawAspect="Content" ObjectID="_1597563223" r:id="rId26"/>
        </w:object>
      </w:r>
      <w:r w:rsidR="00AB5907" w:rsidRPr="00D665F7">
        <w:rPr>
          <w:b/>
        </w:rPr>
        <w:t xml:space="preserve">.  </w:t>
      </w:r>
      <w:r>
        <w:rPr>
          <w:b/>
        </w:rPr>
        <w:t>T</w:t>
      </w:r>
      <w:r w:rsidR="00AB5907" w:rsidRPr="00D665F7">
        <w:rPr>
          <w:b/>
        </w:rPr>
        <w:t>his same relationship will hold for the estimates.  Thus, the estimate of the slope in the hybrid model should be 1 less than the estimate of the slope in the BAC model</w:t>
      </w:r>
      <w:proofErr w:type="gramStart"/>
      <w:r w:rsidR="00AB5907" w:rsidRPr="00D665F7">
        <w:rPr>
          <w:b/>
        </w:rPr>
        <w:t xml:space="preserve">:  </w:t>
      </w:r>
      <w:proofErr w:type="gramEnd"/>
      <w:r w:rsidR="00AB5907" w:rsidRPr="00D665F7">
        <w:rPr>
          <w:b/>
          <w:position w:val="-10"/>
        </w:rPr>
        <w:object w:dxaOrig="1160" w:dyaOrig="440">
          <v:shape id="_x0000_i1035" type="#_x0000_t75" style="width:58.25pt;height:21.9pt" o:ole="">
            <v:imagedata r:id="rId27" o:title=""/>
          </v:shape>
          <o:OLEObject Type="Embed" ProgID="Equation.3" ShapeID="_x0000_i1035" DrawAspect="Content" ObjectID="_1597563224" r:id="rId28"/>
        </w:object>
      </w:r>
      <w:r w:rsidR="00AB5907" w:rsidRPr="00D665F7">
        <w:rPr>
          <w:b/>
        </w:rPr>
        <w:t>.  So it should be:  0.698 – 1 =</w:t>
      </w:r>
      <w:r w:rsidR="00AB5907">
        <w:rPr>
          <w:b/>
        </w:rPr>
        <w:t xml:space="preserve"> </w:t>
      </w:r>
      <w:r w:rsidR="00AB5907" w:rsidRPr="00D36D10">
        <w:rPr>
          <w:b/>
          <w:vertAlign w:val="superscript"/>
        </w:rPr>
        <w:t>–</w:t>
      </w:r>
      <w:r w:rsidR="00AB5907" w:rsidRPr="00D665F7">
        <w:rPr>
          <w:b/>
        </w:rPr>
        <w:t>0.302.</w:t>
      </w:r>
    </w:p>
    <w:p w:rsidR="00AB5907" w:rsidRDefault="00AB5907" w:rsidP="00AB5907"/>
    <w:p w:rsidR="00AB5907" w:rsidRDefault="00AB5907" w:rsidP="00AB5907">
      <w:pPr>
        <w:pStyle w:val="ListParagraph"/>
        <w:numPr>
          <w:ilvl w:val="0"/>
          <w:numId w:val="10"/>
        </w:numPr>
        <w:tabs>
          <w:tab w:val="clear" w:pos="1080"/>
        </w:tabs>
        <w:ind w:left="1440" w:hanging="450"/>
      </w:pPr>
      <w:r>
        <w:t xml:space="preserve">Now run SAS to check your answer in ii. </w:t>
      </w:r>
      <w:proofErr w:type="gramStart"/>
      <w:r>
        <w:t>and</w:t>
      </w:r>
      <w:proofErr w:type="gramEnd"/>
      <w:r>
        <w:t xml:space="preserve"> summarize the results.</w:t>
      </w:r>
    </w:p>
    <w:p w:rsidR="00AB5907" w:rsidRPr="00D665F7" w:rsidRDefault="00AB5907" w:rsidP="00AB5907">
      <w:pPr>
        <w:autoSpaceDE w:val="0"/>
        <w:autoSpaceDN w:val="0"/>
        <w:adjustRightInd w:val="0"/>
        <w:rPr>
          <w:rFonts w:ascii="SAS Monospace" w:hAnsi="SAS Monospace" w:cs="SAS Monospace"/>
          <w:b/>
          <w:sz w:val="16"/>
          <w:szCs w:val="16"/>
        </w:rPr>
      </w:pPr>
    </w:p>
    <w:p w:rsidR="00AB5907" w:rsidRPr="00D665F7" w:rsidRDefault="00AB5907" w:rsidP="00AB5907">
      <w:pPr>
        <w:autoSpaceDE w:val="0"/>
        <w:autoSpaceDN w:val="0"/>
        <w:adjustRightInd w:val="0"/>
        <w:ind w:firstLine="720"/>
        <w:rPr>
          <w:rFonts w:ascii="SAS Monospace" w:hAnsi="SAS Monospace" w:cs="SAS Monospace"/>
          <w:b/>
          <w:sz w:val="16"/>
          <w:szCs w:val="16"/>
        </w:rPr>
      </w:pPr>
      <w:r w:rsidRPr="00D665F7">
        <w:rPr>
          <w:rFonts w:ascii="SAS Monospace" w:hAnsi="SAS Monospace" w:cs="SAS Monospace"/>
          <w:b/>
          <w:sz w:val="16"/>
          <w:szCs w:val="16"/>
        </w:rPr>
        <w:t>Dependent Variable: change</w:t>
      </w:r>
    </w:p>
    <w:p w:rsidR="00AB5907" w:rsidRPr="00D665F7" w:rsidRDefault="00AB5907" w:rsidP="00AB5907">
      <w:pPr>
        <w:autoSpaceDE w:val="0"/>
        <w:autoSpaceDN w:val="0"/>
        <w:adjustRightInd w:val="0"/>
        <w:rPr>
          <w:rFonts w:ascii="SAS Monospace" w:hAnsi="SAS Monospace" w:cs="SAS Monospace"/>
          <w:b/>
          <w:sz w:val="16"/>
          <w:szCs w:val="16"/>
        </w:rPr>
      </w:pPr>
    </w:p>
    <w:p w:rsidR="00AB5907" w:rsidRPr="00D665F7" w:rsidRDefault="00AB5907" w:rsidP="00AB5907">
      <w:pPr>
        <w:autoSpaceDE w:val="0"/>
        <w:autoSpaceDN w:val="0"/>
        <w:adjustRightInd w:val="0"/>
        <w:rPr>
          <w:rFonts w:ascii="SAS Monospace" w:hAnsi="SAS Monospace" w:cs="SAS Monospace"/>
          <w:b/>
          <w:sz w:val="16"/>
          <w:szCs w:val="16"/>
        </w:rPr>
      </w:pPr>
      <w:r w:rsidRPr="00D665F7">
        <w:rPr>
          <w:rFonts w:ascii="SAS Monospace" w:hAnsi="SAS Monospace" w:cs="SAS Monospace"/>
          <w:b/>
          <w:sz w:val="16"/>
          <w:szCs w:val="16"/>
        </w:rPr>
        <w:t xml:space="preserve">    </w:t>
      </w:r>
      <w:r>
        <w:rPr>
          <w:rFonts w:ascii="SAS Monospace" w:hAnsi="SAS Monospace" w:cs="SAS Monospace"/>
          <w:b/>
          <w:sz w:val="16"/>
          <w:szCs w:val="16"/>
        </w:rPr>
        <w:tab/>
      </w:r>
      <w:r>
        <w:rPr>
          <w:rFonts w:ascii="SAS Monospace" w:hAnsi="SAS Monospace" w:cs="SAS Monospace"/>
          <w:b/>
          <w:sz w:val="16"/>
          <w:szCs w:val="16"/>
        </w:rPr>
        <w:tab/>
      </w:r>
      <w:r>
        <w:rPr>
          <w:rFonts w:ascii="SAS Monospace" w:hAnsi="SAS Monospace" w:cs="SAS Monospace"/>
          <w:b/>
          <w:sz w:val="16"/>
          <w:szCs w:val="16"/>
        </w:rPr>
        <w:tab/>
      </w:r>
      <w:r w:rsidRPr="00D665F7">
        <w:rPr>
          <w:rFonts w:ascii="SAS Monospace" w:hAnsi="SAS Monospace" w:cs="SAS Monospace"/>
          <w:b/>
          <w:sz w:val="16"/>
          <w:szCs w:val="16"/>
        </w:rPr>
        <w:t xml:space="preserve">R-Square     </w:t>
      </w:r>
      <w:proofErr w:type="spellStart"/>
      <w:r w:rsidRPr="00D665F7">
        <w:rPr>
          <w:rFonts w:ascii="SAS Monospace" w:hAnsi="SAS Monospace" w:cs="SAS Monospace"/>
          <w:b/>
          <w:sz w:val="16"/>
          <w:szCs w:val="16"/>
        </w:rPr>
        <w:t>Coeff</w:t>
      </w:r>
      <w:proofErr w:type="spellEnd"/>
      <w:r w:rsidRPr="00D665F7">
        <w:rPr>
          <w:rFonts w:ascii="SAS Monospace" w:hAnsi="SAS Monospace" w:cs="SAS Monospace"/>
          <w:b/>
          <w:sz w:val="16"/>
          <w:szCs w:val="16"/>
        </w:rPr>
        <w:t xml:space="preserve"> </w:t>
      </w:r>
      <w:proofErr w:type="spellStart"/>
      <w:r w:rsidRPr="00D665F7">
        <w:rPr>
          <w:rFonts w:ascii="SAS Monospace" w:hAnsi="SAS Monospace" w:cs="SAS Monospace"/>
          <w:b/>
          <w:sz w:val="16"/>
          <w:szCs w:val="16"/>
        </w:rPr>
        <w:t>Var</w:t>
      </w:r>
      <w:proofErr w:type="spellEnd"/>
      <w:r w:rsidRPr="00D665F7">
        <w:rPr>
          <w:rFonts w:ascii="SAS Monospace" w:hAnsi="SAS Monospace" w:cs="SAS Monospace"/>
          <w:b/>
          <w:sz w:val="16"/>
          <w:szCs w:val="16"/>
        </w:rPr>
        <w:t xml:space="preserve">      Root MSE    change Mean</w:t>
      </w:r>
    </w:p>
    <w:p w:rsidR="00AB5907" w:rsidRPr="00D665F7" w:rsidRDefault="00AB5907" w:rsidP="00AB5907">
      <w:pPr>
        <w:autoSpaceDE w:val="0"/>
        <w:autoSpaceDN w:val="0"/>
        <w:adjustRightInd w:val="0"/>
        <w:rPr>
          <w:rFonts w:ascii="SAS Monospace" w:hAnsi="SAS Monospace" w:cs="SAS Monospace"/>
          <w:b/>
          <w:sz w:val="16"/>
          <w:szCs w:val="16"/>
        </w:rPr>
      </w:pPr>
      <w:r w:rsidRPr="00D665F7">
        <w:rPr>
          <w:rFonts w:ascii="SAS Monospace" w:hAnsi="SAS Monospace" w:cs="SAS Monospace"/>
          <w:b/>
          <w:sz w:val="16"/>
          <w:szCs w:val="16"/>
        </w:rPr>
        <w:t xml:space="preserve">      </w:t>
      </w:r>
      <w:r>
        <w:rPr>
          <w:rFonts w:ascii="SAS Monospace" w:hAnsi="SAS Monospace" w:cs="SAS Monospace"/>
          <w:b/>
          <w:sz w:val="16"/>
          <w:szCs w:val="16"/>
        </w:rPr>
        <w:tab/>
      </w:r>
      <w:r w:rsidRPr="00D665F7">
        <w:rPr>
          <w:rFonts w:ascii="SAS Monospace" w:hAnsi="SAS Monospace" w:cs="SAS Monospace"/>
          <w:b/>
          <w:sz w:val="16"/>
          <w:szCs w:val="16"/>
        </w:rPr>
        <w:t xml:space="preserve">               0.354901     -70.62555      13.80141      -19.54167</w:t>
      </w:r>
    </w:p>
    <w:p w:rsidR="00AB5907" w:rsidRPr="00D665F7" w:rsidRDefault="00AB5907" w:rsidP="00AB5907">
      <w:pPr>
        <w:autoSpaceDE w:val="0"/>
        <w:autoSpaceDN w:val="0"/>
        <w:adjustRightInd w:val="0"/>
        <w:rPr>
          <w:rFonts w:ascii="SAS Monospace" w:hAnsi="SAS Monospace" w:cs="SAS Monospace"/>
          <w:b/>
          <w:sz w:val="16"/>
          <w:szCs w:val="16"/>
        </w:rPr>
      </w:pPr>
    </w:p>
    <w:p w:rsidR="00AB5907" w:rsidRPr="00D665F7" w:rsidRDefault="00AB5907" w:rsidP="00AB5907">
      <w:pPr>
        <w:autoSpaceDE w:val="0"/>
        <w:autoSpaceDN w:val="0"/>
        <w:adjustRightInd w:val="0"/>
        <w:rPr>
          <w:rFonts w:ascii="SAS Monospace" w:hAnsi="SAS Monospace" w:cs="SAS Monospace"/>
          <w:b/>
          <w:sz w:val="16"/>
          <w:szCs w:val="16"/>
        </w:rPr>
      </w:pPr>
      <w:r w:rsidRPr="00D665F7">
        <w:rPr>
          <w:rFonts w:ascii="SAS Monospace" w:hAnsi="SAS Monospace" w:cs="SAS Monospace"/>
          <w:b/>
          <w:sz w:val="16"/>
          <w:szCs w:val="16"/>
        </w:rPr>
        <w:t xml:space="preserve">               Parameter         Estimate           </w:t>
      </w:r>
      <w:r w:rsidR="00627E90">
        <w:rPr>
          <w:rFonts w:ascii="SAS Monospace" w:hAnsi="SAS Monospace" w:cs="SAS Monospace"/>
          <w:b/>
          <w:sz w:val="16"/>
          <w:szCs w:val="16"/>
        </w:rPr>
        <w:t>S</w:t>
      </w:r>
      <w:r w:rsidRPr="00D665F7">
        <w:rPr>
          <w:rFonts w:ascii="SAS Monospace" w:hAnsi="SAS Monospace" w:cs="SAS Monospace"/>
          <w:b/>
          <w:sz w:val="16"/>
          <w:szCs w:val="16"/>
        </w:rPr>
        <w:t xml:space="preserve">E    </w:t>
      </w:r>
      <w:r w:rsidR="00627E90">
        <w:rPr>
          <w:rFonts w:ascii="SAS Monospace" w:hAnsi="SAS Monospace" w:cs="SAS Monospace"/>
          <w:b/>
          <w:sz w:val="16"/>
          <w:szCs w:val="16"/>
        </w:rPr>
        <w:t xml:space="preserve">    </w:t>
      </w:r>
      <w:r w:rsidRPr="00D665F7">
        <w:rPr>
          <w:rFonts w:ascii="SAS Monospace" w:hAnsi="SAS Monospace" w:cs="SAS Monospace"/>
          <w:b/>
          <w:sz w:val="16"/>
          <w:szCs w:val="16"/>
        </w:rPr>
        <w:t xml:space="preserve">t Value    </w:t>
      </w:r>
      <w:proofErr w:type="spellStart"/>
      <w:r w:rsidRPr="00D665F7">
        <w:rPr>
          <w:rFonts w:ascii="SAS Monospace" w:hAnsi="SAS Monospace" w:cs="SAS Monospace"/>
          <w:b/>
          <w:sz w:val="16"/>
          <w:szCs w:val="16"/>
        </w:rPr>
        <w:t>Pr</w:t>
      </w:r>
      <w:proofErr w:type="spellEnd"/>
      <w:r w:rsidRPr="00D665F7">
        <w:rPr>
          <w:rFonts w:ascii="SAS Monospace" w:hAnsi="SAS Monospace" w:cs="SAS Monospace"/>
          <w:b/>
          <w:sz w:val="16"/>
          <w:szCs w:val="16"/>
        </w:rPr>
        <w:t xml:space="preserve"> &gt; |t|</w:t>
      </w:r>
    </w:p>
    <w:p w:rsidR="00AB5907" w:rsidRPr="00D665F7" w:rsidRDefault="00AB5907" w:rsidP="00AB5907">
      <w:pPr>
        <w:autoSpaceDE w:val="0"/>
        <w:autoSpaceDN w:val="0"/>
        <w:adjustRightInd w:val="0"/>
        <w:rPr>
          <w:rFonts w:ascii="SAS Monospace" w:hAnsi="SAS Monospace" w:cs="SAS Monospace"/>
          <w:b/>
          <w:sz w:val="16"/>
          <w:szCs w:val="16"/>
        </w:rPr>
      </w:pPr>
      <w:r w:rsidRPr="00D665F7">
        <w:rPr>
          <w:rFonts w:ascii="SAS Monospace" w:hAnsi="SAS Monospace" w:cs="SAS Monospace"/>
          <w:b/>
          <w:sz w:val="16"/>
          <w:szCs w:val="16"/>
        </w:rPr>
        <w:t xml:space="preserve">               Intercept      37.15761196     16.53937361       2.25      0.0350</w:t>
      </w:r>
    </w:p>
    <w:p w:rsidR="00AB5907" w:rsidRPr="00D665F7" w:rsidRDefault="00AB5907" w:rsidP="00AB5907">
      <w:pPr>
        <w:rPr>
          <w:rFonts w:ascii="SAS Monospace" w:hAnsi="SAS Monospace" w:cs="SAS Monospace"/>
          <w:b/>
          <w:sz w:val="16"/>
          <w:szCs w:val="16"/>
        </w:rPr>
      </w:pPr>
      <w:r w:rsidRPr="00D665F7">
        <w:rPr>
          <w:rFonts w:ascii="SAS Monospace" w:hAnsi="SAS Monospace" w:cs="SAS Monospace"/>
          <w:b/>
          <w:sz w:val="16"/>
          <w:szCs w:val="16"/>
        </w:rPr>
        <w:t xml:space="preserve">               </w:t>
      </w:r>
      <w:proofErr w:type="gramStart"/>
      <w:r w:rsidRPr="00D665F7">
        <w:rPr>
          <w:rFonts w:ascii="SAS Monospace" w:hAnsi="SAS Monospace" w:cs="SAS Monospace"/>
          <w:b/>
          <w:sz w:val="16"/>
          <w:szCs w:val="16"/>
        </w:rPr>
        <w:t>before</w:t>
      </w:r>
      <w:proofErr w:type="gramEnd"/>
      <w:r w:rsidRPr="00D665F7">
        <w:rPr>
          <w:rFonts w:ascii="SAS Monospace" w:hAnsi="SAS Monospace" w:cs="SAS Monospace"/>
          <w:b/>
          <w:sz w:val="16"/>
          <w:szCs w:val="16"/>
        </w:rPr>
        <w:t xml:space="preserve">         -0.30192649      0.08678594      -3.48      0.0021</w:t>
      </w:r>
    </w:p>
    <w:p w:rsidR="00AB5907" w:rsidRPr="00D665F7" w:rsidRDefault="00AB5907" w:rsidP="00AB5907">
      <w:pPr>
        <w:rPr>
          <w:b/>
        </w:rPr>
      </w:pPr>
    </w:p>
    <w:p w:rsidR="00AB5907" w:rsidRPr="00D665F7" w:rsidRDefault="00AB5907" w:rsidP="00AB5907">
      <w:pPr>
        <w:ind w:firstLine="720"/>
        <w:rPr>
          <w:b/>
        </w:rPr>
      </w:pPr>
      <w:r w:rsidRPr="00D665F7">
        <w:rPr>
          <w:b/>
        </w:rPr>
        <w:t>Notice that the ‘before’ slope estimate is 0.698-1 = -0.302.</w:t>
      </w:r>
    </w:p>
    <w:p w:rsidR="00AB5907" w:rsidRDefault="00AB5907" w:rsidP="00AB5907"/>
    <w:p w:rsidR="00AB5907" w:rsidRDefault="00AB5907" w:rsidP="00AB5907">
      <w:pPr>
        <w:pStyle w:val="ListParagraph"/>
        <w:numPr>
          <w:ilvl w:val="0"/>
          <w:numId w:val="10"/>
        </w:numPr>
        <w:tabs>
          <w:tab w:val="clear" w:pos="1080"/>
        </w:tabs>
        <w:ind w:left="1440" w:hanging="450"/>
      </w:pPr>
      <w:r>
        <w:t xml:space="preserve">Write the hypotheses for the test reported in the PROC GLM output (for the ‘before’ variable, near the end), in terms </w:t>
      </w:r>
      <w:proofErr w:type="gramStart"/>
      <w:r>
        <w:t xml:space="preserve">of </w:t>
      </w:r>
      <w:proofErr w:type="gramEnd"/>
      <w:r w:rsidRPr="000B672F">
        <w:rPr>
          <w:position w:val="-10"/>
        </w:rPr>
        <w:object w:dxaOrig="340" w:dyaOrig="440">
          <v:shape id="_x0000_i1036" type="#_x0000_t75" style="width:16.3pt;height:21.9pt" o:ole="">
            <v:imagedata r:id="rId29" o:title=""/>
          </v:shape>
          <o:OLEObject Type="Embed" ProgID="Equation.3" ShapeID="_x0000_i1036" DrawAspect="Content" ObjectID="_1597563225" r:id="rId30"/>
        </w:object>
      </w:r>
      <w:r>
        <w:t>.</w:t>
      </w:r>
    </w:p>
    <w:p w:rsidR="00AB5907" w:rsidRDefault="00AB5907" w:rsidP="00AB5907"/>
    <w:p w:rsidR="00AB5907" w:rsidRPr="002D11B7" w:rsidRDefault="00AB5907" w:rsidP="00AB5907">
      <w:pPr>
        <w:ind w:left="720"/>
        <w:rPr>
          <w:b/>
        </w:rPr>
      </w:pPr>
      <w:r w:rsidRPr="002D11B7">
        <w:rPr>
          <w:b/>
        </w:rPr>
        <w:t xml:space="preserve">The slope in the hybrid model </w:t>
      </w:r>
      <w:proofErr w:type="gramStart"/>
      <w:r w:rsidRPr="002D11B7">
        <w:rPr>
          <w:b/>
        </w:rPr>
        <w:t xml:space="preserve">is </w:t>
      </w:r>
      <w:proofErr w:type="gramEnd"/>
      <w:r w:rsidRPr="002D11B7">
        <w:rPr>
          <w:b/>
          <w:position w:val="-12"/>
        </w:rPr>
        <w:object w:dxaOrig="260" w:dyaOrig="360">
          <v:shape id="_x0000_i1037" type="#_x0000_t75" style="width:13.15pt;height:18.8pt" o:ole="">
            <v:imagedata r:id="rId31" o:title=""/>
          </v:shape>
          <o:OLEObject Type="Embed" ProgID="Equation.DSMT4" ShapeID="_x0000_i1037" DrawAspect="Content" ObjectID="_1597563226" r:id="rId32"/>
        </w:object>
      </w:r>
      <w:r w:rsidRPr="002D11B7">
        <w:rPr>
          <w:b/>
        </w:rPr>
        <w:t>, but note that the test of H</w:t>
      </w:r>
      <w:r w:rsidRPr="002D11B7">
        <w:rPr>
          <w:b/>
          <w:vertAlign w:val="subscript"/>
        </w:rPr>
        <w:t>0</w:t>
      </w:r>
      <w:r w:rsidRPr="002D11B7">
        <w:rPr>
          <w:b/>
        </w:rPr>
        <w:t xml:space="preserve">: </w:t>
      </w:r>
      <w:r w:rsidRPr="002D11B7">
        <w:rPr>
          <w:b/>
          <w:position w:val="-12"/>
        </w:rPr>
        <w:object w:dxaOrig="260" w:dyaOrig="360">
          <v:shape id="_x0000_i1038" type="#_x0000_t75" style="width:13.15pt;height:18.8pt" o:ole="">
            <v:imagedata r:id="rId31" o:title=""/>
          </v:shape>
          <o:OLEObject Type="Embed" ProgID="Equation.DSMT4" ShapeID="_x0000_i1038" DrawAspect="Content" ObjectID="_1597563227" r:id="rId33"/>
        </w:object>
      </w:r>
      <w:r w:rsidRPr="002D11B7">
        <w:rPr>
          <w:b/>
        </w:rPr>
        <w:t>=0 is equivalent to H</w:t>
      </w:r>
      <w:r w:rsidRPr="002D11B7">
        <w:rPr>
          <w:b/>
          <w:vertAlign w:val="subscript"/>
        </w:rPr>
        <w:t>0</w:t>
      </w:r>
      <w:r w:rsidRPr="002D11B7">
        <w:rPr>
          <w:b/>
        </w:rPr>
        <w:t xml:space="preserve">: </w:t>
      </w:r>
      <w:r w:rsidRPr="002D11B7">
        <w:rPr>
          <w:b/>
          <w:position w:val="-12"/>
        </w:rPr>
        <w:object w:dxaOrig="980" w:dyaOrig="440">
          <v:shape id="_x0000_i1039" type="#_x0000_t75" style="width:48.85pt;height:21.9pt" o:ole="">
            <v:imagedata r:id="rId34" o:title=""/>
          </v:shape>
          <o:OLEObject Type="Embed" ProgID="Equation.DSMT4" ShapeID="_x0000_i1039" DrawAspect="Content" ObjectID="_1597563228" r:id="rId35"/>
        </w:object>
      </w:r>
      <w:r w:rsidRPr="002D11B7">
        <w:rPr>
          <w:b/>
        </w:rPr>
        <w:t xml:space="preserve">, </w:t>
      </w:r>
      <w:r>
        <w:rPr>
          <w:b/>
        </w:rPr>
        <w:t>i.e.,</w:t>
      </w:r>
    </w:p>
    <w:p w:rsidR="00AB5907" w:rsidRDefault="00AB5907" w:rsidP="00AB5907">
      <w:pPr>
        <w:rPr>
          <w:u w:val="single"/>
        </w:rPr>
      </w:pPr>
    </w:p>
    <w:p w:rsidR="00AB5907" w:rsidRPr="00CA4E3A" w:rsidRDefault="00AB5907" w:rsidP="00AB5907">
      <w:pPr>
        <w:ind w:firstLine="720"/>
        <w:rPr>
          <w:b/>
        </w:rPr>
      </w:pPr>
      <w:r w:rsidRPr="00CA4E3A">
        <w:rPr>
          <w:b/>
        </w:rPr>
        <w:t>H</w:t>
      </w:r>
      <w:r w:rsidRPr="00540A5C">
        <w:rPr>
          <w:b/>
          <w:vertAlign w:val="subscript"/>
        </w:rPr>
        <w:t>0</w:t>
      </w:r>
      <w:r w:rsidRPr="00CA4E3A">
        <w:rPr>
          <w:b/>
        </w:rPr>
        <w:t xml:space="preserve">: </w:t>
      </w:r>
      <w:r w:rsidRPr="00CA4E3A">
        <w:rPr>
          <w:b/>
          <w:position w:val="-10"/>
        </w:rPr>
        <w:object w:dxaOrig="340" w:dyaOrig="440">
          <v:shape id="_x0000_i1040" type="#_x0000_t75" style="width:16.3pt;height:21.9pt" o:ole="">
            <v:imagedata r:id="rId29" o:title=""/>
          </v:shape>
          <o:OLEObject Type="Embed" ProgID="Equation.3" ShapeID="_x0000_i1040" DrawAspect="Content" ObjectID="_1597563229" r:id="rId36"/>
        </w:object>
      </w:r>
      <w:r w:rsidRPr="00CA4E3A">
        <w:rPr>
          <w:b/>
        </w:rPr>
        <w:t>=1</w:t>
      </w:r>
      <w:r w:rsidRPr="00CA4E3A">
        <w:rPr>
          <w:b/>
        </w:rPr>
        <w:tab/>
      </w:r>
      <w:r>
        <w:rPr>
          <w:b/>
        </w:rPr>
        <w:t xml:space="preserve">    </w:t>
      </w:r>
      <w:r w:rsidRPr="00CA4E3A">
        <w:rPr>
          <w:b/>
        </w:rPr>
        <w:t xml:space="preserve">vs. </w:t>
      </w:r>
      <w:r>
        <w:rPr>
          <w:b/>
        </w:rPr>
        <w:t xml:space="preserve">   </w:t>
      </w:r>
      <w:r w:rsidRPr="00CA4E3A">
        <w:rPr>
          <w:b/>
        </w:rPr>
        <w:t>H</w:t>
      </w:r>
      <w:r w:rsidRPr="00540A5C">
        <w:rPr>
          <w:b/>
          <w:vertAlign w:val="subscript"/>
        </w:rPr>
        <w:t>1</w:t>
      </w:r>
      <w:r w:rsidRPr="00CA4E3A">
        <w:rPr>
          <w:b/>
        </w:rPr>
        <w:t xml:space="preserve">: </w:t>
      </w:r>
      <w:r w:rsidRPr="00CA4E3A">
        <w:rPr>
          <w:b/>
          <w:position w:val="-10"/>
        </w:rPr>
        <w:object w:dxaOrig="340" w:dyaOrig="440">
          <v:shape id="_x0000_i1041" type="#_x0000_t75" style="width:16.3pt;height:21.9pt" o:ole="">
            <v:imagedata r:id="rId29" o:title=""/>
          </v:shape>
          <o:OLEObject Type="Embed" ProgID="Equation.3" ShapeID="_x0000_i1041" DrawAspect="Content" ObjectID="_1597563230" r:id="rId37"/>
        </w:object>
      </w:r>
      <w:r w:rsidRPr="00CA4E3A">
        <w:rPr>
          <w:b/>
        </w:rPr>
        <w:t>≠1</w:t>
      </w:r>
    </w:p>
    <w:p w:rsidR="00AB5907" w:rsidRDefault="00AB5907" w:rsidP="00AB5907"/>
    <w:p w:rsidR="00AB5907" w:rsidRPr="00627E90" w:rsidRDefault="00AB5907" w:rsidP="00627E90">
      <w:pPr>
        <w:ind w:left="720"/>
        <w:rPr>
          <w:b/>
        </w:rPr>
      </w:pPr>
      <w:r w:rsidRPr="00540A5C">
        <w:rPr>
          <w:b/>
        </w:rPr>
        <w:t>So really, the BAC and hybrid models are the same, but the output differs slightly due to the different parameterization.  In particular, the test for the ‘before’ slope</w:t>
      </w:r>
      <w:r>
        <w:rPr>
          <w:b/>
        </w:rPr>
        <w:t xml:space="preserve"> </w:t>
      </w:r>
      <w:r w:rsidRPr="00540A5C">
        <w:rPr>
          <w:b/>
        </w:rPr>
        <w:t xml:space="preserve">in the BAC model </w:t>
      </w:r>
      <w:r>
        <w:rPr>
          <w:b/>
        </w:rPr>
        <w:t>c</w:t>
      </w:r>
      <w:r w:rsidRPr="00540A5C">
        <w:rPr>
          <w:b/>
        </w:rPr>
        <w:t>ompar</w:t>
      </w:r>
      <w:r>
        <w:rPr>
          <w:b/>
        </w:rPr>
        <w:t>es</w:t>
      </w:r>
      <w:r w:rsidRPr="00540A5C">
        <w:rPr>
          <w:b/>
        </w:rPr>
        <w:t xml:space="preserve"> with 0</w:t>
      </w:r>
      <w:r>
        <w:rPr>
          <w:b/>
        </w:rPr>
        <w:t>, and</w:t>
      </w:r>
      <w:r w:rsidRPr="002D11B7">
        <w:rPr>
          <w:b/>
        </w:rPr>
        <w:t xml:space="preserve"> </w:t>
      </w:r>
      <w:r w:rsidRPr="00540A5C">
        <w:rPr>
          <w:b/>
        </w:rPr>
        <w:t xml:space="preserve">in the hybrid model compares </w:t>
      </w:r>
      <w:r>
        <w:rPr>
          <w:b/>
        </w:rPr>
        <w:t>it</w:t>
      </w:r>
      <w:r w:rsidRPr="00540A5C">
        <w:rPr>
          <w:b/>
        </w:rPr>
        <w:t xml:space="preserve"> to 1</w:t>
      </w:r>
      <w:r>
        <w:rPr>
          <w:b/>
        </w:rPr>
        <w:t xml:space="preserve"> (thinking in terms of the same BAC slope)</w:t>
      </w:r>
      <w:r w:rsidRPr="00540A5C">
        <w:rPr>
          <w:b/>
        </w:rPr>
        <w:t>.  The comparison with 1 is probably of more interest:  This indicates that the before and after scales are not equivalent.  (This test does not include location differences.)</w:t>
      </w:r>
    </w:p>
    <w:sectPr w:rsidR="00AB5907" w:rsidRPr="00627E90" w:rsidSect="00AA0A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4C21"/>
    <w:multiLevelType w:val="hybridMultilevel"/>
    <w:tmpl w:val="CB8C547A"/>
    <w:lvl w:ilvl="0" w:tplc="EB7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589F"/>
    <w:multiLevelType w:val="hybridMultilevel"/>
    <w:tmpl w:val="D1DA16AA"/>
    <w:lvl w:ilvl="0" w:tplc="F66665DA">
      <w:start w:val="1"/>
      <w:numFmt w:val="low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1C44A59"/>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4D52C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C14C20"/>
    <w:multiLevelType w:val="hybridMultilevel"/>
    <w:tmpl w:val="B546F510"/>
    <w:lvl w:ilvl="0" w:tplc="228CAA2A">
      <w:start w:val="1"/>
      <w:numFmt w:val="decimal"/>
      <w:lvlText w:val="(%1)"/>
      <w:lvlJc w:val="left"/>
      <w:pPr>
        <w:ind w:left="720" w:hanging="360"/>
      </w:pPr>
      <w:rPr>
        <w:rFonts w:ascii="Times New Roman" w:eastAsia="Times New Roman" w:hAnsi="Times New Roman" w:cs="Times New Roman"/>
        <w:i/>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4921E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5121F6"/>
    <w:multiLevelType w:val="hybridMultilevel"/>
    <w:tmpl w:val="58983FF0"/>
    <w:lvl w:ilvl="0" w:tplc="C37AD7B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040449"/>
    <w:multiLevelType w:val="hybridMultilevel"/>
    <w:tmpl w:val="B7C208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AAC0BE9"/>
    <w:multiLevelType w:val="hybridMultilevel"/>
    <w:tmpl w:val="C9E25944"/>
    <w:lvl w:ilvl="0" w:tplc="18364808">
      <w:start w:val="1"/>
      <w:numFmt w:val="upperLetter"/>
      <w:lvlText w:val="%1."/>
      <w:lvlJc w:val="left"/>
      <w:pPr>
        <w:tabs>
          <w:tab w:val="num" w:pos="720"/>
        </w:tabs>
        <w:ind w:left="720" w:hanging="360"/>
      </w:pPr>
      <w:rPr>
        <w:rFonts w:hint="default"/>
        <w:i/>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F96131"/>
    <w:multiLevelType w:val="hybridMultilevel"/>
    <w:tmpl w:val="DD70A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4E5EDE"/>
    <w:multiLevelType w:val="hybridMultilevel"/>
    <w:tmpl w:val="5C189E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B68A6"/>
    <w:multiLevelType w:val="hybridMultilevel"/>
    <w:tmpl w:val="D2A0BEBC"/>
    <w:lvl w:ilvl="0" w:tplc="B9A2F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839E5"/>
    <w:multiLevelType w:val="hybridMultilevel"/>
    <w:tmpl w:val="48902CFA"/>
    <w:lvl w:ilvl="0" w:tplc="AF8CFBAA">
      <w:start w:val="1"/>
      <w:numFmt w:val="decimal"/>
      <w:lvlText w:val="(%1)"/>
      <w:lvlJc w:val="left"/>
      <w:pPr>
        <w:tabs>
          <w:tab w:val="num" w:pos="720"/>
        </w:tabs>
        <w:ind w:left="720" w:hanging="360"/>
      </w:pPr>
      <w:rPr>
        <w:rFonts w:hint="default"/>
        <w:i/>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9"/>
  </w:num>
  <w:num w:numId="4">
    <w:abstractNumId w:val="4"/>
  </w:num>
  <w:num w:numId="5">
    <w:abstractNumId w:val="13"/>
  </w:num>
  <w:num w:numId="6">
    <w:abstractNumId w:val="8"/>
  </w:num>
  <w:num w:numId="7">
    <w:abstractNumId w:val="7"/>
  </w:num>
  <w:num w:numId="8">
    <w:abstractNumId w:val="3"/>
  </w:num>
  <w:num w:numId="9">
    <w:abstractNumId w:val="14"/>
  </w:num>
  <w:num w:numId="10">
    <w:abstractNumId w:val="5"/>
  </w:num>
  <w:num w:numId="11">
    <w:abstractNumId w:val="6"/>
  </w:num>
  <w:num w:numId="12">
    <w:abstractNumId w:val="10"/>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00"/>
    <w:rsid w:val="00001ED8"/>
    <w:rsid w:val="000D198A"/>
    <w:rsid w:val="00123672"/>
    <w:rsid w:val="00254B9B"/>
    <w:rsid w:val="00272A82"/>
    <w:rsid w:val="002864BE"/>
    <w:rsid w:val="002B7DEA"/>
    <w:rsid w:val="002D7651"/>
    <w:rsid w:val="00426DF7"/>
    <w:rsid w:val="00461400"/>
    <w:rsid w:val="004C0C56"/>
    <w:rsid w:val="0053785F"/>
    <w:rsid w:val="005F5027"/>
    <w:rsid w:val="00605776"/>
    <w:rsid w:val="00627E90"/>
    <w:rsid w:val="0066115B"/>
    <w:rsid w:val="006C5601"/>
    <w:rsid w:val="006C6541"/>
    <w:rsid w:val="006E33C0"/>
    <w:rsid w:val="00711A48"/>
    <w:rsid w:val="00762364"/>
    <w:rsid w:val="00860E77"/>
    <w:rsid w:val="00870899"/>
    <w:rsid w:val="00915F86"/>
    <w:rsid w:val="00993A8F"/>
    <w:rsid w:val="009D6498"/>
    <w:rsid w:val="00A93046"/>
    <w:rsid w:val="00AA0A9B"/>
    <w:rsid w:val="00AB5907"/>
    <w:rsid w:val="00AD3AAF"/>
    <w:rsid w:val="00B6725C"/>
    <w:rsid w:val="00B7219F"/>
    <w:rsid w:val="00C33392"/>
    <w:rsid w:val="00C41E61"/>
    <w:rsid w:val="00C85076"/>
    <w:rsid w:val="00D01CF7"/>
    <w:rsid w:val="00D60E63"/>
    <w:rsid w:val="00E13A55"/>
    <w:rsid w:val="00E1424B"/>
    <w:rsid w:val="00E16185"/>
    <w:rsid w:val="00E65880"/>
    <w:rsid w:val="00EA7BC4"/>
    <w:rsid w:val="00ED1715"/>
    <w:rsid w:val="00F7747B"/>
    <w:rsid w:val="00FB1E47"/>
    <w:rsid w:val="00FB2264"/>
    <w:rsid w:val="00FD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5:docId w15:val="{47D440DB-5C95-4833-AED1-8092E99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4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400"/>
    <w:pPr>
      <w:spacing w:after="0" w:line="240" w:lineRule="auto"/>
    </w:pPr>
  </w:style>
  <w:style w:type="paragraph" w:styleId="ListParagraph">
    <w:name w:val="List Paragraph"/>
    <w:basedOn w:val="Normal"/>
    <w:uiPriority w:val="34"/>
    <w:qFormat/>
    <w:rsid w:val="00461400"/>
    <w:pPr>
      <w:ind w:left="720"/>
      <w:contextualSpacing/>
    </w:pPr>
  </w:style>
  <w:style w:type="character" w:styleId="Hyperlink">
    <w:name w:val="Hyperlink"/>
    <w:basedOn w:val="DefaultParagraphFont"/>
    <w:rsid w:val="00461400"/>
    <w:rPr>
      <w:color w:val="0000FF"/>
      <w:u w:val="single"/>
    </w:rPr>
  </w:style>
  <w:style w:type="table" w:styleId="TableGrid">
    <w:name w:val="Table Grid"/>
    <w:basedOn w:val="TableNormal"/>
    <w:rsid w:val="00F774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47B"/>
    <w:rPr>
      <w:rFonts w:ascii="Tahoma" w:hAnsi="Tahoma" w:cs="Tahoma"/>
      <w:sz w:val="16"/>
      <w:szCs w:val="16"/>
    </w:rPr>
  </w:style>
  <w:style w:type="character" w:customStyle="1" w:styleId="BalloonTextChar">
    <w:name w:val="Balloon Text Char"/>
    <w:basedOn w:val="DefaultParagraphFont"/>
    <w:link w:val="BalloonText"/>
    <w:uiPriority w:val="99"/>
    <w:semiHidden/>
    <w:rsid w:val="00F7747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3785F"/>
    <w:rPr>
      <w:color w:val="800080" w:themeColor="followedHyperlink"/>
      <w:u w:val="single"/>
    </w:rPr>
  </w:style>
  <w:style w:type="character" w:styleId="PlaceholderText">
    <w:name w:val="Placeholder Text"/>
    <w:basedOn w:val="DefaultParagraphFont"/>
    <w:uiPriority w:val="99"/>
    <w:semiHidden/>
    <w:rsid w:val="00B67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image" Target="media/image6.e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STRAND</dc:creator>
  <cp:lastModifiedBy>Strand, Matthew</cp:lastModifiedBy>
  <cp:revision>5</cp:revision>
  <dcterms:created xsi:type="dcterms:W3CDTF">2017-09-15T15:23:00Z</dcterms:created>
  <dcterms:modified xsi:type="dcterms:W3CDTF">2018-09-04T16:46:00Z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