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960" w:after="480"/>
        <w:jc w:val="center"/>
      </w:pPr>
      <w:r>
        <w:rPr>
          <w:rFonts w:ascii="Microsoft YaHei" w:hAnsi="Microsoft YaHei" w:eastAsia="Microsoft YaHei"/>
          <w:b/>
          <w:color w:val="17324D"/>
          <w:sz w:val="50"/>
        </w:rPr>
        <w:t>LLM 服务 Token 负载预测</w:t>
        <w:br/>
      </w:r>
      <w:r>
        <w:rPr>
          <w:rFonts w:ascii="Microsoft YaHei" w:hAnsi="Microsoft YaHei" w:eastAsia="Microsoft YaHei"/>
          <w:b/>
          <w:color w:val="17324D"/>
          <w:sz w:val="50"/>
        </w:rPr>
        <w:t>与突发流量识别</w:t>
      </w:r>
    </w:p>
    <w:p>
      <w:pPr>
        <w:jc w:val="center"/>
      </w:pPr>
      <w:r>
        <w:rPr>
          <w:rFonts w:ascii="Microsoft YaHei" w:hAnsi="Microsoft YaHei" w:eastAsia="Microsoft YaHei"/>
          <w:b/>
          <w:color w:val="2F6B8A"/>
          <w:sz w:val="32"/>
        </w:rPr>
        <w:t>——基于 BurstGPT 真实轨迹的 XGBoost 与 LSTM 比较</w:t>
      </w:r>
    </w:p>
    <w:p>
      <w:pPr>
        <w:jc w:val="center"/>
      </w:pPr>
      <w:r>
        <w:rPr>
          <w:rFonts w:ascii="Microsoft YaHei" w:hAnsi="Microsoft YaHei" w:eastAsia="Microsoft YaHei"/>
          <w:color w:val="2F6B8A"/>
          <w:sz w:val="20"/>
        </w:rPr>
        <w:t>━━━━━━━━━━━━━━━━━━━━━━━━━━━━━━━━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可复现研究包 · 论文初稿 · 2026-07-21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66717C"/>
          <w:sz w:val="20"/>
        </w:rPr>
        <w:t>主任务：未来 15 分钟  |  粒度：Token/5min  |  Seed：42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rFonts w:ascii="Microsoft YaHei" w:hAnsi="Microsoft YaHei" w:eastAsia="Microsoft YaHei"/>
          <w:sz w:val="21"/>
        </w:rPr>
        <w:t xml:space="preserve">生成式 AI 服务的容量压力同时取决于请求到达和输入、输出 Token 长度，因而仅预测请求数难以完整描述推理负载。本文使用 BurstGPT v2.0 请求轨迹，将 5,058,910 条清洗后主批次请求聚合为 34,848 个左闭右开的 5 分钟窗口，比较 Persistence、Seasonal Naive、XGBoost 与单层 LSTM 对未来 5、15、60 分钟总 Token 负载的预测，并用仅由训练集确定的固定 P95 容量阈值评价突发识别。为避免未来信息泄漏，所有切分按目标时间连续进行；在预测原点 </w:t>
      </w:r>
      <w:r>
        <w:rPr>
          <w:rFonts w:ascii="Consolas" w:hAnsi="Consolas" w:eastAsia="Consolas"/>
          <w:color w:val="17324D"/>
          <w:sz w:val="19"/>
        </w:rPr>
        <w:t>t</w:t>
      </w:r>
      <w:r>
        <w:rPr>
          <w:rFonts w:ascii="Microsoft YaHei" w:hAnsi="Microsoft YaHei" w:eastAsia="Microsoft YaHei"/>
          <w:sz w:val="21"/>
        </w:rPr>
        <w:t xml:space="preserve">，模型最后可用的完整窗口为 </w:t>
      </w:r>
      <w:r>
        <w:rPr>
          <w:rFonts w:ascii="Consolas" w:hAnsi="Consolas" w:eastAsia="Consolas"/>
          <w:color w:val="17324D"/>
          <w:sz w:val="19"/>
        </w:rPr>
        <w:t>t-5min</w:t>
      </w:r>
      <w:r>
        <w:rPr>
          <w:rFonts w:ascii="Microsoft YaHei" w:hAnsi="Microsoft YaHei" w:eastAsia="Microsoft YaHei"/>
          <w:sz w:val="21"/>
        </w:rPr>
        <w:t xml:space="preserve">，目标为 </w:t>
      </w:r>
      <w:r>
        <w:rPr>
          <w:rFonts w:ascii="Consolas" w:hAnsi="Consolas" w:eastAsia="Consolas"/>
          <w:color w:val="17324D"/>
          <w:sz w:val="19"/>
        </w:rPr>
        <w:t>t+h</w:t>
      </w:r>
      <w:r>
        <w:rPr>
          <w:rFonts w:ascii="Microsoft YaHei" w:hAnsi="Microsoft YaHei" w:eastAsia="Microsoft YaHei"/>
          <w:sz w:val="21"/>
        </w:rPr>
        <w:t>；scaler、阈值和统计特征仅在训练范围拟合，超参数只由验证集选择。15 分钟主测试中，LSTM 的 MAE 为 11,054.5 Token/5min，优于 Persistence（12,342.4）、Seasonal Naive（15,770.3）和 XGBoost（16,464.4）。然而测试期只有 5 个固定阈值突发窗，四种模型的 F1 均为 0；XGBoost 的 AP 最高（0.0113），但只表明极弱的排序差异。批次 3 零样本迁移中 Persistence 的 15 分钟 MAE（43,838.2）和 F1（0.711）均最优，显示模型排名会随时期和突发基率变化。结果说明总体点预测、固定容量超限和跨时期迁移是三个不同问题，不能用单一指标替代。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关键词：</w:t>
      </w:r>
      <w:r>
        <w:rPr>
          <w:rFonts w:ascii="Microsoft YaHei" w:hAnsi="Microsoft YaHei" w:eastAsia="Microsoft YaHei"/>
          <w:sz w:val="21"/>
        </w:rPr>
        <w:t xml:space="preserve"> LLM serving；Token 负载；时间序列预测；突发识别；XGBoost；LSTM；可复现研究</w:t>
      </w:r>
    </w:p>
    <w:p>
      <w:pPr>
        <w:pStyle w:val="Heading1"/>
      </w:pPr>
      <w:r>
        <w:t>1 引言</w:t>
      </w:r>
    </w:p>
    <w:p>
      <w:pPr>
        <w:pStyle w:val="Heading2"/>
      </w:pPr>
      <w:r>
        <w:t>1.1 研究问题</w:t>
      </w:r>
    </w:p>
    <w:p>
      <w:r>
        <w:rPr>
          <w:rFonts w:ascii="Microsoft YaHei" w:hAnsi="Microsoft YaHei" w:eastAsia="Microsoft YaHei"/>
          <w:sz w:val="21"/>
        </w:rPr>
        <w:t>LLM 推理服务的资源消耗不仅由请求数决定，也受 prompt 和生成长度、模型类型及服务形态共同影响。真实工作负载具有长尾、周期与突发性 [1–3]；KV cache、批处理和 prefill/decode 调度进一步使 Token 规模与有效容量直接相关 [4–9]。因此，提前获得短期 Token 负载信号可能帮助容量和调度，但这种系统意义不等同于已经证明节能或 SLO 收益。</w:t>
      </w:r>
    </w:p>
    <w:p>
      <w:r>
        <w:rPr>
          <w:rFonts w:ascii="Microsoft YaHei" w:hAnsi="Microsoft YaHei" w:eastAsia="Microsoft YaHei"/>
          <w:sz w:val="21"/>
        </w:rPr>
        <w:t>本文回答三个问题：RQ1，四类方法在未来 15 分钟总体 Token 负载误差上有何差异？RQ2，总体 MAE 更低是否同时意味着训练集 P95 固定阈值下的突发识别更好？RQ3，结论在 5/60 分钟、最小特征消融和 BurstGPT 第 3 批零样本迁移中是否保持？</w:t>
      </w:r>
    </w:p>
    <w:p>
      <w:pPr>
        <w:pStyle w:val="Heading2"/>
      </w:pPr>
      <w:r>
        <w:t>1.2 贡献</w:t>
      </w:r>
    </w:p>
    <w:p>
      <w:r>
        <w:rPr>
          <w:rFonts w:ascii="Microsoft YaHei" w:hAnsi="Microsoft YaHei" w:eastAsia="Microsoft YaHei"/>
          <w:sz w:val="21"/>
        </w:rPr>
        <w:t>第一，本文定义了可审计的时间契约：窗口时间戳为左边界，目标时间决定切分，预测输入完整结束于原点之前。第二，在同一目标时间、阈值和测试集合上比较两个强基线、XGBoost 和小型 LSTM，同时区分点预测、阈值决策和排序能力。第三，提供逐窗预测、配置、验证日志、双工具图册、文件哈希和从干净环境复跑的 README。贡献是公平协议与证据链，而非新的网络结构。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工作负载与服务系统</w:t>
      </w:r>
    </w:p>
    <w:p>
      <w:r>
        <w:rPr>
          <w:rFonts w:ascii="Microsoft YaHei" w:hAnsi="Microsoft YaHei" w:eastAsia="Microsoft YaHei"/>
          <w:sz w:val="21"/>
        </w:rPr>
        <w:t>Resource Central 和 Azure Functions 研究显示，大型云负载同时具有异质性、周期性与集中性 [2,3]。Orca、PagedAttention、AlpaServe、Splitwise、DistServe 和 DynamoLLM 分别从批处理、显存、并行、多阶段部署与动态资源控制说明了 Token 长度和突发到达的系统价值 [4–9]。这些研究支持本文的应用动机，但它们主要评价 serving 系统，不直接回答真实轨迹上的预测精度。</w:t>
      </w:r>
    </w:p>
    <w:p>
      <w:pPr>
        <w:pStyle w:val="Heading2"/>
      </w:pPr>
      <w:r>
        <w:t>2.2 预测方法</w:t>
      </w:r>
    </w:p>
    <w:p>
      <w:r>
        <w:rPr>
          <w:rFonts w:ascii="Microsoft YaHei" w:hAnsi="Microsoft YaHei" w:eastAsia="Microsoft YaHei"/>
          <w:sz w:val="21"/>
        </w:rPr>
        <w:t>Persistence 和季节朴素法为短期惯性和周期性提供必要参照；M4 结果也提醒复杂模型不应被预设为必然优于强基线 [12]。XGBoost 通过正则化树提升学习非线性特征交互 [10]，LSTM 则通过门控状态表达长序列依赖 [11]。两者的公平比较必须共享输入可用时刻、目标切分和验证规则。</w:t>
      </w:r>
    </w:p>
    <w:p>
      <w:pPr>
        <w:pStyle w:val="Heading2"/>
      </w:pPr>
      <w:r>
        <w:t>2.3 研究缺口</w:t>
      </w:r>
    </w:p>
    <w:p>
      <w:r>
        <w:rPr>
          <w:rFonts w:ascii="Microsoft YaHei" w:hAnsi="Microsoft YaHei" w:eastAsia="Microsoft YaHei"/>
          <w:sz w:val="21"/>
        </w:rPr>
        <w:t>BurstGPT 提供真实生成式 AI 请求的相对时间、输入/输出 Token、模型和日志类型 [1]，但现有工作较少在同一轨迹上同时区分总体回归误差、固定容量阈值超限和跨时期迁移，并完整公开防泄漏证据。本文以该缺口为边界，不把相关性结果外推为基础设施收益的因果证明。</w:t>
      </w:r>
    </w:p>
    <w:p>
      <w:pPr>
        <w:pStyle w:val="Heading1"/>
      </w:pPr>
      <w:r>
        <w:t>3 数据与时间切分</w:t>
      </w:r>
    </w:p>
    <w:p>
      <w:pPr>
        <w:pStyle w:val="Heading2"/>
      </w:pPr>
      <w:r>
        <w:t>3.1 请求级清洗与 5 分钟聚合</w:t>
      </w:r>
    </w:p>
    <w:p>
      <w:r>
        <w:rPr>
          <w:rFonts w:ascii="Microsoft YaHei" w:hAnsi="Microsoft YaHei" w:eastAsia="Microsoft YaHei"/>
          <w:sz w:val="21"/>
        </w:rPr>
        <w:t xml:space="preserve">主实验使用 </w:t>
      </w:r>
      <w:r>
        <w:rPr>
          <w:rFonts w:ascii="Consolas" w:hAnsi="Consolas" w:eastAsia="Consolas"/>
          <w:color w:val="17324D"/>
          <w:sz w:val="19"/>
        </w:rPr>
        <w:t>without_fails</w:t>
      </w:r>
      <w:r>
        <w:rPr>
          <w:rFonts w:ascii="Microsoft YaHei" w:hAnsi="Microsoft YaHei" w:eastAsia="Microsoft YaHei"/>
          <w:sz w:val="21"/>
        </w:rPr>
        <w:t xml:space="preserve"> 第 1、2 批；第 3 批只作零样本稳健性，</w:t>
      </w:r>
      <w:r>
        <w:rPr>
          <w:rFonts w:ascii="Consolas" w:hAnsi="Consolas" w:eastAsia="Consolas"/>
          <w:color w:val="17324D"/>
          <w:sz w:val="19"/>
        </w:rPr>
        <w:t>complete_1</w:t>
      </w:r>
      <w:r>
        <w:rPr>
          <w:rFonts w:ascii="Microsoft YaHei" w:hAnsi="Microsoft YaHei" w:eastAsia="Microsoft YaHei"/>
          <w:sz w:val="21"/>
        </w:rPr>
        <w:t xml:space="preserve"> 只作失败请求审计。清洗依次检查时间可解析、Token 数值、关键字段缺失、非负约束和全字段精确重复。批次 1 从 1,404,294 行减至 1,363,384 行，批次 2 从 3,784,213 行减至 3,695,526 行；删除项全部是全字段重复。由于原始数据没有请求 ID，精确重复删除可能误删并发同值请求，这是保留的局限。</w:t>
      </w:r>
    </w:p>
    <w:p>
      <w:r>
        <w:rPr>
          <w:rFonts w:ascii="Microsoft YaHei" w:hAnsi="Microsoft YaHei" w:eastAsia="Microsoft YaHei"/>
          <w:sz w:val="21"/>
        </w:rPr>
        <w:t xml:space="preserve">对请求 </w:t>
      </w:r>
      <w:r>
        <w:rPr>
          <w:rFonts w:ascii="Consolas" w:hAnsi="Consolas" w:eastAsia="Consolas"/>
          <w:color w:val="17324D"/>
          <w:sz w:val="19"/>
        </w:rPr>
        <w:t>i</w:t>
      </w:r>
      <w:r>
        <w:rPr>
          <w:rFonts w:ascii="Microsoft YaHei" w:hAnsi="Microsoft YaHei" w:eastAsia="Microsoft YaHei"/>
          <w:sz w:val="21"/>
        </w:rPr>
        <w:t xml:space="preserve">，定义 </w:t>
      </w:r>
      <w:r>
        <w:rPr>
          <w:rFonts w:ascii="Consolas" w:hAnsi="Consolas" w:eastAsia="Consolas"/>
          <w:color w:val="17324D"/>
          <w:sz w:val="19"/>
        </w:rPr>
        <w:t>total_tokens_i = request_tokens_i + response_tokens_i</w:t>
      </w:r>
      <w:r>
        <w:rPr>
          <w:rFonts w:ascii="Microsoft YaHei" w:hAnsi="Microsoft YaHei" w:eastAsia="Microsoft YaHei"/>
          <w:sz w:val="21"/>
        </w:rPr>
        <w:t xml:space="preserve">。令窗口宽度 </w:t>
      </w:r>
      <w:r>
        <w:rPr>
          <w:rFonts w:ascii="Consolas" w:hAnsi="Consolas" w:eastAsia="Consolas"/>
          <w:color w:val="17324D"/>
          <w:sz w:val="19"/>
        </w:rPr>
        <w:t>Δ=5min</w:t>
      </w:r>
      <w:r>
        <w:rPr>
          <w:rFonts w:ascii="Microsoft YaHei" w:hAnsi="Microsoft YaHei" w:eastAsia="Microsoft YaHei"/>
          <w:sz w:val="21"/>
        </w:rPr>
        <w:t xml:space="preserve">，第 </w:t>
      </w:r>
      <w:r>
        <w:rPr>
          <w:rFonts w:ascii="Consolas" w:hAnsi="Consolas" w:eastAsia="Consolas"/>
          <w:color w:val="17324D"/>
          <w:sz w:val="19"/>
        </w:rPr>
        <w:t>k</w:t>
      </w:r>
      <w:r>
        <w:rPr>
          <w:rFonts w:ascii="Microsoft YaHei" w:hAnsi="Microsoft YaHei" w:eastAsia="Microsoft YaHei"/>
          <w:sz w:val="21"/>
        </w:rPr>
        <w:t xml:space="preserve"> 个窗口为 </w:t>
      </w:r>
      <w:r>
        <w:rPr>
          <w:rFonts w:ascii="Consolas" w:hAnsi="Consolas" w:eastAsia="Consolas"/>
          <w:color w:val="17324D"/>
          <w:sz w:val="19"/>
        </w:rPr>
        <w:t>[b_k,b_k+Δ)</w:t>
      </w:r>
      <w:r>
        <w:rPr>
          <w:rFonts w:ascii="Microsoft YaHei" w:hAnsi="Microsoft YaHei" w:eastAsia="Microsoft YaHei"/>
          <w:sz w:val="21"/>
        </w:rPr>
        <w:t>，则请求数和 Token 负载为：</w:t>
      </w:r>
    </w:p>
    <w:p>
      <w:r>
        <w:rPr>
          <w:rFonts w:ascii="Consolas" w:hAnsi="Consolas" w:eastAsia="Consolas"/>
          <w:color w:val="17324D"/>
          <w:sz w:val="19"/>
        </w:rPr>
        <w:t>N_k = Σ_i 1(b_k ≤ τ_i &lt; b_k+Δ)</w:t>
      </w:r>
    </w:p>
    <w:p>
      <w:r>
        <w:rPr>
          <w:rFonts w:ascii="Consolas" w:hAnsi="Consolas" w:eastAsia="Consolas"/>
          <w:color w:val="17324D"/>
          <w:sz w:val="19"/>
        </w:rPr>
        <w:t>y_k = Σ_i 1(b_k ≤ τ_i &lt; b_k+Δ) × total_tokens_i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 xml:space="preserve">聚合后补齐完整规则网格，零请求窗保留且 </w:t>
      </w:r>
      <w:r>
        <w:rPr>
          <w:rFonts w:ascii="Consolas" w:hAnsi="Consolas" w:eastAsia="Consolas"/>
          <w:color w:val="17324D"/>
          <w:sz w:val="19"/>
        </w:rPr>
        <w:t>N_k=y_k=0</w:t>
      </w:r>
      <w:r>
        <w:rPr>
          <w:rFonts w:ascii="Microsoft YaHei" w:hAnsi="Microsoft YaHei" w:eastAsia="Microsoft YaHei"/>
          <w:sz w:val="21"/>
        </w:rPr>
        <w:t>。人工抽样窗口重新回到请求级 Parquet 复算 Token、请求数、均值和构成，均与聚合表一致。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1  数据清洗与实验角色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批次</w:t>
            </w:r>
          </w:p>
        </w:tc>
        <w:tc>
          <w:tcPr>
            <w:tcW w:type="dxa" w:w="187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41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原始请求</w:t>
            </w:r>
          </w:p>
        </w:tc>
        <w:tc>
          <w:tcPr>
            <w:tcW w:type="dxa" w:w="141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清洗后</w:t>
            </w:r>
          </w:p>
        </w:tc>
        <w:tc>
          <w:tcPr>
            <w:tcW w:type="dxa" w:w="119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删除</w:t>
            </w:r>
          </w:p>
        </w:tc>
        <w:tc>
          <w:tcPr>
            <w:tcW w:type="dxa" w:w="102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删除率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批次 1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主实验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1,404,294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1,363,384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40,910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2.91%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批次 2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主实验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3,784,213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3,695,526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88,687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2.34%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批次 3</w:t>
            </w:r>
          </w:p>
        </w:tc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零样本稳健性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4,956,058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4,805,535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150,523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3.04%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注：BurstGPT v2.0；主实验使用批次 1/2，批次 3 仅作零样本稳健性；删除项为全字段精确重复。</w:t>
      </w:r>
    </w:p>
    <w:p>
      <w:pPr>
        <w:pStyle w:val="Heading2"/>
      </w:pPr>
      <w:r>
        <w:t>3.2 目标时间 70/15/15 切分</w:t>
      </w:r>
    </w:p>
    <w:p>
      <w:r>
        <w:rPr>
          <w:rFonts w:ascii="Microsoft YaHei" w:hAnsi="Microsoft YaHei" w:eastAsia="Microsoft YaHei"/>
          <w:sz w:val="21"/>
        </w:rPr>
        <w:t>公开时间为相对秒，因此转换为 UTC 仅用于单调索引，不能解释为真实日期、星期或节假日。完整序列按目标时间连续划分：训练 24,393 窗（70.0%）、验证 5,227 窗（15.0%）、测试 5,228 窗（15.0%）。特征暖启动使不同预测窗口的可训练样本略少，但验证和测试目标集合保持完全一致。任何样本都不随机打乱跨越边界。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2  主序列按目标时间的 70/15/15 切分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切分</w:t>
            </w:r>
          </w:p>
        </w:tc>
        <w:tc>
          <w:tcPr>
            <w:tcW w:type="dxa" w:w="141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5 分钟窗</w:t>
            </w:r>
          </w:p>
        </w:tc>
        <w:tc>
          <w:tcPr>
            <w:tcW w:type="dxa" w:w="113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占比</w:t>
            </w:r>
          </w:p>
        </w:tc>
        <w:tc>
          <w:tcPr>
            <w:tcW w:type="dxa" w:w="124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零窗</w:t>
            </w:r>
          </w:p>
        </w:tc>
        <w:tc>
          <w:tcPr>
            <w:tcW w:type="dxa" w:w="147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 突发窗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突发率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train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24,393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70.0%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3,323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1,220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5.001%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valid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5,227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15.0%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1,639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157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3.004%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5,228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15.0%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1,809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0.096%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注：BurstGPT 批次 1/2；单位为窗口数；P95=315,246.2 Token/5min，仅由训练集确定。</w:t>
      </w:r>
    </w:p>
    <w:p>
      <w:pPr>
        <w:pStyle w:val="Heading2"/>
      </w:pPr>
      <w:r>
        <w:t>3.3 突发阈值</w:t>
      </w:r>
    </w:p>
    <w:p>
      <w:r>
        <w:rPr>
          <w:rFonts w:ascii="Microsoft YaHei" w:hAnsi="Microsoft YaHei" w:eastAsia="Microsoft YaHei"/>
          <w:sz w:val="21"/>
        </w:rPr>
        <w:t xml:space="preserve">固定容量突发定义为 </w:t>
      </w:r>
      <w:r>
        <w:rPr>
          <w:rFonts w:ascii="Consolas" w:hAnsi="Consolas" w:eastAsia="Consolas"/>
          <w:color w:val="17324D"/>
          <w:sz w:val="19"/>
        </w:rPr>
        <w:t>y ≥ q_0.95(y_train)</w:t>
      </w:r>
      <w:r>
        <w:rPr>
          <w:rFonts w:ascii="Microsoft YaHei" w:hAnsi="Microsoft YaHei" w:eastAsia="Microsoft YaHei"/>
          <w:sz w:val="21"/>
        </w:rPr>
        <w:t>；训练 P95 为 315,246.2 Token/5min，并原样应用于验证、测试和批次 3。训练、验证、测试的阈值突发窗分别为 1,220、157、5；测试正例率只有 0.0956%，因此 F1 的方差和可解释性必须与总体 MAE 分开。</w:t>
      </w:r>
    </w:p>
    <w:p>
      <w:pPr>
        <w:pStyle w:val="Heading1"/>
      </w:pPr>
      <w:r>
        <w:t>4 模型、阈值与指标</w:t>
      </w:r>
    </w:p>
    <w:p>
      <w:pPr>
        <w:pStyle w:val="Heading2"/>
      </w:pPr>
      <w:r>
        <w:t>4.1 时间契约与预测窗口</w:t>
      </w:r>
    </w:p>
    <w:p>
      <w:r>
        <w:rPr>
          <w:rFonts w:ascii="Microsoft YaHei" w:hAnsi="Microsoft YaHei" w:eastAsia="Microsoft YaHei"/>
          <w:sz w:val="21"/>
        </w:rPr>
        <w:t xml:space="preserve">时间戳表示窗口左边界 </w:t>
      </w:r>
      <w:r>
        <w:rPr>
          <w:rFonts w:ascii="Consolas" w:hAnsi="Consolas" w:eastAsia="Consolas"/>
          <w:color w:val="17324D"/>
          <w:sz w:val="19"/>
        </w:rPr>
        <w:t>[t,t+5min)</w:t>
      </w:r>
      <w:r>
        <w:rPr>
          <w:rFonts w:ascii="Microsoft YaHei" w:hAnsi="Microsoft YaHei" w:eastAsia="Microsoft YaHei"/>
          <w:sz w:val="21"/>
        </w:rPr>
        <w:t xml:space="preserve">。对预测原点 </w:t>
      </w:r>
      <w:r>
        <w:rPr>
          <w:rFonts w:ascii="Consolas" w:hAnsi="Consolas" w:eastAsia="Consolas"/>
          <w:color w:val="17324D"/>
          <w:sz w:val="19"/>
        </w:rPr>
        <w:t>t</w:t>
      </w:r>
      <w:r>
        <w:rPr>
          <w:rFonts w:ascii="Microsoft YaHei" w:hAnsi="Microsoft YaHei" w:eastAsia="Microsoft YaHei"/>
          <w:sz w:val="21"/>
        </w:rPr>
        <w:t xml:space="preserve">，最后可用的完整窗口标记为 </w:t>
      </w:r>
      <w:r>
        <w:rPr>
          <w:rFonts w:ascii="Consolas" w:hAnsi="Consolas" w:eastAsia="Consolas"/>
          <w:color w:val="17324D"/>
          <w:sz w:val="19"/>
        </w:rPr>
        <w:t>t-5min</w:t>
      </w:r>
      <w:r>
        <w:rPr>
          <w:rFonts w:ascii="Microsoft YaHei" w:hAnsi="Microsoft YaHei" w:eastAsia="Microsoft YaHei"/>
          <w:sz w:val="21"/>
        </w:rPr>
        <w:t xml:space="preserve">，目标标记为 </w:t>
      </w:r>
      <w:r>
        <w:rPr>
          <w:rFonts w:ascii="Consolas" w:hAnsi="Consolas" w:eastAsia="Consolas"/>
          <w:color w:val="17324D"/>
          <w:sz w:val="19"/>
        </w:rPr>
        <w:t>t+h</w:t>
      </w:r>
      <w:r>
        <w:rPr>
          <w:rFonts w:ascii="Microsoft YaHei" w:hAnsi="Microsoft YaHei" w:eastAsia="Microsoft YaHei"/>
          <w:sz w:val="21"/>
        </w:rPr>
        <w:t xml:space="preserve">，其中 </w:t>
      </w:r>
      <w:r>
        <w:rPr>
          <w:rFonts w:ascii="Consolas" w:hAnsi="Consolas" w:eastAsia="Consolas"/>
          <w:color w:val="17324D"/>
          <w:sz w:val="19"/>
        </w:rPr>
        <w:t>h∈{5,15,60}</w:t>
      </w:r>
      <w:r>
        <w:rPr>
          <w:rFonts w:ascii="Microsoft YaHei" w:hAnsi="Microsoft YaHei" w:eastAsia="Microsoft YaHei"/>
          <w:sz w:val="21"/>
        </w:rPr>
        <w:t xml:space="preserve"> 分钟。Persistence 直接复制 </w:t>
      </w:r>
      <w:r>
        <w:rPr>
          <w:rFonts w:ascii="Consolas" w:hAnsi="Consolas" w:eastAsia="Consolas"/>
          <w:color w:val="17324D"/>
          <w:sz w:val="19"/>
        </w:rPr>
        <w:t>y(t-5min)</w:t>
      </w:r>
      <w:r>
        <w:rPr>
          <w:rFonts w:ascii="Microsoft YaHei" w:hAnsi="Microsoft YaHei" w:eastAsia="Microsoft YaHei"/>
          <w:sz w:val="21"/>
        </w:rPr>
        <w:t xml:space="preserve">；Seasonal Naive 使用目标时刻前 24 小时的完整窗口。XGBoost 的全部历史量先 </w:t>
      </w:r>
      <w:r>
        <w:rPr>
          <w:rFonts w:ascii="Consolas" w:hAnsi="Consolas" w:eastAsia="Consolas"/>
          <w:color w:val="17324D"/>
          <w:sz w:val="19"/>
        </w:rPr>
        <w:t>shift(1)</w:t>
      </w:r>
      <w:r>
        <w:rPr>
          <w:rFonts w:ascii="Microsoft YaHei" w:hAnsi="Microsoft YaHei" w:eastAsia="Microsoft YaHei"/>
          <w:sz w:val="21"/>
        </w:rPr>
        <w:t>，LSTM 的序列末端同样是原点前 5 分钟。专用校验脚本逐行检查 input end、origin 和 target 的间隔。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3  模型输入与选择边界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170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4195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在预测原点可用的输入</w:t>
            </w:r>
          </w:p>
        </w:tc>
        <w:tc>
          <w:tcPr>
            <w:tcW w:type="dxa" w:w="2665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选择/拟合边界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最后完整窗口 y(t−5min)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无拟合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目标时刻前 24h 窗口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无拟合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 个历史滞后、滚动、构成和相对相位特征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 候选；验证 MAE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419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144×10 序列；输入结束于 t−5min</w:t>
            </w:r>
          </w:p>
        </w:tc>
        <w:tc>
          <w:tcPr>
            <w:tcW w:type="dxa" w:w="26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 单元；验证 MAE/epoch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注：所有任务目标为 t+h；scaler、训练 P95 和拟合统计量只使用训练范围，测试集只在冻结后报告。</w:t>
      </w:r>
    </w:p>
    <w:p>
      <w:pPr>
        <w:pStyle w:val="Heading2"/>
      </w:pPr>
      <w:r>
        <w:t>4.2 XGBoost</w:t>
      </w:r>
    </w:p>
    <w:p>
      <w:r>
        <w:rPr>
          <w:rFonts w:ascii="Microsoft YaHei" w:hAnsi="Microsoft YaHei" w:eastAsia="Microsoft YaHei"/>
          <w:sz w:val="21"/>
        </w:rPr>
        <w:t>XGBoost 使用 36 个仅由历史可得的特征：8 个 Token 滞后、多个滚动均值/标准差/最大值、请求和平均输入输出 Token 的滞后统计、历史 GPT-4/API 占比，以及仅基于相对秒数的日/周正余弦相位。每个窗口评估 12 个候选，选择指标只有验证集 MAE；最终参数冻结后在训练+验证范围重拟合，测试只预测一次。SHAP 只解释冻结模型，不参与选参。</w:t>
      </w:r>
    </w:p>
    <w:p>
      <w:pPr>
        <w:pStyle w:val="Heading2"/>
      </w:pPr>
      <w:r>
        <w:t>4.3 LSTM</w:t>
      </w:r>
    </w:p>
    <w:p>
      <w:r>
        <w:rPr>
          <w:rFonts w:ascii="Microsoft YaHei" w:hAnsi="Microsoft YaHei" w:eastAsia="Microsoft YaHei"/>
          <w:sz w:val="21"/>
        </w:rPr>
        <w:t>LSTM 输入为 144×5 分钟（12 小时）的 10 变量序列，包括 Token、请求量、平均输入/输出 Token、历史 GPT-4/API 占比和相对日/周相位。网络为单层 LSTM(32, dropout=0.1) 接 Dense(1)，共 5,537 个参数；损失为 MAE，batch size 64，不打乱序列。特征 scaler 只拟合训练序列实际使用的唯一输入行，目标 scaler 只拟合训练标签；最佳 epoch 由验证 MAE 决定，15 分钟为第 45 epoch。最终负预测裁剪为 0；XGBoost 未对称裁剪，这一差异在局限中披露。</w:t>
      </w:r>
    </w:p>
    <w:p>
      <w:pPr>
        <w:pStyle w:val="Heading2"/>
      </w:pPr>
      <w:r>
        <w:t>4.4 指标与统计推断</w:t>
      </w:r>
    </w:p>
    <w:p>
      <w:r>
        <w:rPr>
          <w:rFonts w:ascii="Microsoft YaHei" w:hAnsi="Microsoft YaHei" w:eastAsia="Microsoft YaHei"/>
          <w:sz w:val="21"/>
        </w:rPr>
        <w:t xml:space="preserve">对 </w:t>
      </w:r>
      <w:r>
        <w:rPr>
          <w:rFonts w:ascii="Consolas" w:hAnsi="Consolas" w:eastAsia="Consolas"/>
          <w:color w:val="17324D"/>
          <w:sz w:val="19"/>
        </w:rPr>
        <w:t>n</w:t>
      </w:r>
      <w:r>
        <w:rPr>
          <w:rFonts w:ascii="Microsoft YaHei" w:hAnsi="Microsoft YaHei" w:eastAsia="Microsoft YaHei"/>
          <w:sz w:val="21"/>
        </w:rPr>
        <w:t xml:space="preserve"> 个目标，</w:t>
      </w:r>
      <w:r>
        <w:rPr>
          <w:rFonts w:ascii="Consolas" w:hAnsi="Consolas" w:eastAsia="Consolas"/>
          <w:color w:val="17324D"/>
          <w:sz w:val="19"/>
        </w:rPr>
        <w:t>MAE=n⁻¹Σ|y_i-ŷ_i|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17324D"/>
          <w:sz w:val="19"/>
        </w:rPr>
        <w:t>RMSE=√(n⁻¹Σ(y_i-ŷ_i)²)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17324D"/>
          <w:sz w:val="19"/>
        </w:rPr>
        <w:t>sMAPE=100·n⁻¹Σ[2|y_i-ŷ_i|/(|y_i|+|ŷ_i|+ε)]</w:t>
      </w:r>
      <w:r>
        <w:rPr>
          <w:rFonts w:ascii="Microsoft YaHei" w:hAnsi="Microsoft YaHei" w:eastAsia="Microsoft YaHei"/>
          <w:sz w:val="21"/>
        </w:rPr>
        <w:t xml:space="preserve">。突发指标为 </w:t>
      </w:r>
      <w:r>
        <w:rPr>
          <w:rFonts w:ascii="Consolas" w:hAnsi="Consolas" w:eastAsia="Consolas"/>
          <w:color w:val="17324D"/>
          <w:sz w:val="19"/>
        </w:rPr>
        <w:t>Precision=TP/(TP+FP)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7324D"/>
          <w:sz w:val="19"/>
        </w:rPr>
        <w:t>Recall=TP/(TP+FN)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17324D"/>
          <w:sz w:val="19"/>
        </w:rPr>
        <w:t>F1=2PR/(P+R)</w:t>
      </w:r>
      <w:r>
        <w:rPr>
          <w:rFonts w:ascii="Microsoft YaHei" w:hAnsi="Microsoft YaHei" w:eastAsia="Microsoft YaHei"/>
          <w:sz w:val="21"/>
        </w:rPr>
        <w:t>；AP 使用按预测分数排序的非插值平均精度，不称作梯形 PR-AUC。95% 区间按合成 UTC 日进行整块 Bootstrap，主结果 1,000 次、批次 3 为 500 次，seed=42。</w:t>
      </w:r>
    </w:p>
    <w:p>
      <w:pPr>
        <w:pStyle w:val="Heading1"/>
      </w:pPr>
      <w:r>
        <w:t>5 总体准确率</w:t>
      </w:r>
    </w:p>
    <w:p>
      <w:pPr>
        <w:pStyle w:val="Heading2"/>
      </w:pPr>
      <w:r>
        <w:t>表 4、图 11、图 13：15 分钟主结果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观察到什么。</w:t>
      </w:r>
      <w:r>
        <w:rPr>
          <w:rFonts w:ascii="Microsoft YaHei" w:hAnsi="Microsoft YaHei" w:eastAsia="Microsoft YaHei"/>
          <w:sz w:val="21"/>
        </w:rPr>
        <w:t xml:space="preserve"> LSTM 在主测试期的总体 MAE 最低，而 XGBoost 没有优于两个强基线。</w:t>
      </w:r>
      <w:r>
        <w:rPr>
          <w:rFonts w:ascii="Microsoft YaHei" w:hAnsi="Microsoft YaHei" w:eastAsia="Microsoft YaHei"/>
          <w:b/>
          <w:color w:val="17324D"/>
          <w:sz w:val="21"/>
        </w:rPr>
        <w:t>量化证据。</w:t>
      </w:r>
      <w:r>
        <w:rPr>
          <w:rFonts w:ascii="Microsoft YaHei" w:hAnsi="Microsoft YaHei" w:eastAsia="Microsoft YaHei"/>
          <w:sz w:val="21"/>
        </w:rPr>
        <w:t xml:space="preserve"> LSTM MAE 为 11,054.5 Token/5min，较 Seasonal Naive 改善 29.9%；Persistence 为 12,342.4，XGBoost 为 16,464.4。</w:t>
      </w:r>
      <w:r>
        <w:rPr>
          <w:rFonts w:ascii="Microsoft YaHei" w:hAnsi="Microsoft YaHei" w:eastAsia="Microsoft YaHei"/>
          <w:b/>
          <w:color w:val="17324D"/>
          <w:sz w:val="21"/>
        </w:rPr>
        <w:t>可能原因。</w:t>
      </w:r>
      <w:r>
        <w:rPr>
          <w:rFonts w:ascii="Microsoft YaHei" w:hAnsi="Microsoft YaHei" w:eastAsia="Microsoft YaHei"/>
          <w:sz w:val="21"/>
        </w:rPr>
        <w:t xml:space="preserve"> 12 小时序列可能更直接吸收局部形状和水平变化，而有限训练规模、手工滞后特征及测试期负载下移可能削弱树模型的相对优势。</w:t>
      </w:r>
      <w:r>
        <w:rPr>
          <w:rFonts w:ascii="Microsoft YaHei" w:hAnsi="Microsoft YaHei" w:eastAsia="Microsoft YaHei"/>
          <w:b/>
          <w:color w:val="17324D"/>
          <w:sz w:val="21"/>
        </w:rPr>
        <w:t>不应过度推断。</w:t>
      </w:r>
      <w:r>
        <w:rPr>
          <w:rFonts w:ascii="Microsoft YaHei" w:hAnsi="Microsoft YaHei" w:eastAsia="Microsoft YaHei"/>
          <w:sz w:val="21"/>
        </w:rPr>
        <w:t xml:space="preserve"> 单一匿名轨迹和单一测试时期不能证明 LSTM 一般优于 XGBoost；XGBoost 的相对劣势也不应表述为训练失败。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4  BurstGPT 批次 1/2 的 15 分钟主测试总体结果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53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sMAPE</w:t>
            </w:r>
          </w:p>
        </w:tc>
        <w:tc>
          <w:tcPr>
            <w:tcW w:type="dxa" w:w="147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较季节基线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AP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12,342.4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37,224.4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74.8%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21.7%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0.0054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15,770.3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41,891.0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91.4%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0.0068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16,464.4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34,748.3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130.2%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-4.4%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0.0113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11,054.5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30,904.2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88.1%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29.9%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0.0108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注：n=5,228；MAE/RMSE 单位为 Token/5min；AP 为非插值 average precision。模型按验证证据冻结。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467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3_model_mae_f1_h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6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13  15 分钟总体 MAE 与固定阈值 F1（BurstGPT 批次 1/2 测试集）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773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test_week_forecasts_h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11  15 分钟预测在客观选择代表周的曲线对比（Token/5min）</w:t>
      </w:r>
    </w:p>
    <w:p>
      <w:r>
        <w:rPr>
          <w:rFonts w:ascii="Microsoft YaHei" w:hAnsi="Microsoft YaHei" w:eastAsia="Microsoft YaHei"/>
          <w:sz w:val="21"/>
        </w:rPr>
        <w:t>代表周曲线显示所有模型能跟随普通负载的大致方向，但尖峰幅度和局部相位仍有明显差异。该图按完整测试周总负载最接近中位数的客观规则选择，不是为了突出某个模型。</w:t>
      </w:r>
    </w:p>
    <w:p>
      <w:pPr>
        <w:pStyle w:val="Heading1"/>
      </w:pPr>
      <w:r>
        <w:t>6 突发识别</w:t>
      </w:r>
    </w:p>
    <w:p>
      <w:pPr>
        <w:pStyle w:val="Heading2"/>
      </w:pPr>
      <w:r>
        <w:t>表 5、图 12、图 14、图 15：固定训练 P95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观察到什么。</w:t>
      </w:r>
      <w:r>
        <w:rPr>
          <w:rFonts w:ascii="Microsoft YaHei" w:hAnsi="Microsoft YaHei" w:eastAsia="Microsoft YaHei"/>
          <w:sz w:val="21"/>
        </w:rPr>
        <w:t xml:space="preserve"> 四种方法在主测试固定阈值下都没有命中真实突发，总体 MAE 最优与突发识别最优不一致。</w:t>
      </w:r>
      <w:r>
        <w:rPr>
          <w:rFonts w:ascii="Microsoft YaHei" w:hAnsi="Microsoft YaHei" w:eastAsia="Microsoft YaHei"/>
          <w:b/>
          <w:color w:val="17324D"/>
          <w:sz w:val="21"/>
        </w:rPr>
        <w:t>量化证据。</w:t>
      </w:r>
      <w:r>
        <w:rPr>
          <w:rFonts w:ascii="Microsoft YaHei" w:hAnsi="Microsoft YaHei" w:eastAsia="Microsoft YaHei"/>
          <w:sz w:val="21"/>
        </w:rPr>
        <w:t xml:space="preserve"> 测试仅 5 个正例，四模型 F1 均为 0；XGBoost AP 为 0.0113、LSTM 为 0.0108，且 XGBoost 仍有 2 个假阳性。</w:t>
      </w:r>
      <w:r>
        <w:rPr>
          <w:rFonts w:ascii="Microsoft YaHei" w:hAnsi="Microsoft YaHei" w:eastAsia="Microsoft YaHei"/>
          <w:b/>
          <w:color w:val="17324D"/>
          <w:sz w:val="21"/>
        </w:rPr>
        <w:t>可能原因。</w:t>
      </w:r>
      <w:r>
        <w:rPr>
          <w:rFonts w:ascii="Microsoft YaHei" w:hAnsi="Microsoft YaHei" w:eastAsia="Microsoft YaHei"/>
          <w:sz w:val="21"/>
        </w:rPr>
        <w:t xml:space="preserve"> 训练到测试的绝对负载明显下移，使 315,246.2 Token/5min 落在测试极端尾部；极少正例也使 PR 曲线离散。</w:t>
      </w:r>
      <w:r>
        <w:rPr>
          <w:rFonts w:ascii="Microsoft YaHei" w:hAnsi="Microsoft YaHei" w:eastAsia="Microsoft YaHei"/>
          <w:b/>
          <w:color w:val="17324D"/>
          <w:sz w:val="21"/>
        </w:rPr>
        <w:t>不应过度推断。</w:t>
      </w:r>
      <w:r>
        <w:rPr>
          <w:rFonts w:ascii="Microsoft YaHei" w:hAnsi="Microsoft YaHei" w:eastAsia="Microsoft YaHei"/>
          <w:sz w:val="21"/>
        </w:rPr>
        <w:t xml:space="preserve"> 零 F1 不意味着模型毫无排序信息，但如此低的 AP 也不足以支持可部署的固定阈值检测。</w:t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5  BurstGPT 批次 1/2 的 15 分钟固定 P95 突发结果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53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30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</w:t>
            </w:r>
          </w:p>
        </w:tc>
        <w:tc>
          <w:tcPr>
            <w:tcW w:type="dxa" w:w="113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</w:t>
            </w:r>
          </w:p>
        </w:tc>
        <w:tc>
          <w:tcPr>
            <w:tcW w:type="dxa" w:w="96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136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AP</w:t>
            </w:r>
          </w:p>
        </w:tc>
        <w:tc>
          <w:tcPr>
            <w:tcW w:type="dxa" w:w="198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TP/FP/FN/TN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0.0054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0/5/5/5218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0.0068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0/4/5/5219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0.0113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0/2/5/5221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130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0.000</w:t>
            </w:r>
          </w:p>
        </w:tc>
        <w:tc>
          <w:tcPr>
            <w:tcW w:type="dxa" w:w="9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0.0108</w:t>
            </w:r>
          </w:p>
        </w:tc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0/0/5/5223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注：n=5,228，真实突发窗=5；P/R 分别为 Precision/Recall；阈值为训练集 P95=315,246.2 Token/5min，未使用测试标签调整。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746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burst_window_zoom_h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4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12  最大真实负载附近预测与训练 P95（Token/5min）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479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pr_curves_h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79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14  15 分钟突发排序的 Precision–Recall 曲线</w:t>
      </w:r>
    </w:p>
    <w:p>
      <w:r>
        <w:rPr>
          <w:rFonts w:ascii="Microsoft YaHei" w:hAnsi="Microsoft YaHei" w:eastAsia="Microsoft YaHei"/>
          <w:sz w:val="21"/>
        </w:rPr>
        <w:t>最大真实负载附近的局部图显示，预测曲线均没有在正确时刻越过训练 P95。混淆矩阵将 TP/FP/FN/TN 全部显式报告，避免准确率被大量真负例主导。</w:t>
      </w:r>
    </w:p>
    <w:p>
      <w:pPr>
        <w:pStyle w:val="Heading1"/>
      </w:pPr>
      <w:r>
        <w:t>7 误差、消融与稳健性</w:t>
      </w:r>
    </w:p>
    <w:p>
      <w:pPr>
        <w:pStyle w:val="Heading2"/>
      </w:pPr>
      <w:r>
        <w:t>表 6、图 16–18：分组误差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观察到什么。</w:t>
      </w:r>
      <w:r>
        <w:rPr>
          <w:rFonts w:ascii="Microsoft YaHei" w:hAnsi="Microsoft YaHei" w:eastAsia="Microsoft YaHei"/>
          <w:sz w:val="21"/>
        </w:rPr>
        <w:t xml:space="preserve"> 突发窗误差远高于普通窗，并随相对日/周相位和服务构成变化。</w:t>
      </w:r>
      <w:r>
        <w:rPr>
          <w:rFonts w:ascii="Microsoft YaHei" w:hAnsi="Microsoft YaHei" w:eastAsia="Microsoft YaHei"/>
          <w:b/>
          <w:color w:val="17324D"/>
          <w:sz w:val="21"/>
        </w:rPr>
        <w:t>量化证据。</w:t>
      </w:r>
      <w:r>
        <w:rPr>
          <w:rFonts w:ascii="Microsoft YaHei" w:hAnsi="Microsoft YaHei" w:eastAsia="Microsoft YaHei"/>
          <w:sz w:val="21"/>
        </w:rPr>
        <w:t xml:space="preserve"> 表 6 同时报告各组样本数、MAE、RMSE 和 sMAPE；非突发 MAE 最低的是 LSTM，真实突发窗 MAE 最低的是 XGBoost。</w:t>
      </w:r>
      <w:r>
        <w:rPr>
          <w:rFonts w:ascii="Microsoft YaHei" w:hAnsi="Microsoft YaHei" w:eastAsia="Microsoft YaHei"/>
          <w:b/>
          <w:color w:val="17324D"/>
          <w:sz w:val="21"/>
        </w:rPr>
        <w:t>可能原因。</w:t>
      </w:r>
      <w:r>
        <w:rPr>
          <w:rFonts w:ascii="Microsoft YaHei" w:hAnsi="Microsoft YaHei" w:eastAsia="Microsoft YaHei"/>
          <w:sz w:val="21"/>
        </w:rPr>
        <w:t xml:space="preserve"> 长尾目标、服务构成变化和负载水平漂移共同改变局部误差。</w:t>
      </w:r>
      <w:r>
        <w:rPr>
          <w:rFonts w:ascii="Microsoft YaHei" w:hAnsi="Microsoft YaHei" w:eastAsia="Microsoft YaHei"/>
          <w:b/>
          <w:color w:val="17324D"/>
          <w:sz w:val="21"/>
        </w:rPr>
        <w:t>不应过度推断。</w:t>
      </w:r>
      <w:r>
        <w:rPr>
          <w:rFonts w:ascii="Microsoft YaHei" w:hAnsi="Microsoft YaHei" w:eastAsia="Microsoft YaHei"/>
          <w:sz w:val="21"/>
        </w:rPr>
        <w:t xml:space="preserve"> 目标时刻 GPT-4/API 占比只用于事后分组，不能作为在线可用的未来特征，也不能支持因果解释。</w:t>
      </w:r>
    </w:p>
    <w:p>
      <w:r>
        <w:br w:type="page"/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6  BurstGPT 批次 1/2 的 15 分钟突发/非突发分组误差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81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36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分组</w:t>
            </w:r>
          </w:p>
        </w:tc>
        <w:tc>
          <w:tcPr>
            <w:tcW w:type="dxa" w:w="102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</w:t>
            </w:r>
          </w:p>
        </w:tc>
        <w:tc>
          <w:tcPr>
            <w:tcW w:type="dxa" w:w="175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75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平均偏差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294,000.0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-294,000.0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292,000.0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-292,000.0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281,000.0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-281,000.0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303,000.0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-303,000.0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12,100.0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265.0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15,500.0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-1,440.0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16,200.0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7,610.0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非突发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5,223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10,800.0</w:t>
            </w:r>
          </w:p>
        </w:tc>
        <w:tc>
          <w:tcPr>
            <w:tcW w:type="dxa" w:w="175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-3,420.0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注：MAE 和平均偏差单位为 Token/5min；偏差=预测−真实；分组只用于事后诊断，不进入训练或模型选择。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4242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segment_error_burst_h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2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16  真实突发与非突发窗口的 15 分钟 MAE（Token/5min）</w:t>
      </w:r>
    </w:p>
    <w:p>
      <w:pPr>
        <w:pStyle w:val="Heading2"/>
      </w:pPr>
      <w:r>
        <w:t>表 6a：XGBoost 最小消融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观察到什么。</w:t>
      </w:r>
      <w:r>
        <w:rPr>
          <w:rFonts w:ascii="Microsoft YaHei" w:hAnsi="Microsoft YaHei" w:eastAsia="Microsoft YaHei"/>
          <w:sz w:val="21"/>
        </w:rPr>
        <w:t xml:space="preserve"> 完整 36 特征在验证集排名第一，但缩减特征组在测试期反而有更低 MAE。</w:t>
      </w:r>
      <w:r>
        <w:rPr>
          <w:rFonts w:ascii="Microsoft YaHei" w:hAnsi="Microsoft YaHei" w:eastAsia="Microsoft YaHei"/>
          <w:b/>
          <w:color w:val="17324D"/>
          <w:sz w:val="21"/>
        </w:rPr>
        <w:t>量化证据。</w:t>
      </w:r>
      <w:r>
        <w:rPr>
          <w:rFonts w:ascii="Microsoft YaHei" w:hAnsi="Microsoft YaHei" w:eastAsia="Microsoft YaHei"/>
          <w:sz w:val="21"/>
        </w:rPr>
        <w:t xml:space="preserve"> 验证 MAE 依次为 23,925、25,020、26,458；测试 MAE 却为 16,464、15,264、13,881。</w:t>
      </w:r>
      <w:r>
        <w:rPr>
          <w:rFonts w:ascii="Microsoft YaHei" w:hAnsi="Microsoft YaHei" w:eastAsia="Microsoft YaHei"/>
          <w:b/>
          <w:color w:val="17324D"/>
          <w:sz w:val="21"/>
        </w:rPr>
        <w:t>可能原因。</w:t>
      </w:r>
      <w:r>
        <w:rPr>
          <w:rFonts w:ascii="Microsoft YaHei" w:hAnsi="Microsoft YaHei" w:eastAsia="Microsoft YaHei"/>
          <w:sz w:val="21"/>
        </w:rPr>
        <w:t xml:space="preserve"> 历史服务构成与目标负载之间的关系跨时期变化。</w:t>
      </w:r>
      <w:r>
        <w:rPr>
          <w:rFonts w:ascii="Microsoft YaHei" w:hAnsi="Microsoft YaHei" w:eastAsia="Microsoft YaHei"/>
          <w:b/>
          <w:color w:val="17324D"/>
          <w:sz w:val="21"/>
        </w:rPr>
        <w:t>不应过度推断。</w:t>
      </w:r>
      <w:r>
        <w:rPr>
          <w:rFonts w:ascii="Microsoft YaHei" w:hAnsi="Microsoft YaHei" w:eastAsia="Microsoft YaHei"/>
          <w:sz w:val="21"/>
        </w:rPr>
        <w:t xml:space="preserve"> 测试排名不能回写为新的特征选择；主模型仍是验证集选定的完整特征组，消融只作有限诊断。</w:t>
      </w:r>
    </w:p>
    <w:p>
      <w:r>
        <w:br w:type="page"/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6a  XGBoost 15 分钟最小特征消融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238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特征组</w:t>
            </w:r>
          </w:p>
        </w:tc>
        <w:tc>
          <w:tcPr>
            <w:tcW w:type="dxa" w:w="102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切分</w:t>
            </w:r>
          </w:p>
        </w:tc>
        <w:tc>
          <w:tcPr>
            <w:tcW w:type="dxa" w:w="850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特征数</w:t>
            </w:r>
          </w:p>
        </w:tc>
        <w:tc>
          <w:tcPr>
            <w:tcW w:type="dxa" w:w="147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13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验证名次</w:t>
            </w:r>
          </w:p>
        </w:tc>
        <w:tc>
          <w:tcPr>
            <w:tcW w:type="dxa" w:w="1134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完整特征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valid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23,900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去服务构成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valid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25,000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滞后+相对相位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valid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26,500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完整特征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16,500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去服务构成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15,300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滞后+相对相位</w:t>
            </w:r>
          </w:p>
        </w:tc>
        <w:tc>
          <w:tcPr>
            <w:tcW w:type="dxa" w:w="10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test</w:t>
            </w:r>
          </w:p>
        </w:tc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</w:t>
            </w:r>
          </w:p>
        </w:tc>
        <w:tc>
          <w:tcPr>
            <w:tcW w:type="dxa" w:w="14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13,900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注：BurstGPT 批次 1/2；MAE 单位 Token/5min。测试结果不得回写为新选择。</w:t>
      </w:r>
    </w:p>
    <w:p>
      <w:pPr>
        <w:pStyle w:val="Heading2"/>
      </w:pPr>
      <w:r>
        <w:t>表 7：BurstGPT 第 3 批零样本迁移</w:t>
      </w:r>
    </w:p>
    <w:p>
      <w:r>
        <w:rPr>
          <w:rFonts w:ascii="Microsoft YaHei" w:hAnsi="Microsoft YaHei" w:eastAsia="Microsoft YaHei"/>
          <w:b/>
          <w:color w:val="17324D"/>
          <w:sz w:val="21"/>
        </w:rPr>
        <w:t>观察到什么。</w:t>
      </w:r>
      <w:r>
        <w:rPr>
          <w:rFonts w:ascii="Microsoft YaHei" w:hAnsi="Microsoft YaHei" w:eastAsia="Microsoft YaHei"/>
          <w:sz w:val="21"/>
        </w:rPr>
        <w:t xml:space="preserve"> 跨时期模型排名发生变化，Persistence 同时取得最低 MAE 和最高固定阈值 F1。</w:t>
      </w:r>
      <w:r>
        <w:rPr>
          <w:rFonts w:ascii="Microsoft YaHei" w:hAnsi="Microsoft YaHei" w:eastAsia="Microsoft YaHei"/>
          <w:b/>
          <w:color w:val="17324D"/>
          <w:sz w:val="21"/>
        </w:rPr>
        <w:t>量化证据。</w:t>
      </w:r>
      <w:r>
        <w:rPr>
          <w:rFonts w:ascii="Microsoft YaHei" w:hAnsi="Microsoft YaHei" w:eastAsia="Microsoft YaHei"/>
          <w:sz w:val="21"/>
        </w:rPr>
        <w:t xml:space="preserve"> 15 分钟 MAE/F1 为 Persistence 43,838.2/0.711、LSTM 53,509.2/0.520、XGBoost 61,795.3/0.509、Seasonal Naive 120,193.3/0.0377。</w:t>
      </w:r>
      <w:r>
        <w:rPr>
          <w:rFonts w:ascii="Microsoft YaHei" w:hAnsi="Microsoft YaHei" w:eastAsia="Microsoft YaHei"/>
          <w:b/>
          <w:color w:val="17324D"/>
          <w:sz w:val="21"/>
        </w:rPr>
        <w:t>可能原因。</w:t>
      </w:r>
      <w:r>
        <w:rPr>
          <w:rFonts w:ascii="Microsoft YaHei" w:hAnsi="Microsoft YaHei" w:eastAsia="Microsoft YaHei"/>
          <w:sz w:val="21"/>
        </w:rPr>
        <w:t xml:space="preserve"> 第 3 批的负载水平、突发基率和构成不同，局部惯性比冻结模型的训练期关系更稳定。</w:t>
      </w:r>
      <w:r>
        <w:rPr>
          <w:rFonts w:ascii="Microsoft YaHei" w:hAnsi="Microsoft YaHei" w:eastAsia="Microsoft YaHei"/>
          <w:b/>
          <w:color w:val="17324D"/>
          <w:sz w:val="21"/>
        </w:rPr>
        <w:t>不应过度推断。</w:t>
      </w:r>
      <w:r>
        <w:rPr>
          <w:rFonts w:ascii="Microsoft YaHei" w:hAnsi="Microsoft YaHei" w:eastAsia="Microsoft YaHei"/>
          <w:sz w:val="21"/>
        </w:rPr>
        <w:t xml:space="preserve"> 这是不使用批次 3 拟合、scaler 或选择的外部零样本检验，不等于批次 3 内重训后的可达到性能。</w:t>
      </w:r>
    </w:p>
    <w:p>
      <w:r>
        <w:br w:type="page"/>
      </w:r>
    </w:p>
    <w:p>
      <w:pPr>
        <w:pStyle w:val="Caption"/>
        <w:keepNext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表 7  BurstGPT 第 3 批的 15 分钟零样本跨时期结果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cantSplit/>
          <w:tblHeader w:val="true"/>
        </w:trPr>
        <w:tc>
          <w:tcPr>
            <w:tcW w:type="dxa" w:w="153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41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MAE</w:t>
            </w:r>
          </w:p>
        </w:tc>
        <w:tc>
          <w:tcPr>
            <w:tcW w:type="dxa" w:w="141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RMSE</w:t>
            </w:r>
          </w:p>
        </w:tc>
        <w:tc>
          <w:tcPr>
            <w:tcW w:type="dxa" w:w="1247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sMAPE</w:t>
            </w:r>
          </w:p>
        </w:tc>
        <w:tc>
          <w:tcPr>
            <w:tcW w:type="dxa" w:w="119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F1</w:t>
            </w:r>
          </w:p>
        </w:tc>
        <w:tc>
          <w:tcPr>
            <w:tcW w:type="dxa" w:w="1191"/>
            <w:shd w:fill="17324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AP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Persistence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43,800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142,000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65.4%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0.711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0.671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Seasonal Naive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120,000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282,000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108.0%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0.038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0.068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XGBoost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61,800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163,000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87.1%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0.509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0.475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LSTM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53,500</w:t>
            </w:r>
          </w:p>
        </w:tc>
        <w:tc>
          <w:tcPr>
            <w:tcW w:type="dxa" w:w="141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157,000</w:t>
            </w:r>
          </w:p>
        </w:tc>
        <w:tc>
          <w:tcPr>
            <w:tcW w:type="dxa" w:w="124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77.7%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0.520</w:t>
            </w:r>
          </w:p>
        </w:tc>
        <w:tc>
          <w:tcPr>
            <w:tcW w:type="dxa" w:w="11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noWrap/>
            <w:shd w:fill="F4F6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0.625</w:t>
            </w:r>
          </w:p>
        </w:tc>
      </w:tr>
    </w:tbl>
    <w:p>
      <w:pPr>
        <w:spacing w:after="120"/>
        <w:ind w:left="113"/>
      </w:pPr>
      <w:r>
        <w:rPr>
          <w:rFonts w:ascii="Microsoft YaHei" w:hAnsi="Microsoft YaHei" w:eastAsia="Microsoft YaHei"/>
          <w:color w:val="66717C"/>
          <w:sz w:val="17"/>
        </w:rPr>
        <w:t>注：n=31,389；MAE/RMSE 单位 Token/5min；模型、scaler 和 P95 全部来自批次 1/2，批次 3 拟合/选择行数为 0。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434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5_py_10_burstgpt3_robus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34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Microsoft YaHei" w:hAnsi="Microsoft YaHei" w:eastAsia="Microsoft YaHei"/>
          <w:b/>
          <w:color w:val="17324D"/>
          <w:sz w:val="18"/>
        </w:rPr>
        <w:t>图 19  BurstGPT 第 3 批零样本 5/15/60 分钟稳健性：总体 MAE 与突发 F1</w:t>
      </w:r>
    </w:p>
    <w:p>
      <w:pPr>
        <w:pStyle w:val="Heading1"/>
      </w:pPr>
      <w:r>
        <w:t>8 局限与意义</w:t>
      </w:r>
    </w:p>
    <w:p>
      <w:r>
        <w:rPr>
          <w:rFonts w:ascii="Microsoft YaHei" w:hAnsi="Microsoft YaHei" w:eastAsia="Microsoft YaHei"/>
          <w:sz w:val="21"/>
        </w:rPr>
        <w:t>第一，真实年份和星期语义不可得，相对日/周相位不能解释为真实工作日或节假日。第二，主测试只有 5 个固定阈值正例，突发指标高度不稳定。第三，无请求 ID 时的精确重复删除可能误删并发同值请求。第四，LSTM 对负预测裁剪而 XGBoost 不裁剪，处理不完全对称。第五，只比较一个树模型和一个小型序列网络，未穷尽概率预测、在线更新和自适应阈值。</w:t>
      </w:r>
    </w:p>
    <w:p>
      <w:r>
        <w:rPr>
          <w:rFonts w:ascii="Microsoft YaHei" w:hAnsi="Microsoft YaHei" w:eastAsia="Microsoft YaHei"/>
          <w:sz w:val="21"/>
        </w:rPr>
        <w:t>尽管如此，研究给出一个可审计结论：面向容量规划时必须明确区分平均误差、绝对容量超限和分布漂移。低 MAE 可以帮助普通时段的资源信号，但不能自动转化为突发告警能力；外部批次中强基线的回归，说明部署前应进行滚动回测和基线守护。</w:t>
      </w:r>
    </w:p>
    <w:p>
      <w:pPr>
        <w:pStyle w:val="Heading1"/>
      </w:pPr>
      <w:r>
        <w:t>9 结论</w:t>
      </w:r>
    </w:p>
    <w:p>
      <w:r>
        <w:rPr>
          <w:rFonts w:ascii="Microsoft YaHei" w:hAnsi="Microsoft YaHei" w:eastAsia="Microsoft YaHei"/>
          <w:sz w:val="21"/>
        </w:rPr>
        <w:t>在严格无泄漏协议下，LSTM 是 BurstGPT 主测试 15 分钟总体 MAE 最优模型，但四种方法对 5 个固定 P95 突发窗均未命中，XGBoost 仅在 AP 排序上略高。批次 3 零样本结果又由 Persistence 主导，证明总体预测、固定容量突发和跨时期稳健性是不同评价维度。本文不据测试集重选模型或阈值；最终价值在于公开这些边界以及可按 README 重建的证据链。</w:t>
      </w:r>
    </w:p>
    <w:p>
      <w:pPr>
        <w:pStyle w:val="Heading1"/>
      </w:pPr>
      <w:r>
        <w:t>可复现性声明</w:t>
      </w:r>
    </w:p>
    <w:p>
      <w:r>
        <w:rPr>
          <w:rFonts w:ascii="Microsoft YaHei" w:hAnsi="Microsoft YaHei" w:eastAsia="Microsoft YaHei"/>
          <w:sz w:val="21"/>
        </w:rPr>
        <w:t xml:space="preserve">环境、命令、随机种子、原始文件位置和产物映射见根目录 </w:t>
      </w:r>
      <w:r>
        <w:rPr>
          <w:rFonts w:ascii="Consolas" w:hAnsi="Consolas" w:eastAsia="Consolas"/>
          <w:color w:val="17324D"/>
          <w:sz w:val="19"/>
        </w:rPr>
        <w:t>README.md</w:t>
      </w:r>
      <w:r>
        <w:rPr>
          <w:rFonts w:ascii="Microsoft YaHei" w:hAnsi="Microsoft YaHei" w:eastAsia="Microsoft YaHei"/>
          <w:sz w:val="21"/>
        </w:rPr>
        <w:t xml:space="preserve">；时间契约由 </w:t>
      </w:r>
      <w:r>
        <w:rPr>
          <w:rFonts w:ascii="Consolas" w:hAnsi="Consolas" w:eastAsia="Consolas"/>
          <w:color w:val="17324D"/>
          <w:sz w:val="19"/>
        </w:rPr>
        <w:t>scripts/validate_temporal_contract.py</w:t>
      </w:r>
      <w:r>
        <w:rPr>
          <w:rFonts w:ascii="Microsoft YaHei" w:hAnsi="Microsoft YaHei" w:eastAsia="Microsoft YaHei"/>
          <w:sz w:val="21"/>
        </w:rPr>
        <w:t xml:space="preserve"> 独立核验；最终表图及 SHA-256 见 </w:t>
      </w:r>
      <w:r>
        <w:rPr>
          <w:rFonts w:ascii="Consolas" w:hAnsi="Consolas" w:eastAsia="Consolas"/>
          <w:color w:val="17324D"/>
          <w:sz w:val="19"/>
        </w:rPr>
        <w:t>artifacts/final/manifest_sha256.csv</w:t>
      </w:r>
      <w:r>
        <w:rPr>
          <w:rFonts w:ascii="Microsoft YaHei" w:hAnsi="Microsoft YaHei" w:eastAsia="Microsoft YaHei"/>
          <w:sz w:val="21"/>
        </w:rPr>
        <w:t xml:space="preserve">；干净复跑和旧结果差异见 </w:t>
      </w:r>
      <w:r>
        <w:rPr>
          <w:rFonts w:ascii="Consolas" w:hAnsi="Consolas" w:eastAsia="Consolas"/>
          <w:color w:val="17324D"/>
          <w:sz w:val="19"/>
        </w:rPr>
        <w:t>docs/reproducibility_report.md</w:t>
      </w:r>
      <w:r>
        <w:rPr>
          <w:rFonts w:ascii="Microsoft YaHei" w:hAnsi="Microsoft YaHei" w:eastAsia="Microsoft YaHei"/>
          <w:sz w:val="21"/>
        </w:rPr>
        <w:t>。原始 CSV 根据数据许可由使用者自行下载，不随研究包再分发。</w:t>
      </w:r>
    </w:p>
    <w:p>
      <w:pPr>
        <w:pStyle w:val="Heading1"/>
      </w:pPr>
      <w:r>
        <w:t>参考文献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[1] Wang Y, Chen Y, Li Z, et al. BurstGPT: A Real-World Workload Dataset to Optimize LLM Serving Systems. KDD, 2025. doi:10.1145/3711896.3737413.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[2] Cortez E, Bonde A, Muzio A, et al. Resource Central: Understanding and Predicting Workloads for Improved Resource Management in Large Cloud Platforms. SOSP, 2017:153–167. doi:10.1145/3132747.3132772.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[3] Shahrad M, Fonseca R, Goiri I, et al. Serverless in the Wild: Characterizing and Optimizing the Serverless Workload at a Large Cloud Provider. USENIX ATC, 2020:205–218.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[4] Yu G I, Jeong J S, Kim G W, et al. Orca: A Distributed Serving System for Transformer-Based Generative Models. OSDI, 2022:521–538.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[5] Kwon W, Li Z, Zhuang S, et al. Efficient Memory Management for Large Language Model Serving with PagedAttention. SOSP, 2023:611–626. doi:10.1145/3600006.3613165.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[6] Li Z, Zheng L, Zhong Y, et al. AlpaServe: Statistical Multiplexing with Model Parallelism for Deep Learning Serving. OSDI, 2023:663–679.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[7] Patel P, Choukse E, Zhang C, et al. Splitwise: Efficient Generative LLM Inference Using Phase Splitting. ISCA, 2024:118–132. doi:10.1109/ISCA59077.2024.00019.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[8] Zhong Y, Liu S, Chen J, et al. DistServe: Disaggregating Prefill and Decoding for Goodput-optimized Large Language Model Serving. OSDI, 2024:193–210.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[9] Stojkovic J, Zhang C, Goiri I, et al. DynamoLLM: Designing LLM Inference Clusters for Performance and Energy Efficiency. HPCA, 2025. doi:10.1109/HPCA61900.2025.00102.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[10] Chen T, Guestrin C. XGBoost: A Scalable Tree Boosting System. KDD, 2016:785–794. doi:10.1145/2939672.2939785.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[11] Hochreiter S, Schmidhuber J. Long Short-Term Memory. Neural Computation, 1997, 9(8):1735–1780. doi:10.1162/neco.1997.9.8.1735.</w:t>
      </w:r>
    </w:p>
    <w:p>
      <w:pPr>
        <w:ind w:hanging="420" w:left="420"/>
      </w:pPr>
      <w:r>
        <w:rPr>
          <w:rFonts w:ascii="Microsoft YaHei" w:hAnsi="Microsoft YaHei" w:eastAsia="Microsoft YaHei"/>
          <w:sz w:val="21"/>
        </w:rPr>
        <w:t>[12] Makridakis S, Spiliotis E, Assimakopoulos V. The M4 Competition: 100,000 Time Series and 61 Forecasting Methods. International Journal of Forecasting, 2020, 36(1):54–74. doi:10.1016/j.ijforecast.2019.04.014.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17C"/>
        <w:sz w:val="17"/>
      </w:rPr>
      <w:t>LLM 服务 Token 负载预测与突发流量识别 · 论文初稿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  <w:ind w:firstLine="4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服务 Token 负载预测与突发流量识别</dc:title>
  <dc:subject>BurstGPT, XGBoost, LSTM, reproducible workload forecasting</dc:subject>
  <dc:creator>Research package</dc:creator>
  <cp:keywords>LLM serving; token load; forecasting; burst; XGBoost; LSTM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