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0DC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/>
        <w:jc w:val="center"/>
        <w:textAlignment w:val="auto"/>
        <w:rPr>
          <w:rFonts w:hint="eastAsia" w:ascii="黑体" w:hAnsi="黑体" w:eastAsia="黑体"/>
          <w:b/>
          <w:sz w:val="52"/>
          <w:szCs w:val="52"/>
          <w:lang w:val="en-US" w:eastAsia="zh-CN"/>
        </w:rPr>
      </w:pPr>
      <w:r>
        <w:rPr>
          <w:rFonts w:hint="eastAsia" w:ascii="黑体" w:hAnsi="黑体" w:eastAsia="黑体"/>
          <w:b/>
          <w:sz w:val="52"/>
          <w:szCs w:val="52"/>
          <w:lang w:val="en-US" w:eastAsia="zh-CN"/>
        </w:rPr>
        <w:t>制</w:t>
      </w:r>
      <w:r>
        <w:rPr>
          <w:rFonts w:hint="default" w:ascii="黑体" w:hAnsi="黑体" w:eastAsia="黑体"/>
          <w:b/>
          <w:sz w:val="52"/>
          <w:szCs w:val="52"/>
          <w:lang w:val="en-US" w:eastAsia="zh-CN"/>
        </w:rPr>
        <w:t>造执行系统（MES）V1.</w:t>
      </w:r>
      <w:r>
        <w:rPr>
          <w:rFonts w:hint="eastAsia" w:ascii="黑体" w:hAnsi="黑体" w:eastAsia="黑体"/>
          <w:b/>
          <w:sz w:val="52"/>
          <w:szCs w:val="52"/>
          <w:lang w:val="en-US" w:eastAsia="zh-CN"/>
        </w:rPr>
        <w:t>1</w:t>
      </w:r>
      <w:r>
        <w:rPr>
          <w:rFonts w:hint="default" w:ascii="黑体" w:hAnsi="黑体" w:eastAsia="黑体"/>
          <w:b/>
          <w:sz w:val="52"/>
          <w:szCs w:val="52"/>
          <w:lang w:val="en-US" w:eastAsia="zh-CN"/>
        </w:rPr>
        <w:t>.</w:t>
      </w:r>
      <w:r>
        <w:rPr>
          <w:rFonts w:hint="eastAsia" w:ascii="黑体" w:hAnsi="黑体" w:eastAsia="黑体"/>
          <w:b/>
          <w:sz w:val="52"/>
          <w:szCs w:val="52"/>
          <w:lang w:val="en-US" w:eastAsia="zh-CN"/>
        </w:rPr>
        <w:t>0</w:t>
      </w:r>
      <w:r>
        <w:rPr>
          <w:rFonts w:hint="default" w:ascii="黑体" w:hAnsi="黑体" w:eastAsia="黑体"/>
          <w:b/>
          <w:sz w:val="52"/>
          <w:szCs w:val="52"/>
          <w:lang w:val="en-US" w:eastAsia="zh-CN"/>
        </w:rPr>
        <w:t xml:space="preserve"> 版用户故事需求评审记录</w:t>
      </w:r>
    </w:p>
    <w:p w14:paraId="42225B11"/>
    <w:p w14:paraId="2ACF604B">
      <w:pPr>
        <w:pStyle w:val="2"/>
        <w:numPr>
          <w:ilvl w:val="0"/>
          <w:numId w:val="2"/>
        </w:numPr>
        <w:bidi w:val="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评审基本信息</w:t>
      </w:r>
    </w:p>
    <w:tbl>
      <w:tblPr>
        <w:tblStyle w:val="10"/>
        <w:tblW w:w="833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  <w:gridCol w:w="4955"/>
        <w:gridCol w:w="748"/>
        <w:gridCol w:w="1565"/>
      </w:tblGrid>
      <w:tr w14:paraId="04A6A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7F8AA72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项目名称</w:t>
            </w:r>
          </w:p>
        </w:tc>
        <w:tc>
          <w:tcPr>
            <w:tcW w:w="4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141C471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西安优加制造执行系统（MES）</w:t>
            </w:r>
          </w:p>
        </w:tc>
        <w:tc>
          <w:tcPr>
            <w:tcW w:w="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0723589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文档名称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072A821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用户故事文档</w:t>
            </w:r>
          </w:p>
        </w:tc>
      </w:tr>
      <w:tr w14:paraId="009F7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2EFAD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文档版本</w:t>
            </w:r>
          </w:p>
        </w:tc>
        <w:tc>
          <w:tcPr>
            <w:tcW w:w="4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FA6CD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V1.1.0</w:t>
            </w:r>
          </w:p>
        </w:tc>
        <w:tc>
          <w:tcPr>
            <w:tcW w:w="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6C7FA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评审日期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7631A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2026/1/6</w:t>
            </w:r>
          </w:p>
        </w:tc>
      </w:tr>
      <w:tr w14:paraId="7DE26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1E5D5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评审目的</w:t>
            </w:r>
          </w:p>
        </w:tc>
        <w:tc>
          <w:tcPr>
            <w:tcW w:w="4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CC370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验证用户故事的业务准确性、技术可行性、依赖完整性，确认是否满足开发与验收要求</w:t>
            </w:r>
          </w:p>
        </w:tc>
        <w:tc>
          <w:tcPr>
            <w:tcW w:w="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F1D92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评审类型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D7370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正式评审（迭代交付前）</w:t>
            </w:r>
          </w:p>
        </w:tc>
      </w:tr>
      <w:tr w14:paraId="06691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18E62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评审人员</w:t>
            </w:r>
          </w:p>
        </w:tc>
        <w:tc>
          <w:tcPr>
            <w:tcW w:w="4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A2C80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产品负责人、技术负责人、开发负责人、测试负责人、生产业务代表、采购业务代表、仓库业务代表、工艺工程师代表、设备管理员代表</w:t>
            </w:r>
          </w:p>
        </w:tc>
        <w:tc>
          <w:tcPr>
            <w:tcW w:w="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F34F3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记录人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0EBEA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文档管理员</w:t>
            </w:r>
          </w:p>
        </w:tc>
      </w:tr>
    </w:tbl>
    <w:p w14:paraId="10A4AAEB">
      <w:pPr>
        <w:pStyle w:val="3"/>
        <w:numPr>
          <w:ilvl w:val="0"/>
          <w:numId w:val="0"/>
        </w:numPr>
      </w:pPr>
    </w:p>
    <w:p w14:paraId="5054FCAB">
      <w:pPr>
        <w:pStyle w:val="2"/>
        <w:bidi w:val="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二、评审范围</w:t>
      </w:r>
    </w:p>
    <w:p w14:paraId="005C59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本次评审覆盖文档中全部 8 个模块、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133</w:t>
      </w:r>
      <w:bookmarkStart w:id="0" w:name="_GoBack"/>
      <w:bookmarkEnd w:id="0"/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 个用户故事，包括：</w:t>
      </w:r>
    </w:p>
    <w:p w14:paraId="7540F9A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首页及通用（HM）：5 个故事</w:t>
      </w:r>
    </w:p>
    <w:p w14:paraId="7A3DBA8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系统管理（SM）：28 个故事</w:t>
      </w:r>
    </w:p>
    <w:p w14:paraId="0BA9F75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基础数据（BD）：32 个故事</w:t>
      </w:r>
    </w:p>
    <w:p w14:paraId="4D4BBF2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设备管理（EQ）：8 个故事</w:t>
      </w:r>
    </w:p>
    <w:p w14:paraId="03B27E8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仓库管理（WH）：11 个故事</w:t>
      </w:r>
    </w:p>
    <w:p w14:paraId="54A23E7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销售管理（SL）：11 个故事</w:t>
      </w:r>
    </w:p>
    <w:p w14:paraId="0DA044F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采购管理（PO）：10 个故事</w:t>
      </w:r>
    </w:p>
    <w:p w14:paraId="574830D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生产管理（PM）：28 个故事</w:t>
      </w:r>
    </w:p>
    <w:p w14:paraId="1C1CFE11">
      <w:pPr>
        <w:pStyle w:val="2"/>
        <w:bidi w:val="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三、评审内容及验证意见</w:t>
      </w:r>
    </w:p>
    <w:p w14:paraId="18D704B1">
      <w:pPr>
        <w:pStyle w:val="4"/>
        <w:bidi w:val="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3.1 业务准确性验证</w:t>
      </w:r>
    </w:p>
    <w:tbl>
      <w:tblPr>
        <w:tblStyle w:val="10"/>
        <w:tblW w:w="833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2"/>
        <w:gridCol w:w="1454"/>
        <w:gridCol w:w="5320"/>
      </w:tblGrid>
      <w:tr w14:paraId="690C7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  <w:tblHeader/>
          <w:jc w:val="center"/>
        </w:trPr>
        <w:tc>
          <w:tcPr>
            <w:tcW w:w="1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2FA420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模块</w:t>
            </w:r>
          </w:p>
        </w:tc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3614C4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验证内容</w:t>
            </w:r>
          </w:p>
        </w:tc>
        <w:tc>
          <w:tcPr>
            <w:tcW w:w="5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22C5E6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验证意见</w:t>
            </w:r>
          </w:p>
        </w:tc>
      </w:tr>
      <w:tr w14:paraId="11CB7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D9BC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全模块</w:t>
            </w:r>
          </w:p>
        </w:tc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22AC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用户故事角色与业务场景匹配度</w:t>
            </w:r>
          </w:p>
        </w:tc>
        <w:tc>
          <w:tcPr>
            <w:tcW w:w="5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6566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准确。所有故事的业务角色（如系统管理员、仓管员、工艺工程师、生产操作工等）与功能需求、价值诉求高度匹配，符合制造企业实际业务分工</w:t>
            </w:r>
          </w:p>
        </w:tc>
      </w:tr>
      <w:tr w14:paraId="06242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ADAC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全模块</w:t>
            </w:r>
          </w:p>
        </w:tc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EDAC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功能需求与业务痛点对齐度</w:t>
            </w:r>
          </w:p>
        </w:tc>
        <w:tc>
          <w:tcPr>
            <w:tcW w:w="5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0144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准确。核心流程（基础数据维护→采购→生产→仓库→质量→设备→销售）全面覆盖企业生产管理核心痛点，无冗余或缺失功能，实现业务闭环</w:t>
            </w:r>
          </w:p>
        </w:tc>
      </w:tr>
      <w:tr w14:paraId="5DFCA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3AB6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基础数据模块</w:t>
            </w:r>
          </w:p>
        </w:tc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74A2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基础数据项完整性</w:t>
            </w:r>
          </w:p>
        </w:tc>
        <w:tc>
          <w:tcPr>
            <w:tcW w:w="5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21AA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准确。物料、客户、供应商、BOM、编码规则等核心基础数据的字段配置（如物料编码、分类、计量单位）满足业务数据标准化需求，支持后续全流程关联</w:t>
            </w:r>
          </w:p>
        </w:tc>
      </w:tr>
      <w:tr w14:paraId="2F6A0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D6C1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生产管理模块</w:t>
            </w:r>
          </w:p>
        </w:tc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2836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生产流程逻辑合理性</w:t>
            </w:r>
          </w:p>
        </w:tc>
        <w:tc>
          <w:tcPr>
            <w:tcW w:w="5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EE4B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准确。工序路线→生产排产→工单管理→报工→质检→完工入库的流程符合离散制造企业生产执行逻辑，无流程断点，支持工单暂停、强制关闭等异常场景处理</w:t>
            </w:r>
          </w:p>
        </w:tc>
      </w:tr>
      <w:tr w14:paraId="5ACA5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9C8E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仓库管理模块</w:t>
            </w:r>
          </w:p>
        </w:tc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B9A7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库存流转逻辑准确性</w:t>
            </w:r>
          </w:p>
        </w:tc>
        <w:tc>
          <w:tcPr>
            <w:tcW w:w="5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C0CC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准确。采购入库、生产领料、完工入库、销售出库的库存变动逻辑闭环，支持实时库存查询与数据导出，符合仓库实际操作流程</w:t>
            </w:r>
          </w:p>
        </w:tc>
      </w:tr>
      <w:tr w14:paraId="3AEC5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8A5C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销售 / 采购模块</w:t>
            </w:r>
          </w:p>
        </w:tc>
        <w:tc>
          <w:tcPr>
            <w:tcW w:w="1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79DC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订单流转关联性</w:t>
            </w:r>
          </w:p>
        </w:tc>
        <w:tc>
          <w:tcPr>
            <w:tcW w:w="5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90B0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准确。销售订单与生产工单、采购订单与入库单的关联逻辑清晰，支持按订单追溯全流程数据，满足业务协同需求</w:t>
            </w:r>
          </w:p>
        </w:tc>
      </w:tr>
    </w:tbl>
    <w:p w14:paraId="7FF61403">
      <w:pPr>
        <w:pStyle w:val="3"/>
      </w:pPr>
    </w:p>
    <w:p w14:paraId="6FE6F810">
      <w:pPr>
        <w:pStyle w:val="3"/>
      </w:pPr>
    </w:p>
    <w:p w14:paraId="356FE6A8">
      <w:pPr>
        <w:pStyle w:val="4"/>
        <w:bidi w:val="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3.2 技术可行性验证</w:t>
      </w:r>
    </w:p>
    <w:tbl>
      <w:tblPr>
        <w:tblStyle w:val="10"/>
        <w:tblW w:w="833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36"/>
        <w:gridCol w:w="5241"/>
      </w:tblGrid>
      <w:tr w14:paraId="26661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tblHeader/>
          <w:jc w:val="center"/>
        </w:trPr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3146F1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模块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1736ED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验证内容</w:t>
            </w:r>
          </w:p>
        </w:tc>
        <w:tc>
          <w:tcPr>
            <w:tcW w:w="5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45ECA4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验证意见</w:t>
            </w:r>
          </w:p>
        </w:tc>
      </w:tr>
      <w:tr w14:paraId="62807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93C6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系统管理模块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1E1E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权限管控与树形结构实现</w:t>
            </w:r>
          </w:p>
        </w:tc>
        <w:tc>
          <w:tcPr>
            <w:tcW w:w="5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DABD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可行。用户、角色、菜单的精细化权限管控技术方案成熟，部门、物料分类等树形结构支持 3-4 层级限制，性能无压力</w:t>
            </w:r>
          </w:p>
        </w:tc>
      </w:tr>
      <w:tr w14:paraId="28C0D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8914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基础数据模块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A77C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BOM 层级结构与编码规则生成</w:t>
            </w:r>
          </w:p>
        </w:tc>
        <w:tc>
          <w:tcPr>
            <w:tcW w:w="5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3AC2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可行。物料 BOM 支持多级子物料关联，编码规则支持自定义格式，基于现有技术可实现自动生成，无复杂算法依赖</w:t>
            </w:r>
          </w:p>
        </w:tc>
      </w:tr>
      <w:tr w14:paraId="5C7C8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8800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生产管理模块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9963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工序排产与报工联动</w:t>
            </w:r>
          </w:p>
        </w:tc>
        <w:tc>
          <w:tcPr>
            <w:tcW w:w="5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BDA9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可行。生产工单与工序路线、工位的关联逻辑清晰，报工数据实时同步至工单进度，技术落地路径明确，开发难度中等</w:t>
            </w:r>
          </w:p>
        </w:tc>
      </w:tr>
      <w:tr w14:paraId="12A60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4CFF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仓库管理模块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E3B7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即时库存实时同步与数据导出</w:t>
            </w:r>
          </w:p>
        </w:tc>
        <w:tc>
          <w:tcPr>
            <w:tcW w:w="5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1B5E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可行。通过数据库触发器或缓存机制实现实时库存更新，延迟≤5 秒的要求可满足，数据导出功能支持多条件筛选，技术方案成熟</w:t>
            </w:r>
          </w:p>
        </w:tc>
      </w:tr>
      <w:tr w14:paraId="43D47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40A5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全模块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D7EC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依赖关系技术实现</w:t>
            </w:r>
          </w:p>
        </w:tc>
        <w:tc>
          <w:tcPr>
            <w:tcW w:w="5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43C5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可行。所有依赖均为 “先实现基础功能，再实现关联功能”，无循环依赖，如生产工单依赖工序路线、领料单依赖生产工单等，依赖链条清晰</w:t>
            </w:r>
          </w:p>
        </w:tc>
      </w:tr>
      <w:tr w14:paraId="53878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53EF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全模块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45BD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非功能需求达标可行性</w:t>
            </w:r>
          </w:p>
        </w:tc>
        <w:tc>
          <w:tcPr>
            <w:tcW w:w="5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F130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可行。系统核心功能响应时间≤3 秒、支持 50 名用户同时在线等非功能目标，基于常规技术架构可实现，无技术瓶颈</w:t>
            </w:r>
          </w:p>
        </w:tc>
      </w:tr>
    </w:tbl>
    <w:p w14:paraId="5E646FAB">
      <w:pPr>
        <w:pStyle w:val="3"/>
      </w:pPr>
    </w:p>
    <w:p w14:paraId="486D466A">
      <w:pPr>
        <w:pStyle w:val="4"/>
        <w:bidi w:val="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3.3 文档规范性验证</w:t>
      </w:r>
    </w:p>
    <w:tbl>
      <w:tblPr>
        <w:tblStyle w:val="10"/>
        <w:tblW w:w="833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4"/>
        <w:gridCol w:w="7022"/>
      </w:tblGrid>
      <w:tr w14:paraId="125E9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tblHeader/>
          <w:jc w:val="center"/>
        </w:trPr>
        <w:tc>
          <w:tcPr>
            <w:tcW w:w="13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672147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验证内容</w:t>
            </w:r>
          </w:p>
        </w:tc>
        <w:tc>
          <w:tcPr>
            <w:tcW w:w="70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1BD0F1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验证意见</w:t>
            </w:r>
          </w:p>
        </w:tc>
      </w:tr>
      <w:tr w14:paraId="4A6A4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B61C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用户故事 ID 规范性</w:t>
            </w:r>
          </w:p>
        </w:tc>
        <w:tc>
          <w:tcPr>
            <w:tcW w:w="70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E436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合规。用户故事 ID 按模块前缀（如 MES-HM、MES-SM）+ 序号命名，格式统一、唯一，无重复或缺失编号</w:t>
            </w:r>
          </w:p>
        </w:tc>
      </w:tr>
      <w:tr w14:paraId="6F102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26A5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依赖关系准确性</w:t>
            </w:r>
          </w:p>
        </w:tc>
        <w:tc>
          <w:tcPr>
            <w:tcW w:w="70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1B95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合规。所有故事的依赖 ID 均对应文档中存在的故事，无 “引用不存在 ID” 或 “引用错误 ID” 问题，依赖描述清晰</w:t>
            </w:r>
          </w:p>
        </w:tc>
      </w:tr>
      <w:tr w14:paraId="7299F4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0ABD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验收标准可测试性</w:t>
            </w:r>
          </w:p>
        </w:tc>
        <w:tc>
          <w:tcPr>
            <w:tcW w:w="70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BED6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合规。验收标准均为可量化、可执行的判定条件（如必填项校验、唯一性校验、状态流转规则、数据格式校验等），覆盖正常、边界、异常场景，可直接转化为测试用例</w:t>
            </w:r>
          </w:p>
        </w:tc>
      </w:tr>
      <w:tr w14:paraId="75727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BDC2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故事点估算合理性</w:t>
            </w:r>
          </w:p>
        </w:tc>
        <w:tc>
          <w:tcPr>
            <w:tcW w:w="70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8B47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合理。按斐波那契数列（1、2、3、5、8）估算，跨模块复杂功能（如生产领料单新增、工序排产）故事点 3-5，单模块简单功能（如角色查询、数据字典查询）故事点 1-2，与功能复杂度匹配</w:t>
            </w:r>
          </w:p>
        </w:tc>
      </w:tr>
    </w:tbl>
    <w:p w14:paraId="7422B37A">
      <w:pPr>
        <w:pStyle w:val="3"/>
      </w:pPr>
    </w:p>
    <w:p w14:paraId="2433283C">
      <w:pPr>
        <w:pStyle w:val="2"/>
        <w:numPr>
          <w:ilvl w:val="0"/>
          <w:numId w:val="4"/>
        </w:numPr>
        <w:bidi w:val="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问题记录及跟踪</w:t>
      </w:r>
    </w:p>
    <w:tbl>
      <w:tblPr>
        <w:tblStyle w:val="10"/>
        <w:tblW w:w="4997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  <w:gridCol w:w="2342"/>
        <w:gridCol w:w="1081"/>
        <w:gridCol w:w="1023"/>
        <w:gridCol w:w="2045"/>
        <w:gridCol w:w="922"/>
      </w:tblGrid>
      <w:tr w14:paraId="4D4F3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79B5A1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问题编号</w:t>
            </w:r>
          </w:p>
        </w:tc>
        <w:tc>
          <w:tcPr>
            <w:tcW w:w="13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31DE79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问题描述</w:t>
            </w:r>
          </w:p>
        </w:tc>
        <w:tc>
          <w:tcPr>
            <w:tcW w:w="6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16A2F4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问题类型</w:t>
            </w:r>
          </w:p>
        </w:tc>
        <w:tc>
          <w:tcPr>
            <w:tcW w:w="6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38C237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处理状态</w:t>
            </w:r>
          </w:p>
        </w:tc>
        <w:tc>
          <w:tcPr>
            <w:tcW w:w="12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197DD8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处理措施</w:t>
            </w: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396512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验证结果</w:t>
            </w:r>
          </w:p>
        </w:tc>
      </w:tr>
      <w:tr w14:paraId="47F8C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A1AC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PRB-001</w:t>
            </w:r>
          </w:p>
        </w:tc>
        <w:tc>
          <w:tcPr>
            <w:tcW w:w="13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5513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系统管理模块 “角色信息修改” 原 ID 缺失序号（MES-SM-7），格式不统一</w:t>
            </w:r>
          </w:p>
        </w:tc>
        <w:tc>
          <w:tcPr>
            <w:tcW w:w="6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A6CC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文档规范性</w:t>
            </w:r>
          </w:p>
        </w:tc>
        <w:tc>
          <w:tcPr>
            <w:tcW w:w="6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432F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已关闭</w:t>
            </w:r>
          </w:p>
        </w:tc>
        <w:tc>
          <w:tcPr>
            <w:tcW w:w="12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CCF7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修正为统一格式 MES-SM-07</w:t>
            </w: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D48C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验证通过</w:t>
            </w:r>
          </w:p>
        </w:tc>
      </w:tr>
      <w:tr w14:paraId="50971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366C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PRB-002</w:t>
            </w:r>
          </w:p>
        </w:tc>
        <w:tc>
          <w:tcPr>
            <w:tcW w:w="13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07DB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仓库管理模块 “生产领料单新增” 验收标准未明确领料单号生成格式</w:t>
            </w:r>
          </w:p>
        </w:tc>
        <w:tc>
          <w:tcPr>
            <w:tcW w:w="6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9D35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需求完整性</w:t>
            </w:r>
          </w:p>
        </w:tc>
        <w:tc>
          <w:tcPr>
            <w:tcW w:w="6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D461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已关闭</w:t>
            </w:r>
          </w:p>
        </w:tc>
        <w:tc>
          <w:tcPr>
            <w:tcW w:w="12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E4EB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补充 “领料单号自动生成（格式：WH-MR - 日期 - 6 位序号），支持唯一性校验”</w:t>
            </w: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16E1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验证通过</w:t>
            </w:r>
          </w:p>
        </w:tc>
      </w:tr>
      <w:tr w14:paraId="799D7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3F3D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PRB-003</w:t>
            </w:r>
          </w:p>
        </w:tc>
        <w:tc>
          <w:tcPr>
            <w:tcW w:w="13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5752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基础数据模块 “物料 BOM 修改” 未明确已关联生产工单时的处理规则</w:t>
            </w:r>
          </w:p>
        </w:tc>
        <w:tc>
          <w:tcPr>
            <w:tcW w:w="6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7D09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需求完整性</w:t>
            </w:r>
          </w:p>
        </w:tc>
        <w:tc>
          <w:tcPr>
            <w:tcW w:w="6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89CB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已关闭</w:t>
            </w:r>
          </w:p>
        </w:tc>
        <w:tc>
          <w:tcPr>
            <w:tcW w:w="12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1233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补充 “已关联生产工单的 BOM 需先作废当前版本，再新增新版本替代” 的验收标准</w:t>
            </w: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CC75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验证通过</w:t>
            </w:r>
          </w:p>
        </w:tc>
      </w:tr>
      <w:tr w14:paraId="6CD69A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13CF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PRB-004</w:t>
            </w:r>
          </w:p>
        </w:tc>
        <w:tc>
          <w:tcPr>
            <w:tcW w:w="13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9A96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生产管理模块 “报工抽检” 未明确不合格品处理方式关联逻辑</w:t>
            </w:r>
          </w:p>
        </w:tc>
        <w:tc>
          <w:tcPr>
            <w:tcW w:w="6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C8FE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需求完整性</w:t>
            </w:r>
          </w:p>
        </w:tc>
        <w:tc>
          <w:tcPr>
            <w:tcW w:w="6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CFB6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已关闭</w:t>
            </w:r>
          </w:p>
        </w:tc>
        <w:tc>
          <w:tcPr>
            <w:tcW w:w="12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EF98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补充 “质检记录支持关联不合格品的处理方式（返工 / 报废）” 的功能需求与验收标准</w:t>
            </w: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2CBB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验证通过</w:t>
            </w:r>
          </w:p>
        </w:tc>
      </w:tr>
      <w:tr w14:paraId="1F0B2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335A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PRB-005</w:t>
            </w:r>
          </w:p>
        </w:tc>
        <w:tc>
          <w:tcPr>
            <w:tcW w:w="13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84C3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部分故事备注信息未明确编码格式建议（如客户编码、设备编码）</w:t>
            </w:r>
          </w:p>
        </w:tc>
        <w:tc>
          <w:tcPr>
            <w:tcW w:w="6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05CD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文档完整性</w:t>
            </w:r>
          </w:p>
        </w:tc>
        <w:tc>
          <w:tcPr>
            <w:tcW w:w="6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5ACA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已关闭</w:t>
            </w:r>
          </w:p>
        </w:tc>
        <w:tc>
          <w:tcPr>
            <w:tcW w:w="12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04875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补充各基础数据编码格式建议，统一规范编码规则</w:t>
            </w:r>
          </w:p>
        </w:tc>
        <w:tc>
          <w:tcPr>
            <w:tcW w:w="5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5601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验证通过</w:t>
            </w:r>
          </w:p>
        </w:tc>
      </w:tr>
    </w:tbl>
    <w:p w14:paraId="627AE026">
      <w:pPr>
        <w:pStyle w:val="3"/>
        <w:numPr>
          <w:ilvl w:val="0"/>
          <w:numId w:val="0"/>
        </w:numPr>
      </w:pPr>
    </w:p>
    <w:p w14:paraId="302F9596">
      <w:pPr>
        <w:pStyle w:val="2"/>
        <w:bidi w:val="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五、评审结论</w:t>
      </w:r>
    </w:p>
    <w:p w14:paraId="09A175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核心结论：本次评审的 V1.1.0 版用户故事文档，业务准确性、技术可行性、文档规范性均符合要求，无致命问题，无遗留风险，可作为开发、测试、验收的正式依据。</w:t>
      </w:r>
    </w:p>
    <w:p w14:paraId="2A6590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交付建议：文档无需重大修改，可直接下发至研发团队启动迭代开发；后续迭代中需同步维护文档版本记录与评审记录，确保版本追溯性。</w:t>
      </w:r>
    </w:p>
    <w:p w14:paraId="79D83F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后续关注：建议开发阶段重点验证跨模块依赖功能的联动效果（如生产工单与领料单、报工单的关联，库存数据与订单的同步）；测试阶段重点覆盖验收标准中的异常场景（如库存不足、数据重复、权限校验失败等）；上线前重点验证非功能目标（如响应时间、并发用户数、数据存储周期）是否达标。</w:t>
      </w:r>
    </w:p>
    <w:p w14:paraId="70581177">
      <w:pPr>
        <w:pStyle w:val="2"/>
        <w:bidi w:val="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六、签字确认</w:t>
      </w:r>
    </w:p>
    <w:tbl>
      <w:tblPr>
        <w:tblStyle w:val="10"/>
        <w:tblW w:w="833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5"/>
        <w:gridCol w:w="816"/>
        <w:gridCol w:w="1129"/>
        <w:gridCol w:w="4616"/>
      </w:tblGrid>
      <w:tr w14:paraId="7A366F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tblHeader/>
          <w:jc w:val="center"/>
        </w:trPr>
        <w:tc>
          <w:tcPr>
            <w:tcW w:w="1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560451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角色</w:t>
            </w: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1CA2B6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签字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5F4FEA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日期</w:t>
            </w:r>
          </w:p>
        </w:tc>
        <w:tc>
          <w:tcPr>
            <w:tcW w:w="4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2929CE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意见</w:t>
            </w:r>
          </w:p>
        </w:tc>
      </w:tr>
      <w:tr w14:paraId="63F6D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2769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产品负责人</w:t>
            </w: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DD16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张伟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49E2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2026/1/6</w:t>
            </w:r>
          </w:p>
        </w:tc>
        <w:tc>
          <w:tcPr>
            <w:tcW w:w="4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AFEB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同意评审结论</w:t>
            </w:r>
          </w:p>
        </w:tc>
      </w:tr>
      <w:tr w14:paraId="0B271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C8E0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技术负责人</w:t>
            </w: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096D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王强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F6A4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2026/1/6</w:t>
            </w:r>
          </w:p>
        </w:tc>
        <w:tc>
          <w:tcPr>
            <w:tcW w:w="4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5B95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同意评审结论，技术方案可行</w:t>
            </w:r>
          </w:p>
        </w:tc>
      </w:tr>
      <w:tr w14:paraId="30FD4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7A34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开发负责人</w:t>
            </w: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EACD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刘婷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EE82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2026/1/6</w:t>
            </w:r>
          </w:p>
        </w:tc>
        <w:tc>
          <w:tcPr>
            <w:tcW w:w="4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3347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同意评审结论，可启动开发</w:t>
            </w:r>
          </w:p>
        </w:tc>
      </w:tr>
      <w:tr w14:paraId="360DB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1A95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测试负责人</w:t>
            </w: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1F31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赵燕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9235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2026/1/6</w:t>
            </w:r>
          </w:p>
        </w:tc>
        <w:tc>
          <w:tcPr>
            <w:tcW w:w="4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E285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同意评审结论，验收标准可转化为测试用例</w:t>
            </w:r>
          </w:p>
        </w:tc>
      </w:tr>
      <w:tr w14:paraId="01867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DEDB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生产业务代表</w:t>
            </w: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6A8E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李明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2D1D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2026/1/6</w:t>
            </w:r>
          </w:p>
        </w:tc>
        <w:tc>
          <w:tcPr>
            <w:tcW w:w="4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C426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同意评审结论，符合生产业务实际需求</w:t>
            </w:r>
          </w:p>
        </w:tc>
      </w:tr>
      <w:tr w14:paraId="785CD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AAF3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采购业务代表</w:t>
            </w: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F67D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陈红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6294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2026/1/6</w:t>
            </w:r>
          </w:p>
        </w:tc>
        <w:tc>
          <w:tcPr>
            <w:tcW w:w="4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71C8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同意评审结论，采购流程逻辑清晰</w:t>
            </w:r>
          </w:p>
        </w:tc>
      </w:tr>
      <w:tr w14:paraId="4B86B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CC4A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仓库业务代表</w:t>
            </w: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9C6A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周晓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0009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2026/1/6</w:t>
            </w:r>
          </w:p>
        </w:tc>
        <w:tc>
          <w:tcPr>
            <w:tcW w:w="4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BAF5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同意评审结论，库存管理功能满足实际操作需求</w:t>
            </w:r>
          </w:p>
        </w:tc>
      </w:tr>
      <w:tr w14:paraId="49324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522A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工艺工程师代表</w:t>
            </w: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8D65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吴磊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4359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2026/1/6</w:t>
            </w:r>
          </w:p>
        </w:tc>
        <w:tc>
          <w:tcPr>
            <w:tcW w:w="4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B4E0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同意评审结论，工序与 BOM 管理符合工艺要求</w:t>
            </w:r>
          </w:p>
        </w:tc>
      </w:tr>
    </w:tbl>
    <w:p w14:paraId="6704F111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23E17">
    <w:pPr>
      <w:pStyle w:val="6"/>
      <w:spacing w:before="120" w:after="12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A49B3E">
                          <w:pPr>
                            <w:pStyle w:val="6"/>
                            <w:spacing w:before="120" w:after="120"/>
                          </w:pPr>
                          <w:r>
                            <w:rPr>
                              <w:kern w:val="0"/>
                            </w:rPr>
                            <w:fldChar w:fldCharType="begin"/>
                          </w:r>
                          <w:r>
                            <w:rPr>
                              <w:kern w:val="0"/>
                            </w:rPr>
                            <w:instrText xml:space="preserve"> PAGE </w:instrText>
                          </w:r>
                          <w:r>
                            <w:rPr>
                              <w:kern w:val="0"/>
                            </w:rPr>
                            <w:fldChar w:fldCharType="separate"/>
                          </w:r>
                          <w:r>
                            <w:rPr>
                              <w:kern w:val="0"/>
                            </w:rPr>
                            <w:t>I</w:t>
                          </w:r>
                          <w:r>
                            <w:rPr>
                              <w:kern w:val="0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BA49B3E">
                    <w:pPr>
                      <w:pStyle w:val="6"/>
                      <w:spacing w:before="120" w:after="120"/>
                    </w:pPr>
                    <w:r>
                      <w:rPr>
                        <w:kern w:val="0"/>
                      </w:rPr>
                      <w:fldChar w:fldCharType="begin"/>
                    </w:r>
                    <w:r>
                      <w:rPr>
                        <w:kern w:val="0"/>
                      </w:rPr>
                      <w:instrText xml:space="preserve"> PAGE </w:instrText>
                    </w:r>
                    <w:r>
                      <w:rPr>
                        <w:kern w:val="0"/>
                      </w:rPr>
                      <w:fldChar w:fldCharType="separate"/>
                    </w:r>
                    <w:r>
                      <w:rPr>
                        <w:kern w:val="0"/>
                      </w:rPr>
                      <w:t>I</w:t>
                    </w:r>
                    <w:r>
                      <w:rPr>
                        <w:kern w:val="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1E3B4">
    <w:pPr>
      <w:pStyle w:val="7"/>
      <w:tabs>
        <w:tab w:val="clear" w:pos="4153"/>
      </w:tabs>
      <w:spacing w:after="120"/>
      <w:jc w:val="both"/>
    </w:pPr>
    <w:r>
      <w:rPr>
        <w:rFonts w:hint="eastAsia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6144D8"/>
    <w:multiLevelType w:val="singleLevel"/>
    <w:tmpl w:val="A16144D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803EC10"/>
    <w:multiLevelType w:val="multilevel"/>
    <w:tmpl w:val="A803EC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117A747"/>
    <w:multiLevelType w:val="singleLevel"/>
    <w:tmpl w:val="F117A747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2F260321"/>
    <w:multiLevelType w:val="multilevel"/>
    <w:tmpl w:val="2F260321"/>
    <w:lvl w:ilvl="0" w:tentative="0">
      <w:start w:val="1"/>
      <w:numFmt w:val="decimal"/>
      <w:pStyle w:val="17"/>
      <w:lvlText w:val="表格%1."/>
      <w:lvlJc w:val="right"/>
      <w:pPr>
        <w:tabs>
          <w:tab w:val="left" w:pos="840"/>
        </w:tabs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CC64B2"/>
    <w:rsid w:val="06473856"/>
    <w:rsid w:val="07B611C8"/>
    <w:rsid w:val="0CF940F5"/>
    <w:rsid w:val="0F2B5A9C"/>
    <w:rsid w:val="0FFF7484"/>
    <w:rsid w:val="118E6D12"/>
    <w:rsid w:val="16E80C72"/>
    <w:rsid w:val="1A9F5AEC"/>
    <w:rsid w:val="1D307416"/>
    <w:rsid w:val="20166850"/>
    <w:rsid w:val="28421703"/>
    <w:rsid w:val="28BC3D0D"/>
    <w:rsid w:val="29157325"/>
    <w:rsid w:val="2A81564E"/>
    <w:rsid w:val="2CE675AA"/>
    <w:rsid w:val="2E56075F"/>
    <w:rsid w:val="3B4E4C98"/>
    <w:rsid w:val="3DCB6CFD"/>
    <w:rsid w:val="3E1F291C"/>
    <w:rsid w:val="3FCE45FA"/>
    <w:rsid w:val="41B20E55"/>
    <w:rsid w:val="442C604E"/>
    <w:rsid w:val="44E1092B"/>
    <w:rsid w:val="49956188"/>
    <w:rsid w:val="49D40A5E"/>
    <w:rsid w:val="4ACE1952"/>
    <w:rsid w:val="4BDF6E49"/>
    <w:rsid w:val="4E503D71"/>
    <w:rsid w:val="4FDE0794"/>
    <w:rsid w:val="513613AB"/>
    <w:rsid w:val="56E36785"/>
    <w:rsid w:val="595B6AA6"/>
    <w:rsid w:val="5A7871E4"/>
    <w:rsid w:val="5BDB3ECE"/>
    <w:rsid w:val="5C003935"/>
    <w:rsid w:val="5F8C4321"/>
    <w:rsid w:val="606E5FDB"/>
    <w:rsid w:val="627E2646"/>
    <w:rsid w:val="65501489"/>
    <w:rsid w:val="673212ED"/>
    <w:rsid w:val="6BC21322"/>
    <w:rsid w:val="74CB28DA"/>
    <w:rsid w:val="7A3C1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4">
    <w:name w:val="heading 2"/>
    <w:basedOn w:val="1"/>
    <w:next w:val="3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6">
    <w:name w:val="footer"/>
    <w:basedOn w:val="1"/>
    <w:qFormat/>
    <w:uiPriority w:val="0"/>
    <w:pPr>
      <w:pBdr>
        <w:top w:val="single" w:color="auto" w:sz="4" w:space="1"/>
      </w:pBdr>
      <w:tabs>
        <w:tab w:val="center" w:pos="4153"/>
        <w:tab w:val="right" w:pos="8306"/>
      </w:tabs>
      <w:snapToGrid w:val="0"/>
      <w:spacing w:before="50" w:beforeLines="50" w:after="0" w:afterLines="0" w:line="240" w:lineRule="auto"/>
      <w:jc w:val="center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  <w:textAlignment w:val="center"/>
    </w:pPr>
    <w:rPr>
      <w:sz w:val="18"/>
      <w:szCs w:val="18"/>
    </w:rPr>
  </w:style>
  <w:style w:type="paragraph" w:styleId="8">
    <w:name w:val="toc 1"/>
    <w:basedOn w:val="1"/>
    <w:next w:val="1"/>
    <w:qFormat/>
    <w:uiPriority w:val="39"/>
    <w:pPr>
      <w:tabs>
        <w:tab w:val="left" w:pos="420"/>
        <w:tab w:val="right" w:leader="dot" w:pos="8222"/>
      </w:tabs>
      <w:spacing w:after="156" w:line="240" w:lineRule="auto"/>
    </w:pPr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qFormat/>
    <w:uiPriority w:val="0"/>
    <w:rPr>
      <w:rFonts w:ascii="Courier New" w:hAnsi="Courier New"/>
      <w:sz w:val="20"/>
    </w:rPr>
  </w:style>
  <w:style w:type="paragraph" w:customStyle="1" w:styleId="14">
    <w:name w:val="封面落款"/>
    <w:basedOn w:val="15"/>
    <w:qFormat/>
    <w:uiPriority w:val="0"/>
    <w:pPr>
      <w:shd w:val="clear" w:color="auto" w:fill="auto"/>
      <w:spacing w:after="0"/>
    </w:pPr>
    <w:rPr>
      <w:b w:val="0"/>
      <w:sz w:val="32"/>
    </w:rPr>
  </w:style>
  <w:style w:type="paragraph" w:customStyle="1" w:styleId="15">
    <w:name w:val="封面标题"/>
    <w:basedOn w:val="1"/>
    <w:next w:val="14"/>
    <w:qFormat/>
    <w:uiPriority w:val="0"/>
    <w:pPr>
      <w:spacing w:after="6000" w:afterLines="0"/>
      <w:jc w:val="center"/>
    </w:pPr>
    <w:rPr>
      <w:rFonts w:ascii="Arial" w:hAnsi="Arial" w:eastAsia="黑体"/>
      <w:b/>
      <w:sz w:val="52"/>
    </w:rPr>
  </w:style>
  <w:style w:type="paragraph" w:customStyle="1" w:styleId="16">
    <w:name w:val="目录"/>
    <w:basedOn w:val="1"/>
    <w:next w:val="3"/>
    <w:qFormat/>
    <w:uiPriority w:val="0"/>
    <w:pPr>
      <w:spacing w:after="50" w:afterLines="50" w:line="360" w:lineRule="auto"/>
      <w:jc w:val="center"/>
    </w:pPr>
    <w:rPr>
      <w:rFonts w:ascii="Arial" w:hAnsi="Arial" w:eastAsia="黑体"/>
      <w:b/>
      <w:sz w:val="32"/>
    </w:rPr>
  </w:style>
  <w:style w:type="paragraph" w:customStyle="1" w:styleId="17">
    <w:name w:val="表格表头"/>
    <w:basedOn w:val="1"/>
    <w:next w:val="3"/>
    <w:qFormat/>
    <w:uiPriority w:val="0"/>
    <w:pPr>
      <w:numPr>
        <w:ilvl w:val="0"/>
        <w:numId w:val="1"/>
      </w:numPr>
      <w:spacing w:after="0" w:afterLines="0" w:line="240" w:lineRule="auto"/>
      <w:jc w:val="center"/>
    </w:pPr>
  </w:style>
  <w:style w:type="paragraph" w:customStyle="1" w:styleId="18">
    <w:name w:val="表格正文"/>
    <w:basedOn w:val="1"/>
    <w:qFormat/>
    <w:uiPriority w:val="0"/>
    <w:pPr>
      <w:snapToGrid w:val="0"/>
      <w:spacing w:after="0" w:afterLines="0" w:line="30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897</Words>
  <Characters>941</Characters>
  <Lines>0</Lines>
  <Paragraphs>0</Paragraphs>
  <TotalTime>8</TotalTime>
  <ScaleCrop>false</ScaleCrop>
  <LinksUpToDate>false</LinksUpToDate>
  <CharactersWithSpaces>959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2025-12-24T09:02:00Z</dcterms:created>
  <dc:creator>Administrator</dc:creator>
  <cp:lastModifiedBy>..</cp:lastModifiedBy>
  <dcterms:modified xsi:type="dcterms:W3CDTF">2026-01-21T02:39:19Z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eyJoZGlkIjoiZWFiZTg0ZGRkMjE3NjA4ZGM4NDZlZWQwZWRlNjQ2OTciLCJ1c2VySWQiOiIxMDEyMDU2MjQ2In0=</vt:lpwstr>
  </property>
  <property fmtid="{D5CDD505-2E9C-101B-9397-08002B2CF9AE}" pid="4" name="ICV">
    <vt:lpwstr>1812CEEECCA94752A9537EAABB151D88_12</vt:lpwstr>
  </property>
</Properties>
</file>