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B0368">
      <w:pPr>
        <w:spacing w:before="480" w:after="480" w:line="288" w:lineRule="auto"/>
        <w:ind w:left="0"/>
        <w:jc w:val="center"/>
        <w:rPr>
          <w:rFonts w:hint="eastAsia" w:ascii="Arial" w:hAnsi="Arial" w:eastAsia="等线" w:cs="Arial"/>
          <w:b/>
          <w:kern w:val="0"/>
          <w:sz w:val="36"/>
          <w:szCs w:val="16"/>
          <w:lang w:val="en-US" w:eastAsia="zh-CN"/>
        </w:rPr>
      </w:pPr>
      <w:bookmarkStart w:id="0" w:name="_GoBack"/>
      <w:bookmarkEnd w:id="0"/>
      <w:r>
        <w:rPr>
          <w:rFonts w:hint="eastAsia" w:ascii="Arial" w:hAnsi="Arial" w:eastAsia="等线" w:cs="Arial"/>
          <w:b/>
          <w:kern w:val="0"/>
          <w:sz w:val="36"/>
          <w:szCs w:val="16"/>
          <w:lang w:val="en-US" w:eastAsia="zh-CN"/>
        </w:rPr>
        <w:t>制造执行系统（MES）迭代 2 冲刺计划会议纪要</w:t>
      </w:r>
    </w:p>
    <w:p w14:paraId="1852E889">
      <w:pPr>
        <w:spacing w:after="156"/>
        <w:jc w:val="left"/>
        <w:rPr>
          <w:lang w:val="en-US" w:eastAsia="zh-CN"/>
        </w:rPr>
      </w:pPr>
      <w:r>
        <w:rPr>
          <w:lang w:val="en-US" w:eastAsia="zh-CN"/>
        </w:rPr>
        <w:t>文档版本：V1.1.0</w:t>
      </w:r>
    </w:p>
    <w:p w14:paraId="16F980E2">
      <w:pPr>
        <w:spacing w:after="156"/>
        <w:jc w:val="left"/>
        <w:rPr>
          <w:lang w:val="en-US" w:eastAsia="zh-CN"/>
        </w:rPr>
      </w:pPr>
      <w:r>
        <w:rPr>
          <w:lang w:val="en-US" w:eastAsia="zh-CN"/>
        </w:rPr>
        <w:t>编制部门：西安优加青软数字技术有限公司 MES 项目组</w:t>
      </w:r>
    </w:p>
    <w:p w14:paraId="17F6B011">
      <w:pPr>
        <w:spacing w:after="156"/>
        <w:jc w:val="left"/>
      </w:pPr>
      <w:r>
        <w:rPr>
          <w:lang w:val="en-US" w:eastAsia="zh-CN"/>
        </w:rPr>
        <w:t>编制日期：2026 年 1 月 6 日</w:t>
      </w:r>
    </w:p>
    <w:p w14:paraId="0DC683E4">
      <w:pPr>
        <w:spacing w:before="320" w:after="120" w:line="288" w:lineRule="auto"/>
        <w:ind w:left="0"/>
        <w:jc w:val="left"/>
        <w:outlineLvl w:val="1"/>
        <w:rPr>
          <w:rFonts w:hint="default" w:ascii="Arial" w:hAnsi="Arial" w:eastAsia="等线" w:cs="Arial"/>
          <w:b/>
          <w:kern w:val="0"/>
          <w:sz w:val="32"/>
          <w:szCs w:val="22"/>
        </w:rPr>
      </w:pPr>
      <w:r>
        <w:rPr>
          <w:rFonts w:hint="default" w:ascii="Arial" w:hAnsi="Arial" w:eastAsia="等线" w:cs="Arial"/>
          <w:b/>
          <w:kern w:val="0"/>
          <w:sz w:val="32"/>
          <w:szCs w:val="22"/>
        </w:rPr>
        <w:t>一、会议基本信息</w:t>
      </w:r>
    </w:p>
    <w:tbl>
      <w:tblPr>
        <w:tblStyle w:val="11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42"/>
        <w:gridCol w:w="2589"/>
        <w:gridCol w:w="727"/>
        <w:gridCol w:w="4308"/>
      </w:tblGrid>
      <w:tr w14:paraId="3029FE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6BDDC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lang w:val="en-US" w:eastAsia="zh-CN" w:bidi="ar"/>
              </w:rPr>
              <w:t>项目名称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C92F6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lang w:val="en-US" w:eastAsia="zh-CN" w:bidi="ar"/>
              </w:rPr>
              <w:t>西安优加制造执行系统（MES）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95CB9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lang w:val="en-US" w:eastAsia="zh-CN" w:bidi="ar"/>
              </w:rPr>
              <w:t>会议主题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F326E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lang w:val="en-US" w:eastAsia="zh-CN" w:bidi="ar"/>
              </w:rPr>
              <w:t>迭代 2 冲刺计划评审与任务确认</w:t>
            </w:r>
          </w:p>
        </w:tc>
      </w:tr>
      <w:tr w14:paraId="5FF199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CAA4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会议时间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EAFB1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2026 年 1 月 6 日 14:00-16:00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2F98D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会议地点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2E1EE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公司 3 号会议室（线上同步：腾讯会议 ID123456789）</w:t>
            </w:r>
          </w:p>
        </w:tc>
      </w:tr>
      <w:tr w14:paraId="32F5CC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E8ADA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主持人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BDB04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李静（敏捷教练）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89D9E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记录人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7460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王强</w:t>
            </w:r>
          </w:p>
        </w:tc>
      </w:tr>
      <w:tr w14:paraId="2EE17D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75C4B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会议时长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0E711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2 小时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3492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分发范围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52521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项目团队全体成员、公司技术管理部、相关业务对接方</w:t>
            </w:r>
          </w:p>
        </w:tc>
      </w:tr>
    </w:tbl>
    <w:p w14:paraId="0934D951">
      <w:pPr>
        <w:spacing w:before="320" w:after="120" w:line="288" w:lineRule="auto"/>
        <w:ind w:left="0"/>
        <w:jc w:val="left"/>
        <w:outlineLvl w:val="1"/>
        <w:rPr>
          <w:rFonts w:hint="default" w:ascii="Arial" w:hAnsi="Arial" w:eastAsia="等线" w:cs="Arial"/>
          <w:b/>
          <w:kern w:val="0"/>
          <w:sz w:val="32"/>
          <w:szCs w:val="22"/>
        </w:rPr>
      </w:pPr>
      <w:r>
        <w:rPr>
          <w:rFonts w:hint="default" w:ascii="Arial" w:hAnsi="Arial" w:eastAsia="等线" w:cs="Arial"/>
          <w:b/>
          <w:kern w:val="0"/>
          <w:sz w:val="32"/>
          <w:szCs w:val="22"/>
        </w:rPr>
        <w:t>二、参会人员</w:t>
      </w:r>
    </w:p>
    <w:p w14:paraId="7088B3E3">
      <w:pPr>
        <w:pStyle w:val="6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产品负责人（PO）：张伟 </w:t>
      </w:r>
    </w:p>
    <w:p w14:paraId="7150AA21">
      <w:pPr>
        <w:pStyle w:val="6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敏捷教练（SM）：李静 </w:t>
      </w:r>
    </w:p>
    <w:p w14:paraId="6F6817BF">
      <w:pPr>
        <w:pStyle w:val="6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开发团队：王强、刘婷、陈明、孙涛、赵燕 </w:t>
      </w:r>
    </w:p>
    <w:p w14:paraId="76A56089">
      <w:pPr>
        <w:pStyle w:val="6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其他参会人：业务代表</w:t>
      </w:r>
    </w:p>
    <w:p w14:paraId="6A0688D8">
      <w:pPr>
        <w:spacing w:before="320" w:after="120" w:line="288" w:lineRule="auto"/>
        <w:ind w:left="0"/>
        <w:jc w:val="left"/>
        <w:outlineLvl w:val="1"/>
        <w:rPr>
          <w:rFonts w:hint="default" w:ascii="Arial" w:hAnsi="Arial" w:eastAsia="等线" w:cs="Arial"/>
          <w:b/>
          <w:kern w:val="0"/>
          <w:sz w:val="32"/>
          <w:szCs w:val="22"/>
        </w:rPr>
      </w:pPr>
      <w:r>
        <w:rPr>
          <w:rFonts w:hint="default" w:ascii="Arial" w:hAnsi="Arial" w:eastAsia="等线" w:cs="Arial"/>
          <w:b/>
          <w:kern w:val="0"/>
          <w:sz w:val="32"/>
          <w:szCs w:val="22"/>
        </w:rPr>
        <w:t>三、会议议程</w:t>
      </w:r>
    </w:p>
    <w:p w14:paraId="49EAC781">
      <w:pPr>
        <w:numPr>
          <w:ilvl w:val="0"/>
          <w:numId w:val="3"/>
        </w:numPr>
        <w:spacing w:line="360" w:lineRule="auto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迭代 2 核心目标确认</w:t>
      </w:r>
    </w:p>
    <w:p w14:paraId="02CADFE0">
      <w:pPr>
        <w:numPr>
          <w:ilvl w:val="0"/>
          <w:numId w:val="3"/>
        </w:numPr>
        <w:spacing w:line="360" w:lineRule="auto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冲刺待办项澄清，明确依赖关系与验收标准</w:t>
      </w:r>
    </w:p>
    <w:p w14:paraId="540BC072">
      <w:pPr>
        <w:numPr>
          <w:ilvl w:val="0"/>
          <w:numId w:val="3"/>
        </w:numPr>
        <w:spacing w:line="360" w:lineRule="auto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任务拆分与认领确认</w:t>
      </w:r>
    </w:p>
    <w:p w14:paraId="6D1CB270">
      <w:pPr>
        <w:numPr>
          <w:ilvl w:val="0"/>
          <w:numId w:val="3"/>
        </w:numPr>
        <w:spacing w:line="360" w:lineRule="auto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工作量评估与时间排期对齐</w:t>
      </w:r>
    </w:p>
    <w:p w14:paraId="4E4E14AC">
      <w:pPr>
        <w:numPr>
          <w:ilvl w:val="0"/>
          <w:numId w:val="3"/>
        </w:numPr>
        <w:spacing w:line="360" w:lineRule="auto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风险识别与应对方案讨论</w:t>
      </w:r>
    </w:p>
    <w:p w14:paraId="51C0AEB2">
      <w:pPr>
        <w:numPr>
          <w:ilvl w:val="0"/>
          <w:numId w:val="3"/>
        </w:numPr>
        <w:spacing w:line="360" w:lineRule="auto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会议决议与后续行动项确定</w:t>
      </w:r>
    </w:p>
    <w:p w14:paraId="3F80679E">
      <w:pPr>
        <w:spacing w:before="320" w:after="120" w:line="288" w:lineRule="auto"/>
        <w:ind w:left="0"/>
        <w:jc w:val="left"/>
        <w:outlineLvl w:val="1"/>
        <w:rPr>
          <w:rFonts w:hint="default" w:ascii="Arial" w:hAnsi="Arial" w:eastAsia="等线" w:cs="Arial"/>
          <w:b/>
          <w:kern w:val="0"/>
          <w:sz w:val="32"/>
          <w:szCs w:val="22"/>
        </w:rPr>
      </w:pPr>
      <w:r>
        <w:rPr>
          <w:rFonts w:hint="default" w:ascii="Arial" w:hAnsi="Arial" w:eastAsia="等线" w:cs="Arial"/>
          <w:b/>
          <w:kern w:val="0"/>
          <w:sz w:val="32"/>
          <w:szCs w:val="22"/>
        </w:rPr>
        <w:t>四、核心讨论内容与结论</w:t>
      </w:r>
    </w:p>
    <w:p w14:paraId="36F3BA15">
      <w:pPr>
        <w:spacing w:before="300" w:after="120" w:line="288" w:lineRule="auto"/>
        <w:ind w:left="0"/>
        <w:jc w:val="left"/>
        <w:outlineLvl w:val="2"/>
        <w:rPr>
          <w:rFonts w:hint="default" w:ascii="Arial" w:hAnsi="Arial" w:eastAsia="等线" w:cs="Arial"/>
          <w:b/>
          <w:kern w:val="0"/>
          <w:sz w:val="30"/>
          <w:szCs w:val="22"/>
        </w:rPr>
      </w:pPr>
      <w:r>
        <w:rPr>
          <w:rFonts w:hint="default" w:ascii="Arial" w:hAnsi="Arial" w:eastAsia="等线" w:cs="Arial"/>
          <w:b/>
          <w:kern w:val="0"/>
          <w:sz w:val="30"/>
          <w:szCs w:val="22"/>
        </w:rPr>
        <w:t>（</w:t>
      </w:r>
      <w:r>
        <w:rPr>
          <w:rFonts w:hint="eastAsia" w:ascii="Arial" w:hAnsi="Arial" w:eastAsia="等线" w:cs="Arial"/>
          <w:b/>
          <w:kern w:val="0"/>
          <w:sz w:val="30"/>
          <w:szCs w:val="22"/>
          <w:lang w:val="en-US" w:eastAsia="zh-CN"/>
        </w:rPr>
        <w:t>一</w:t>
      </w:r>
      <w:r>
        <w:rPr>
          <w:rFonts w:hint="default" w:ascii="Arial" w:hAnsi="Arial" w:eastAsia="等线" w:cs="Arial"/>
          <w:b/>
          <w:kern w:val="0"/>
          <w:sz w:val="30"/>
          <w:szCs w:val="22"/>
        </w:rPr>
        <w:t>）迭代目标确认</w:t>
      </w:r>
    </w:p>
    <w:p w14:paraId="58B07580">
      <w:pPr>
        <w:spacing w:line="360" w:lineRule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会议一致通过迭代 2 核心目标：完成基础数据补全（物料分类、物料信息、物料 BOM 等）、设备管理（设备信息维护、巡检计划管理）、仓库基础功能（仓库信息维护、即时库存查询、库存数据导出）及采购 - 销售全流程闭环（采购订单创建、审核、入库，销售订单创建、出库），实现供应链业务链路打通，确保数据流转一致性与流程规范性，支撑后续迭代生产执行功能开发。</w:t>
      </w:r>
    </w:p>
    <w:p w14:paraId="295A43FB">
      <w:pPr>
        <w:spacing w:line="360" w:lineRule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核心交付物：可运行的基础数据补全功能、设备管理功能、仓库基础功能、采购 - 销售全流程功能，以及对应测试报告、设计文档、接口文档、销售与采购流程规范文档、前端</w:t>
      </w:r>
      <w:r>
        <w:rPr>
          <w:rFonts w:hint="eastAsia" w:asciiTheme="minorEastAsia" w:hAnsiTheme="minorEastAsia" w:cstheme="minorEastAsia"/>
          <w:lang w:val="en-US" w:eastAsia="zh-CN"/>
        </w:rPr>
        <w:t>/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后端代码交付物。</w:t>
      </w:r>
    </w:p>
    <w:p w14:paraId="6AD471FF">
      <w:pPr>
        <w:spacing w:before="300" w:after="120" w:line="288" w:lineRule="auto"/>
        <w:ind w:left="0"/>
        <w:jc w:val="left"/>
        <w:outlineLvl w:val="2"/>
        <w:rPr>
          <w:rFonts w:hint="default" w:ascii="Arial" w:hAnsi="Arial" w:eastAsia="等线" w:cs="Arial"/>
          <w:b/>
          <w:kern w:val="0"/>
          <w:sz w:val="30"/>
          <w:szCs w:val="22"/>
        </w:rPr>
      </w:pPr>
      <w:r>
        <w:rPr>
          <w:rFonts w:hint="default" w:ascii="Arial" w:hAnsi="Arial" w:eastAsia="等线" w:cs="Arial"/>
          <w:b/>
          <w:kern w:val="0"/>
          <w:sz w:val="30"/>
          <w:szCs w:val="22"/>
        </w:rPr>
        <w:t>（</w:t>
      </w:r>
      <w:r>
        <w:rPr>
          <w:rFonts w:hint="eastAsia" w:ascii="Arial" w:hAnsi="Arial" w:eastAsia="等线" w:cs="Arial"/>
          <w:b/>
          <w:kern w:val="0"/>
          <w:sz w:val="30"/>
          <w:szCs w:val="22"/>
          <w:lang w:val="en-US" w:eastAsia="zh-CN"/>
        </w:rPr>
        <w:t>二</w:t>
      </w:r>
      <w:r>
        <w:rPr>
          <w:rFonts w:hint="default" w:ascii="Arial" w:hAnsi="Arial" w:eastAsia="等线" w:cs="Arial"/>
          <w:b/>
          <w:kern w:val="0"/>
          <w:sz w:val="30"/>
          <w:szCs w:val="22"/>
        </w:rPr>
        <w:t>）待办项澄清与调整</w:t>
      </w:r>
    </w:p>
    <w:p w14:paraId="28BD96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eastAsia"/>
          <w:b/>
          <w:bCs/>
          <w:lang w:val="en-US" w:eastAsia="zh-CN"/>
        </w:rPr>
        <w:t xml:space="preserve">1. </w:t>
      </w:r>
      <w:r>
        <w:rPr>
          <w:rFonts w:hint="default"/>
          <w:b/>
          <w:bCs/>
          <w:lang w:val="en-US" w:eastAsia="zh-CN"/>
        </w:rPr>
        <w:t>依赖关系确认：</w:t>
      </w:r>
      <w:r>
        <w:rPr>
          <w:rFonts w:hint="default"/>
          <w:lang w:val="en-US" w:eastAsia="zh-CN"/>
        </w:rPr>
        <w:t></w:t>
      </w:r>
      <w:r>
        <w:rPr>
          <w:rFonts w:ascii="宋体" w:hAnsi="宋体" w:eastAsia="宋体" w:cs="宋体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</w:p>
    <w:p w14:paraId="5FCD33CB">
      <w:pPr>
        <w:pStyle w:val="6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基础数据模块：物料分类查询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/</w:t>
      </w: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修改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/</w:t>
      </w: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删除依赖物料分类新增；物料信息查询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/</w:t>
      </w: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修改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/</w:t>
      </w: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删除依赖物料信息新增；物料 BOM 查询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/</w:t>
      </w: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修改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/</w:t>
      </w: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删除依赖物料 BOM 新增。 </w:t>
      </w:r>
    </w:p>
    <w:p w14:paraId="70B6A587">
      <w:pPr>
        <w:pStyle w:val="6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设备管理模块：设备信息查询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/</w:t>
      </w: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修改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/</w:t>
      </w: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删除依赖设备信息新增；设备巡检计划查询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/</w:t>
      </w: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修改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/</w:t>
      </w: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删除依赖设备巡检计划新增。 </w:t>
      </w:r>
    </w:p>
    <w:p w14:paraId="0DDD8205">
      <w:pPr>
        <w:pStyle w:val="6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仓库管理模块：仓库信息查询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/</w:t>
      </w: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修改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/</w:t>
      </w: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删除依赖仓库信息新增；即时库存查询依赖物料信息新增与仓库信息新增；库存数据导出依赖即时库存查询。 </w:t>
      </w:r>
    </w:p>
    <w:p w14:paraId="6F2EAF45">
      <w:pPr>
        <w:pStyle w:val="6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销售管理模块：销售订单查询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/</w:t>
      </w: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修改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/</w:t>
      </w: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删除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/</w:t>
      </w: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导出依赖销售订单新增；销售出库操作依赖销售订单新增、仓库信息新增与即时库存查询；销售出库单查询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/</w:t>
      </w: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修改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/</w:t>
      </w: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删除依赖销售出库单新增。 </w:t>
      </w:r>
    </w:p>
    <w:p w14:paraId="6079D448">
      <w:pPr>
        <w:pStyle w:val="6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采购管理模块：采购订单查询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/</w:t>
      </w: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修改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/</w:t>
      </w: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删除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/</w:t>
      </w: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审核依赖采购订单新增；采购入库操作依赖采购订单审核、仓库信息新增与即时库存查询；采购入库单查询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/</w:t>
      </w: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修改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/</w:t>
      </w: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删除依赖采购入库单新增。 </w:t>
      </w:r>
    </w:p>
    <w:p w14:paraId="12D5ACB5">
      <w:pPr>
        <w:pStyle w:val="6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系统环境需保持稳定，由运维团队持续保障，支撑各模块功能开发与联调。</w:t>
      </w:r>
    </w:p>
    <w:p w14:paraId="32F152F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jc w:val="left"/>
        <w:rPr>
          <w:color w:val="000000"/>
          <w:sz w:val="19"/>
          <w:szCs w:val="19"/>
        </w:rPr>
      </w:pPr>
    </w:p>
    <w:p w14:paraId="6B7BD1D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/>
          <w:b/>
          <w:bCs/>
          <w:lang w:val="en-US" w:eastAsia="zh-CN"/>
        </w:rPr>
        <w:t>验收标准补充：</w:t>
      </w:r>
      <w:r>
        <w:rPr>
          <w:rFonts w:ascii="宋体" w:hAnsi="宋体" w:eastAsia="宋体" w:cs="宋体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</w:p>
    <w:p w14:paraId="676824B8">
      <w:pPr>
        <w:pStyle w:val="6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所有 “操作日志记录” 需包含操作人、操作时间、操作内容、操作结果，支持按模块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/</w:t>
      </w: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时间筛选；</w:t>
      </w:r>
    </w:p>
    <w:p w14:paraId="4E9FBC11">
      <w:pPr>
        <w:pStyle w:val="6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数据唯一性校验需同步支持前端即时提示与后端接口校验，核心编码（物料编码、设备编码、订单号等）需符合预设编码规则； </w:t>
      </w:r>
    </w:p>
    <w:p w14:paraId="39AB5B95">
      <w:pPr>
        <w:pStyle w:val="6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分页功能默认每页显示 20 条记录，支持手动调整每页条数（10/20/50 条）； </w:t>
      </w:r>
    </w:p>
    <w:p w14:paraId="0624D602">
      <w:pPr>
        <w:pStyle w:val="6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导出功能统一采用 Excel 格式，文件名规范为 “功能名称_导出日期_操作人.xlsx”，支持多条件筛选导出，单次导出数量符合功能特定限制（物料列表≤1000 条、销售订单≤2000 条）； </w:t>
      </w:r>
    </w:p>
    <w:p w14:paraId="5D210C7B">
      <w:pPr>
        <w:pStyle w:val="6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color w:val="000000"/>
          <w:sz w:val="19"/>
          <w:szCs w:val="19"/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状态流转需符合业务规则（如采购订单 “待审核” 状态方可审核，“已审核” 状态方可入库；销售订单 “待排产” 状态方可出库）。</w:t>
      </w:r>
    </w:p>
    <w:p w14:paraId="3C989108">
      <w:pPr>
        <w:numPr>
          <w:ilvl w:val="0"/>
          <w:numId w:val="5"/>
        </w:numPr>
        <w:spacing w:before="300" w:after="120" w:line="288" w:lineRule="auto"/>
        <w:ind w:left="0"/>
        <w:jc w:val="left"/>
        <w:outlineLvl w:val="2"/>
        <w:rPr>
          <w:rFonts w:hint="default" w:ascii="Arial" w:hAnsi="Arial" w:eastAsia="等线" w:cs="Arial"/>
          <w:b/>
          <w:kern w:val="0"/>
          <w:sz w:val="30"/>
          <w:szCs w:val="22"/>
        </w:rPr>
      </w:pPr>
      <w:r>
        <w:rPr>
          <w:rFonts w:hint="default" w:ascii="Arial" w:hAnsi="Arial" w:eastAsia="等线" w:cs="Arial"/>
          <w:b/>
          <w:kern w:val="0"/>
          <w:sz w:val="30"/>
          <w:szCs w:val="22"/>
        </w:rPr>
        <w:t>任务认领与工作量确认</w:t>
      </w:r>
    </w:p>
    <w:tbl>
      <w:tblPr>
        <w:tblStyle w:val="11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6"/>
        <w:gridCol w:w="1127"/>
        <w:gridCol w:w="2338"/>
        <w:gridCol w:w="871"/>
        <w:gridCol w:w="3350"/>
      </w:tblGrid>
      <w:tr w14:paraId="27A89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490" w:type="pct"/>
            <w:shd w:val="clear" w:color="auto" w:fill="auto"/>
            <w:vAlign w:val="center"/>
          </w:tcPr>
          <w:p w14:paraId="4B8158B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认领人</w:t>
            </w:r>
          </w:p>
        </w:tc>
        <w:tc>
          <w:tcPr>
            <w:tcW w:w="661" w:type="pct"/>
            <w:shd w:val="clear" w:color="auto" w:fill="auto"/>
            <w:vAlign w:val="center"/>
          </w:tcPr>
          <w:p w14:paraId="7BAA4F8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任务数量</w:t>
            </w:r>
          </w:p>
        </w:tc>
        <w:tc>
          <w:tcPr>
            <w:tcW w:w="1371" w:type="pct"/>
            <w:shd w:val="clear" w:color="auto" w:fill="auto"/>
            <w:vAlign w:val="center"/>
          </w:tcPr>
          <w:p w14:paraId="4EC3B3D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涉及模块</w:t>
            </w:r>
          </w:p>
        </w:tc>
        <w:tc>
          <w:tcPr>
            <w:tcW w:w="511" w:type="pct"/>
            <w:shd w:val="clear" w:color="auto" w:fill="auto"/>
            <w:vAlign w:val="center"/>
          </w:tcPr>
          <w:p w14:paraId="2AC415E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故事点总和</w:t>
            </w:r>
          </w:p>
        </w:tc>
        <w:tc>
          <w:tcPr>
            <w:tcW w:w="1964" w:type="pct"/>
            <w:shd w:val="clear" w:color="auto" w:fill="auto"/>
            <w:vAlign w:val="center"/>
          </w:tcPr>
          <w:p w14:paraId="04C0413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核心任务示例</w:t>
            </w:r>
          </w:p>
        </w:tc>
      </w:tr>
      <w:tr w14:paraId="5993B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90" w:type="pct"/>
            <w:shd w:val="clear" w:color="auto" w:fill="auto"/>
            <w:vAlign w:val="center"/>
          </w:tcPr>
          <w:p w14:paraId="055EBC4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刘婷</w:t>
            </w:r>
          </w:p>
        </w:tc>
        <w:tc>
          <w:tcPr>
            <w:tcW w:w="661" w:type="pct"/>
            <w:shd w:val="clear" w:color="auto" w:fill="auto"/>
            <w:vAlign w:val="center"/>
          </w:tcPr>
          <w:p w14:paraId="6B732E0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16 项</w:t>
            </w:r>
          </w:p>
        </w:tc>
        <w:tc>
          <w:tcPr>
            <w:tcW w:w="1371" w:type="pct"/>
            <w:shd w:val="clear" w:color="auto" w:fill="auto"/>
            <w:vAlign w:val="center"/>
          </w:tcPr>
          <w:p w14:paraId="1EEEBF2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仓库管理、销售管理（出库）、采购管理（入库）</w:t>
            </w:r>
          </w:p>
        </w:tc>
        <w:tc>
          <w:tcPr>
            <w:tcW w:w="511" w:type="pct"/>
            <w:shd w:val="clear" w:color="auto" w:fill="auto"/>
            <w:vAlign w:val="center"/>
          </w:tcPr>
          <w:p w14:paraId="65DB704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28</w:t>
            </w:r>
          </w:p>
        </w:tc>
        <w:tc>
          <w:tcPr>
            <w:tcW w:w="1964" w:type="pct"/>
            <w:shd w:val="clear" w:color="auto" w:fill="auto"/>
            <w:vAlign w:val="center"/>
          </w:tcPr>
          <w:p w14:paraId="03BB2D0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仓库信息增删改查、即时库存查询、库存数据导出、销售出库操作及出库单管理、采购入库操作及入库单管理</w:t>
            </w:r>
          </w:p>
        </w:tc>
      </w:tr>
      <w:tr w14:paraId="4B2BC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90" w:type="pct"/>
            <w:shd w:val="clear" w:color="auto" w:fill="auto"/>
            <w:vAlign w:val="center"/>
          </w:tcPr>
          <w:p w14:paraId="664EA36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王强</w:t>
            </w:r>
          </w:p>
        </w:tc>
        <w:tc>
          <w:tcPr>
            <w:tcW w:w="661" w:type="pct"/>
            <w:shd w:val="clear" w:color="auto" w:fill="auto"/>
            <w:vAlign w:val="center"/>
          </w:tcPr>
          <w:p w14:paraId="1982668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17 项</w:t>
            </w:r>
          </w:p>
        </w:tc>
        <w:tc>
          <w:tcPr>
            <w:tcW w:w="1371" w:type="pct"/>
            <w:shd w:val="clear" w:color="auto" w:fill="auto"/>
            <w:vAlign w:val="center"/>
          </w:tcPr>
          <w:p w14:paraId="0B8B002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基础数据（物料分类、BOM）、设备管理（巡检计划）、销售管理（订单）</w:t>
            </w:r>
          </w:p>
        </w:tc>
        <w:tc>
          <w:tcPr>
            <w:tcW w:w="511" w:type="pct"/>
            <w:shd w:val="clear" w:color="auto" w:fill="auto"/>
            <w:vAlign w:val="center"/>
          </w:tcPr>
          <w:p w14:paraId="4BBD7EA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32</w:t>
            </w:r>
          </w:p>
        </w:tc>
        <w:tc>
          <w:tcPr>
            <w:tcW w:w="1964" w:type="pct"/>
            <w:shd w:val="clear" w:color="auto" w:fill="auto"/>
            <w:vAlign w:val="center"/>
          </w:tcPr>
          <w:p w14:paraId="65CE7BB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物料分类增删改查、物料 BOM 增删改查、设备巡检计划增删改查、销售订单增删改查及导出</w:t>
            </w:r>
          </w:p>
        </w:tc>
      </w:tr>
      <w:tr w14:paraId="0ECE9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90" w:type="pct"/>
            <w:shd w:val="clear" w:color="auto" w:fill="auto"/>
            <w:vAlign w:val="center"/>
          </w:tcPr>
          <w:p w14:paraId="4ACABD6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陈明</w:t>
            </w:r>
          </w:p>
        </w:tc>
        <w:tc>
          <w:tcPr>
            <w:tcW w:w="661" w:type="pct"/>
            <w:shd w:val="clear" w:color="auto" w:fill="auto"/>
            <w:vAlign w:val="center"/>
          </w:tcPr>
          <w:p w14:paraId="61A37D0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 项</w:t>
            </w:r>
          </w:p>
        </w:tc>
        <w:tc>
          <w:tcPr>
            <w:tcW w:w="1371" w:type="pct"/>
            <w:shd w:val="clear" w:color="auto" w:fill="auto"/>
            <w:vAlign w:val="center"/>
          </w:tcPr>
          <w:p w14:paraId="6323978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基础数据（物料信息）、设备管理（设备信息）、采购管理（订单）</w:t>
            </w:r>
          </w:p>
        </w:tc>
        <w:tc>
          <w:tcPr>
            <w:tcW w:w="511" w:type="pct"/>
            <w:shd w:val="clear" w:color="auto" w:fill="auto"/>
            <w:vAlign w:val="center"/>
          </w:tcPr>
          <w:p w14:paraId="2E3F95A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25</w:t>
            </w:r>
          </w:p>
        </w:tc>
        <w:tc>
          <w:tcPr>
            <w:tcW w:w="1964" w:type="pct"/>
            <w:shd w:val="clear" w:color="auto" w:fill="auto"/>
            <w:vAlign w:val="center"/>
          </w:tcPr>
          <w:p w14:paraId="78037E2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物料信息增删改查、设备信息增删改查、采购订单增删改查及审核</w:t>
            </w:r>
          </w:p>
        </w:tc>
      </w:tr>
      <w:tr w14:paraId="40D9C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90" w:type="pct"/>
            <w:shd w:val="clear" w:color="auto" w:fill="auto"/>
            <w:vAlign w:val="center"/>
          </w:tcPr>
          <w:p w14:paraId="37C3F6D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孙涛</w:t>
            </w:r>
          </w:p>
        </w:tc>
        <w:tc>
          <w:tcPr>
            <w:tcW w:w="661" w:type="pct"/>
            <w:shd w:val="clear" w:color="auto" w:fill="auto"/>
            <w:vAlign w:val="center"/>
          </w:tcPr>
          <w:p w14:paraId="73513E4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 项</w:t>
            </w:r>
          </w:p>
        </w:tc>
        <w:tc>
          <w:tcPr>
            <w:tcW w:w="1371" w:type="pct"/>
            <w:shd w:val="clear" w:color="auto" w:fill="auto"/>
            <w:vAlign w:val="center"/>
          </w:tcPr>
          <w:p w14:paraId="5D5F98A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全模块</w:t>
            </w:r>
          </w:p>
        </w:tc>
        <w:tc>
          <w:tcPr>
            <w:tcW w:w="511" w:type="pct"/>
            <w:shd w:val="clear" w:color="auto" w:fill="auto"/>
            <w:vAlign w:val="center"/>
          </w:tcPr>
          <w:p w14:paraId="08B203B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  <w:tc>
          <w:tcPr>
            <w:tcW w:w="1964" w:type="pct"/>
            <w:shd w:val="clear" w:color="auto" w:fill="auto"/>
            <w:vAlign w:val="center"/>
          </w:tcPr>
          <w:p w14:paraId="2598190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功能页面设计稿与交互原型输出、前端界面适配支持</w:t>
            </w:r>
          </w:p>
        </w:tc>
      </w:tr>
      <w:tr w14:paraId="7D059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90" w:type="pct"/>
            <w:shd w:val="clear" w:color="auto" w:fill="auto"/>
            <w:vAlign w:val="center"/>
          </w:tcPr>
          <w:p w14:paraId="39B1353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赵燕</w:t>
            </w:r>
          </w:p>
        </w:tc>
        <w:tc>
          <w:tcPr>
            <w:tcW w:w="661" w:type="pct"/>
            <w:shd w:val="clear" w:color="auto" w:fill="auto"/>
            <w:vAlign w:val="center"/>
          </w:tcPr>
          <w:p w14:paraId="5F82A32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 项</w:t>
            </w:r>
          </w:p>
        </w:tc>
        <w:tc>
          <w:tcPr>
            <w:tcW w:w="1371" w:type="pct"/>
            <w:shd w:val="clear" w:color="auto" w:fill="auto"/>
            <w:vAlign w:val="center"/>
          </w:tcPr>
          <w:p w14:paraId="273B2ED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全模块</w:t>
            </w:r>
          </w:p>
        </w:tc>
        <w:tc>
          <w:tcPr>
            <w:tcW w:w="511" w:type="pct"/>
            <w:shd w:val="clear" w:color="auto" w:fill="auto"/>
            <w:vAlign w:val="center"/>
          </w:tcPr>
          <w:p w14:paraId="35FFE5E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</w:t>
            </w:r>
          </w:p>
        </w:tc>
        <w:tc>
          <w:tcPr>
            <w:tcW w:w="1964" w:type="pct"/>
            <w:shd w:val="clear" w:color="auto" w:fill="auto"/>
            <w:vAlign w:val="center"/>
          </w:tcPr>
          <w:p w14:paraId="53D57C0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编写迭代 2 测试用例集、执行功能测试与集成测试，输出迭代 2 测试报告</w:t>
            </w:r>
          </w:p>
        </w:tc>
      </w:tr>
    </w:tbl>
    <w:p w14:paraId="6DABC827">
      <w:pPr>
        <w:spacing w:before="300" w:after="120" w:line="288" w:lineRule="auto"/>
        <w:ind w:left="0"/>
        <w:jc w:val="left"/>
        <w:outlineLvl w:val="2"/>
        <w:rPr>
          <w:rFonts w:hint="default" w:ascii="Arial" w:hAnsi="Arial" w:eastAsia="等线" w:cs="Arial"/>
          <w:b/>
          <w:kern w:val="0"/>
          <w:sz w:val="30"/>
          <w:szCs w:val="22"/>
        </w:rPr>
      </w:pPr>
      <w:r>
        <w:rPr>
          <w:rFonts w:hint="default" w:ascii="Arial" w:hAnsi="Arial" w:eastAsia="等线" w:cs="Arial"/>
          <w:b/>
          <w:kern w:val="0"/>
          <w:sz w:val="30"/>
          <w:szCs w:val="22"/>
        </w:rPr>
        <w:t>（</w:t>
      </w:r>
      <w:r>
        <w:rPr>
          <w:rFonts w:hint="eastAsia" w:ascii="Arial" w:hAnsi="Arial" w:eastAsia="等线" w:cs="Arial"/>
          <w:b/>
          <w:kern w:val="0"/>
          <w:sz w:val="30"/>
          <w:szCs w:val="22"/>
          <w:lang w:val="en-US" w:eastAsia="zh-CN"/>
        </w:rPr>
        <w:t>四</w:t>
      </w:r>
      <w:r>
        <w:rPr>
          <w:rFonts w:hint="default" w:ascii="Arial" w:hAnsi="Arial" w:eastAsia="等线" w:cs="Arial"/>
          <w:b/>
          <w:kern w:val="0"/>
          <w:sz w:val="30"/>
          <w:szCs w:val="22"/>
        </w:rPr>
        <w:t>）时间排期对齐</w:t>
      </w:r>
    </w:p>
    <w:p w14:paraId="31E1BC60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迭代 2 时间范围：2026 年 1 月 6 日 - 2026 年 1 月 26 日（共 3 周，15 个工作日）</w:t>
      </w:r>
    </w:p>
    <w:p w14:paraId="224EF3A5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关键时间节点：</w:t>
      </w:r>
    </w:p>
    <w:p w14:paraId="6032A8C5">
      <w:pPr>
        <w:numPr>
          <w:ilvl w:val="0"/>
          <w:numId w:val="6"/>
        </w:numPr>
        <w:spacing w:line="360" w:lineRule="auto"/>
        <w:ind w:left="238" w:leftChars="0" w:hanging="238" w:firstLineChars="0"/>
        <w:rPr>
          <w:rFonts w:hint="default"/>
        </w:rPr>
      </w:pPr>
      <w:r>
        <w:rPr>
          <w:rFonts w:hint="default"/>
        </w:rPr>
        <w:t>第 1 周（2026 年 1 月 6 日 - 2026 年 1 月 12 日）：完成无依赖高优先级任务开发（物料分类新增、设备信息新增、仓库信息新增、采购订单新增、销售订单新增等），输出数据库设计文档、前端设计稿，完成第一周测试用例初稿；</w:t>
      </w:r>
    </w:p>
    <w:p w14:paraId="2743BF7D">
      <w:pPr>
        <w:numPr>
          <w:ilvl w:val="0"/>
          <w:numId w:val="6"/>
        </w:numPr>
        <w:spacing w:line="360" w:lineRule="auto"/>
        <w:ind w:left="238" w:leftChars="0" w:hanging="238" w:firstLineChars="0"/>
        <w:rPr>
          <w:rFonts w:hint="default"/>
        </w:rPr>
      </w:pPr>
      <w:r>
        <w:rPr>
          <w:rFonts w:hint="default"/>
        </w:rPr>
        <w:t>第 2 周（2026 年 1 月 13 日 - 2026 年 1 月 19 日）：完成依赖类任务开发（各类查询</w:t>
      </w:r>
      <w:r>
        <w:rPr>
          <w:rFonts w:hint="eastAsia"/>
          <w:lang w:eastAsia="zh-CN"/>
        </w:rPr>
        <w:t>/</w:t>
      </w:r>
      <w:r>
        <w:rPr>
          <w:rFonts w:hint="default"/>
        </w:rPr>
        <w:t>修改</w:t>
      </w:r>
      <w:r>
        <w:rPr>
          <w:rFonts w:hint="eastAsia"/>
          <w:lang w:eastAsia="zh-CN"/>
        </w:rPr>
        <w:t>/</w:t>
      </w:r>
      <w:r>
        <w:rPr>
          <w:rFonts w:hint="default"/>
        </w:rPr>
        <w:t>删除功能、即时库存查询、采购订单审核、销售出库操作等），输出后端接口文档（80%），启动模块内联调与过程性测试；</w:t>
      </w:r>
    </w:p>
    <w:p w14:paraId="619340E3">
      <w:pPr>
        <w:numPr>
          <w:ilvl w:val="0"/>
          <w:numId w:val="6"/>
        </w:numPr>
        <w:spacing w:line="360" w:lineRule="auto"/>
        <w:ind w:left="238" w:leftChars="0" w:hanging="238" w:firstLineChars="0"/>
        <w:rPr>
          <w:rFonts w:hint="default"/>
        </w:rPr>
      </w:pPr>
      <w:r>
        <w:rPr>
          <w:rFonts w:hint="default"/>
        </w:rPr>
        <w:t>第 3 周（2026 年 1 月 20 日 - 2026 年 1 月 26 日）：完成全模块集成测试、缺陷修复，编制销售与采购流程规范文档，完成代码提交与配置文件交付，组织功能验收。</w:t>
      </w:r>
    </w:p>
    <w:p w14:paraId="2084CED8">
      <w:pPr>
        <w:numPr>
          <w:ilvl w:val="0"/>
          <w:numId w:val="7"/>
        </w:numPr>
        <w:spacing w:before="320" w:after="120" w:line="288" w:lineRule="auto"/>
        <w:ind w:left="0"/>
        <w:jc w:val="left"/>
        <w:outlineLvl w:val="1"/>
        <w:rPr>
          <w:rFonts w:hint="default" w:ascii="Arial" w:hAnsi="Arial" w:eastAsia="等线" w:cs="Arial"/>
          <w:b/>
          <w:kern w:val="0"/>
          <w:sz w:val="32"/>
          <w:szCs w:val="22"/>
        </w:rPr>
      </w:pPr>
      <w:r>
        <w:rPr>
          <w:rFonts w:hint="default" w:ascii="Arial" w:hAnsi="Arial" w:eastAsia="等线" w:cs="Arial"/>
          <w:b/>
          <w:kern w:val="0"/>
          <w:sz w:val="32"/>
          <w:szCs w:val="22"/>
        </w:rPr>
        <w:t>风险识别与应对措施</w:t>
      </w:r>
    </w:p>
    <w:tbl>
      <w:tblPr>
        <w:tblStyle w:val="11"/>
        <w:tblW w:w="499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2202"/>
        <w:gridCol w:w="2530"/>
        <w:gridCol w:w="777"/>
        <w:gridCol w:w="1092"/>
        <w:gridCol w:w="640"/>
      </w:tblGrid>
      <w:tr w14:paraId="146DB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0" w:hRule="atLeast"/>
          <w:tblHeader/>
          <w:jc w:val="center"/>
        </w:trPr>
        <w:tc>
          <w:tcPr>
            <w:tcW w:w="749" w:type="pct"/>
            <w:shd w:val="clear" w:color="auto" w:fill="auto"/>
            <w:vAlign w:val="center"/>
          </w:tcPr>
          <w:p w14:paraId="4B28FBC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风险类型</w:t>
            </w:r>
          </w:p>
        </w:tc>
        <w:tc>
          <w:tcPr>
            <w:tcW w:w="1292" w:type="pct"/>
            <w:shd w:val="clear" w:color="auto" w:fill="auto"/>
            <w:vAlign w:val="center"/>
          </w:tcPr>
          <w:p w14:paraId="45E6211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具体描述</w:t>
            </w:r>
          </w:p>
        </w:tc>
        <w:tc>
          <w:tcPr>
            <w:tcW w:w="1485" w:type="pct"/>
            <w:shd w:val="clear" w:color="auto" w:fill="auto"/>
            <w:vAlign w:val="center"/>
          </w:tcPr>
          <w:p w14:paraId="01D9F40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应对措施</w:t>
            </w:r>
          </w:p>
        </w:tc>
        <w:tc>
          <w:tcPr>
            <w:tcW w:w="456" w:type="pct"/>
            <w:shd w:val="clear" w:color="auto" w:fill="auto"/>
            <w:vAlign w:val="center"/>
          </w:tcPr>
          <w:p w14:paraId="29FC2BA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责任人</w:t>
            </w:r>
          </w:p>
        </w:tc>
        <w:tc>
          <w:tcPr>
            <w:tcW w:w="641" w:type="pct"/>
            <w:shd w:val="clear" w:color="auto" w:fill="auto"/>
            <w:vAlign w:val="center"/>
          </w:tcPr>
          <w:p w14:paraId="6AEADC5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截止日期</w:t>
            </w:r>
          </w:p>
        </w:tc>
        <w:tc>
          <w:tcPr>
            <w:tcW w:w="375" w:type="pct"/>
            <w:shd w:val="clear" w:color="auto" w:fill="auto"/>
            <w:vAlign w:val="center"/>
          </w:tcPr>
          <w:p w14:paraId="387E77C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状态</w:t>
            </w:r>
          </w:p>
        </w:tc>
      </w:tr>
      <w:tr w14:paraId="5B395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49" w:type="pct"/>
            <w:shd w:val="clear" w:color="auto" w:fill="auto"/>
            <w:vAlign w:val="center"/>
          </w:tcPr>
          <w:p w14:paraId="0F13603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依赖风险</w:t>
            </w:r>
          </w:p>
        </w:tc>
        <w:tc>
          <w:tcPr>
            <w:tcW w:w="1292" w:type="pct"/>
            <w:shd w:val="clear" w:color="auto" w:fill="auto"/>
            <w:vAlign w:val="center"/>
          </w:tcPr>
          <w:p w14:paraId="3073667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前置任务（如物料分类新增、设备信息新增）进度滞后，导致后续依赖任务阻塞</w:t>
            </w:r>
          </w:p>
        </w:tc>
        <w:tc>
          <w:tcPr>
            <w:tcW w:w="1485" w:type="pct"/>
            <w:shd w:val="clear" w:color="auto" w:fill="auto"/>
            <w:vAlign w:val="center"/>
          </w:tcPr>
          <w:p w14:paraId="5E046BE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前置任务责任人每日同步开发进度，设置任务完成预警机制；每日站会重点跟踪依赖任务状态，若出现滞后，协调资源优先攻坚</w:t>
            </w:r>
          </w:p>
        </w:tc>
        <w:tc>
          <w:tcPr>
            <w:tcW w:w="456" w:type="pct"/>
            <w:shd w:val="clear" w:color="auto" w:fill="auto"/>
            <w:vAlign w:val="center"/>
          </w:tcPr>
          <w:p w14:paraId="03F04B1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李静、各前置任务负责人</w:t>
            </w:r>
          </w:p>
        </w:tc>
        <w:tc>
          <w:tcPr>
            <w:tcW w:w="641" w:type="pct"/>
            <w:shd w:val="clear" w:color="auto" w:fill="auto"/>
            <w:vAlign w:val="center"/>
          </w:tcPr>
          <w:p w14:paraId="0AB68F8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迭代期间</w:t>
            </w:r>
          </w:p>
        </w:tc>
        <w:tc>
          <w:tcPr>
            <w:tcW w:w="375" w:type="pct"/>
            <w:shd w:val="clear" w:color="auto" w:fill="auto"/>
            <w:vAlign w:val="center"/>
          </w:tcPr>
          <w:p w14:paraId="25D5D11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未开始</w:t>
            </w:r>
          </w:p>
        </w:tc>
      </w:tr>
      <w:tr w14:paraId="26D77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49" w:type="pct"/>
            <w:shd w:val="clear" w:color="auto" w:fill="auto"/>
            <w:vAlign w:val="center"/>
          </w:tcPr>
          <w:p w14:paraId="63B3FB2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需求理解偏差</w:t>
            </w:r>
          </w:p>
        </w:tc>
        <w:tc>
          <w:tcPr>
            <w:tcW w:w="1292" w:type="pct"/>
            <w:shd w:val="clear" w:color="auto" w:fill="auto"/>
            <w:vAlign w:val="center"/>
          </w:tcPr>
          <w:p w14:paraId="32033AA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采购订单审核逻辑、销售出库库存校验规则、设备巡检计划频率设置等存在认知差异</w:t>
            </w:r>
          </w:p>
        </w:tc>
        <w:tc>
          <w:tcPr>
            <w:tcW w:w="1485" w:type="pct"/>
            <w:shd w:val="clear" w:color="auto" w:fill="auto"/>
            <w:vAlign w:val="center"/>
          </w:tcPr>
          <w:p w14:paraId="034A105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提供核心流程示例原型（如采购订单审核流程图、销售出库库存校验规则说明），组织专项需求澄清会，形成书面规则文档</w:t>
            </w:r>
          </w:p>
        </w:tc>
        <w:tc>
          <w:tcPr>
            <w:tcW w:w="456" w:type="pct"/>
            <w:shd w:val="clear" w:color="auto" w:fill="auto"/>
            <w:vAlign w:val="center"/>
          </w:tcPr>
          <w:p w14:paraId="3D18572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张伟</w:t>
            </w:r>
          </w:p>
        </w:tc>
        <w:tc>
          <w:tcPr>
            <w:tcW w:w="641" w:type="pct"/>
            <w:shd w:val="clear" w:color="auto" w:fill="auto"/>
            <w:vAlign w:val="center"/>
          </w:tcPr>
          <w:p w14:paraId="65BF861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2026 年 1 月 8 日</w:t>
            </w:r>
          </w:p>
        </w:tc>
        <w:tc>
          <w:tcPr>
            <w:tcW w:w="375" w:type="pct"/>
            <w:shd w:val="clear" w:color="auto" w:fill="auto"/>
            <w:vAlign w:val="center"/>
          </w:tcPr>
          <w:p w14:paraId="4CD6E70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未开始</w:t>
            </w:r>
          </w:p>
        </w:tc>
      </w:tr>
      <w:tr w14:paraId="2D2AC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49" w:type="pct"/>
            <w:shd w:val="clear" w:color="auto" w:fill="auto"/>
            <w:vAlign w:val="center"/>
          </w:tcPr>
          <w:p w14:paraId="1C8E021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进度滞后</w:t>
            </w:r>
          </w:p>
        </w:tc>
        <w:tc>
          <w:tcPr>
            <w:tcW w:w="1292" w:type="pct"/>
            <w:shd w:val="clear" w:color="auto" w:fill="auto"/>
            <w:vAlign w:val="center"/>
          </w:tcPr>
          <w:p w14:paraId="5828382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刘婷负责的仓库、销售出库、采购入库相关任务集中（16 项），陈明负责的物料信息与采购订单相关任务较集中，可能出现瓶颈</w:t>
            </w:r>
          </w:p>
        </w:tc>
        <w:tc>
          <w:tcPr>
            <w:tcW w:w="1485" w:type="pct"/>
            <w:shd w:val="clear" w:color="auto" w:fill="auto"/>
            <w:vAlign w:val="center"/>
          </w:tcPr>
          <w:p w14:paraId="63F5074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拆分集中任务为细分工作包，明确子任务时间节点；协调后端团队协助完成简单前端页面开发，前端团队协助完成基础数据校验逻辑</w:t>
            </w:r>
          </w:p>
        </w:tc>
        <w:tc>
          <w:tcPr>
            <w:tcW w:w="456" w:type="pct"/>
            <w:shd w:val="clear" w:color="auto" w:fill="auto"/>
            <w:vAlign w:val="center"/>
          </w:tcPr>
          <w:p w14:paraId="7F6DAA8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刘婷、陈明、李静</w:t>
            </w:r>
          </w:p>
        </w:tc>
        <w:tc>
          <w:tcPr>
            <w:tcW w:w="641" w:type="pct"/>
            <w:shd w:val="clear" w:color="auto" w:fill="auto"/>
            <w:vAlign w:val="center"/>
          </w:tcPr>
          <w:p w14:paraId="69DA95B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迭代期间</w:t>
            </w:r>
          </w:p>
        </w:tc>
        <w:tc>
          <w:tcPr>
            <w:tcW w:w="375" w:type="pct"/>
            <w:shd w:val="clear" w:color="auto" w:fill="auto"/>
            <w:vAlign w:val="center"/>
          </w:tcPr>
          <w:p w14:paraId="3A6E93D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未开始</w:t>
            </w:r>
          </w:p>
        </w:tc>
      </w:tr>
      <w:tr w14:paraId="436AB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49" w:type="pct"/>
            <w:shd w:val="clear" w:color="auto" w:fill="auto"/>
            <w:vAlign w:val="center"/>
          </w:tcPr>
          <w:p w14:paraId="52F3972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质量风险</w:t>
            </w:r>
          </w:p>
        </w:tc>
        <w:tc>
          <w:tcPr>
            <w:tcW w:w="1292" w:type="pct"/>
            <w:shd w:val="clear" w:color="auto" w:fill="auto"/>
            <w:vAlign w:val="center"/>
          </w:tcPr>
          <w:p w14:paraId="554D9D0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采购 - 销售 - 仓库模块数据交互频繁，库存数据一致性、订单状态流转准确性、跨模块数据同步延迟等问题风险较高</w:t>
            </w:r>
          </w:p>
        </w:tc>
        <w:tc>
          <w:tcPr>
            <w:tcW w:w="1485" w:type="pct"/>
            <w:shd w:val="clear" w:color="auto" w:fill="auto"/>
            <w:vAlign w:val="center"/>
          </w:tcPr>
          <w:p w14:paraId="2E125A2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制定详细集成测试方案，重点覆盖数据流转场景；第 2 周启动跨模块联调测试，每日同步数据一致性校验结果；建立缺陷优先级分级机制，高优先级缺陷 24 小时内修复</w:t>
            </w:r>
          </w:p>
        </w:tc>
        <w:tc>
          <w:tcPr>
            <w:tcW w:w="456" w:type="pct"/>
            <w:shd w:val="clear" w:color="auto" w:fill="auto"/>
            <w:vAlign w:val="center"/>
          </w:tcPr>
          <w:p w14:paraId="164785B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赵燕、王强</w:t>
            </w:r>
          </w:p>
        </w:tc>
        <w:tc>
          <w:tcPr>
            <w:tcW w:w="641" w:type="pct"/>
            <w:shd w:val="clear" w:color="auto" w:fill="auto"/>
            <w:vAlign w:val="center"/>
          </w:tcPr>
          <w:p w14:paraId="06BE8D7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2026 年 1 月 13 日</w:t>
            </w:r>
          </w:p>
        </w:tc>
        <w:tc>
          <w:tcPr>
            <w:tcW w:w="375" w:type="pct"/>
            <w:shd w:val="clear" w:color="auto" w:fill="auto"/>
            <w:vAlign w:val="center"/>
          </w:tcPr>
          <w:p w14:paraId="1F12188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未开始</w:t>
            </w:r>
          </w:p>
        </w:tc>
      </w:tr>
      <w:tr w14:paraId="309E8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49" w:type="pct"/>
            <w:shd w:val="clear" w:color="auto" w:fill="auto"/>
            <w:vAlign w:val="center"/>
          </w:tcPr>
          <w:p w14:paraId="141240D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数据风险</w:t>
            </w:r>
          </w:p>
        </w:tc>
        <w:tc>
          <w:tcPr>
            <w:tcW w:w="1292" w:type="pct"/>
            <w:shd w:val="clear" w:color="auto" w:fill="auto"/>
            <w:vAlign w:val="center"/>
          </w:tcPr>
          <w:p w14:paraId="4A166C2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物料 BOM 字段多、校验规则复杂，设备巡检计划频率与执行周期关联逻辑易出错，可能导致数据错误</w:t>
            </w:r>
          </w:p>
        </w:tc>
        <w:tc>
          <w:tcPr>
            <w:tcW w:w="1485" w:type="pct"/>
            <w:shd w:val="clear" w:color="auto" w:fill="auto"/>
            <w:vAlign w:val="center"/>
          </w:tcPr>
          <w:p w14:paraId="4199B69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梳理物料 BOM、设备巡检计划核心字段校验清单，编写通用数据校验工具；前端后端双重校验，关键逻辑增加日志记录，便于问题追溯</w:t>
            </w:r>
          </w:p>
        </w:tc>
        <w:tc>
          <w:tcPr>
            <w:tcW w:w="456" w:type="pct"/>
            <w:shd w:val="clear" w:color="auto" w:fill="auto"/>
            <w:vAlign w:val="center"/>
          </w:tcPr>
          <w:p w14:paraId="55C9730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陈明、孙涛</w:t>
            </w:r>
          </w:p>
        </w:tc>
        <w:tc>
          <w:tcPr>
            <w:tcW w:w="641" w:type="pct"/>
            <w:shd w:val="clear" w:color="auto" w:fill="auto"/>
            <w:vAlign w:val="center"/>
          </w:tcPr>
          <w:p w14:paraId="3180905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2026 年 1 月 8 日</w:t>
            </w:r>
          </w:p>
        </w:tc>
        <w:tc>
          <w:tcPr>
            <w:tcW w:w="375" w:type="pct"/>
            <w:shd w:val="clear" w:color="auto" w:fill="auto"/>
            <w:vAlign w:val="center"/>
          </w:tcPr>
          <w:p w14:paraId="3B90921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未开始</w:t>
            </w:r>
          </w:p>
        </w:tc>
      </w:tr>
    </w:tbl>
    <w:p w14:paraId="258A0452">
      <w:pPr>
        <w:spacing w:before="320" w:after="120" w:line="288" w:lineRule="auto"/>
        <w:ind w:left="0"/>
        <w:jc w:val="left"/>
        <w:outlineLvl w:val="1"/>
        <w:rPr>
          <w:rFonts w:hint="default" w:ascii="Arial" w:hAnsi="Arial" w:eastAsia="等线" w:cs="Arial"/>
          <w:b/>
          <w:kern w:val="0"/>
          <w:sz w:val="32"/>
          <w:szCs w:val="22"/>
        </w:rPr>
      </w:pPr>
      <w:r>
        <w:rPr>
          <w:rFonts w:hint="default" w:ascii="Arial" w:hAnsi="Arial" w:eastAsia="等线" w:cs="Arial"/>
          <w:b/>
          <w:kern w:val="0"/>
          <w:sz w:val="32"/>
          <w:szCs w:val="22"/>
        </w:rPr>
        <w:t>六、会议决议</w:t>
      </w:r>
    </w:p>
    <w:p w14:paraId="5C981EA6">
      <w:pPr>
        <w:numPr>
          <w:ilvl w:val="0"/>
          <w:numId w:val="8"/>
        </w:numPr>
        <w:spacing w:line="360" w:lineRule="auto"/>
        <w:ind w:left="249" w:leftChars="0" w:hanging="249" w:firstLineChars="0"/>
        <w:rPr>
          <w:rFonts w:hint="default"/>
        </w:rPr>
      </w:pPr>
      <w:r>
        <w:rPr>
          <w:rFonts w:hint="default"/>
        </w:rPr>
        <w:t>迭代 2 冲刺待办列表（V1.1.0）正式生效，团队按认领任务推进；</w:t>
      </w:r>
    </w:p>
    <w:p w14:paraId="58FD5538">
      <w:pPr>
        <w:numPr>
          <w:ilvl w:val="0"/>
          <w:numId w:val="8"/>
        </w:numPr>
        <w:spacing w:line="360" w:lineRule="auto"/>
        <w:ind w:left="249" w:leftChars="0" w:hanging="249" w:firstLineChars="0"/>
        <w:rPr>
          <w:rFonts w:hint="default"/>
        </w:rPr>
      </w:pPr>
      <w:r>
        <w:rPr>
          <w:rFonts w:hint="default"/>
        </w:rPr>
        <w:t>每日站会固定于上午 9:30-9:45 召开，同步进度、暴露阻塞问题，重点跟踪依赖任务与瓶颈任务进展；</w:t>
      </w:r>
    </w:p>
    <w:p w14:paraId="552B3E8C">
      <w:pPr>
        <w:numPr>
          <w:ilvl w:val="0"/>
          <w:numId w:val="8"/>
        </w:numPr>
        <w:spacing w:line="360" w:lineRule="auto"/>
        <w:ind w:left="249" w:leftChars="0" w:hanging="249" w:firstLineChars="0"/>
        <w:rPr>
          <w:rFonts w:hint="default"/>
        </w:rPr>
      </w:pPr>
      <w:r>
        <w:rPr>
          <w:rFonts w:hint="default"/>
        </w:rPr>
        <w:t>每周五 17:00 召开迭代进度评审会，同步本周完成情况、下周计划及风险解决进展；</w:t>
      </w:r>
    </w:p>
    <w:p w14:paraId="48F1437D">
      <w:pPr>
        <w:numPr>
          <w:ilvl w:val="0"/>
          <w:numId w:val="8"/>
        </w:numPr>
        <w:spacing w:line="360" w:lineRule="auto"/>
        <w:ind w:left="249" w:leftChars="0" w:hanging="249" w:firstLineChars="0"/>
        <w:rPr>
          <w:rFonts w:hint="default"/>
        </w:rPr>
      </w:pPr>
      <w:r>
        <w:rPr>
          <w:rFonts w:hint="default"/>
        </w:rPr>
        <w:t>交付物需符合《MES 项目开发规范》，代码提交至指定分支（前端 iter2-front、后端 iter2-back），由敏捷教练统筹归档；</w:t>
      </w:r>
    </w:p>
    <w:p w14:paraId="62211F7F">
      <w:pPr>
        <w:numPr>
          <w:ilvl w:val="0"/>
          <w:numId w:val="8"/>
        </w:numPr>
        <w:spacing w:line="360" w:lineRule="auto"/>
        <w:ind w:left="249" w:leftChars="0" w:hanging="249" w:firstLineChars="0"/>
        <w:rPr>
          <w:rFonts w:hint="default"/>
        </w:rPr>
      </w:pPr>
      <w:r>
        <w:rPr>
          <w:rFonts w:hint="default"/>
        </w:rPr>
        <w:t>迭代 2 结束后，需完成所有已开发功能的用户验收测试，通过率需达到 95% 以上；</w:t>
      </w:r>
    </w:p>
    <w:p w14:paraId="4E6FDB85">
      <w:pPr>
        <w:numPr>
          <w:ilvl w:val="0"/>
          <w:numId w:val="8"/>
        </w:numPr>
        <w:spacing w:line="360" w:lineRule="auto"/>
        <w:ind w:left="249" w:leftChars="0" w:hanging="249" w:firstLineChars="0"/>
        <w:rPr>
          <w:rFonts w:hint="default"/>
        </w:rPr>
      </w:pPr>
      <w:r>
        <w:rPr>
          <w:rFonts w:hint="default"/>
        </w:rPr>
        <w:t>销售与采购流程规范文档需经技术负责人与业务代表共同审核通过。</w:t>
      </w:r>
    </w:p>
    <w:p w14:paraId="761BEB18">
      <w:pPr>
        <w:numPr>
          <w:ilvl w:val="0"/>
          <w:numId w:val="9"/>
        </w:numPr>
        <w:spacing w:before="320" w:after="120" w:line="288" w:lineRule="auto"/>
        <w:ind w:left="0"/>
        <w:jc w:val="left"/>
        <w:outlineLvl w:val="1"/>
        <w:rPr>
          <w:rFonts w:hint="default" w:ascii="Arial" w:hAnsi="Arial" w:eastAsia="等线" w:cs="Arial"/>
          <w:b/>
          <w:kern w:val="0"/>
          <w:sz w:val="32"/>
          <w:szCs w:val="22"/>
        </w:rPr>
      </w:pPr>
      <w:r>
        <w:rPr>
          <w:rFonts w:hint="default" w:ascii="Arial" w:hAnsi="Arial" w:eastAsia="等线" w:cs="Arial"/>
          <w:b/>
          <w:kern w:val="0"/>
          <w:sz w:val="32"/>
          <w:szCs w:val="22"/>
        </w:rPr>
        <w:t>后续行动项</w:t>
      </w:r>
    </w:p>
    <w:tbl>
      <w:tblPr>
        <w:tblStyle w:val="11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79"/>
        <w:gridCol w:w="852"/>
        <w:gridCol w:w="886"/>
        <w:gridCol w:w="1401"/>
        <w:gridCol w:w="794"/>
        <w:gridCol w:w="1907"/>
      </w:tblGrid>
      <w:tr w14:paraId="2D3FE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  <w:tblHeader/>
          <w:jc w:val="center"/>
        </w:trPr>
        <w:tc>
          <w:tcPr>
            <w:tcW w:w="1572" w:type="pct"/>
            <w:shd w:val="clear" w:color="auto" w:fill="auto"/>
            <w:vAlign w:val="center"/>
          </w:tcPr>
          <w:p w14:paraId="47F2E51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行动项描述</w:t>
            </w:r>
          </w:p>
        </w:tc>
        <w:tc>
          <w:tcPr>
            <w:tcW w:w="500" w:type="pct"/>
            <w:shd w:val="clear" w:color="auto" w:fill="auto"/>
            <w:vAlign w:val="center"/>
          </w:tcPr>
          <w:p w14:paraId="240C790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责任人</w:t>
            </w:r>
          </w:p>
        </w:tc>
        <w:tc>
          <w:tcPr>
            <w:tcW w:w="520" w:type="pct"/>
            <w:shd w:val="clear" w:color="auto" w:fill="auto"/>
            <w:vAlign w:val="center"/>
          </w:tcPr>
          <w:p w14:paraId="73A2550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协作人</w:t>
            </w:r>
          </w:p>
        </w:tc>
        <w:tc>
          <w:tcPr>
            <w:tcW w:w="822" w:type="pct"/>
            <w:shd w:val="clear" w:color="auto" w:fill="auto"/>
            <w:vAlign w:val="center"/>
          </w:tcPr>
          <w:p w14:paraId="7B6D758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截止日期</w:t>
            </w:r>
          </w:p>
        </w:tc>
        <w:tc>
          <w:tcPr>
            <w:tcW w:w="466" w:type="pct"/>
            <w:shd w:val="clear" w:color="auto" w:fill="auto"/>
            <w:vAlign w:val="center"/>
          </w:tcPr>
          <w:p w14:paraId="00DF8C4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状态</w:t>
            </w:r>
          </w:p>
        </w:tc>
        <w:tc>
          <w:tcPr>
            <w:tcW w:w="1119" w:type="pct"/>
            <w:shd w:val="clear" w:color="auto" w:fill="auto"/>
            <w:vAlign w:val="center"/>
          </w:tcPr>
          <w:p w14:paraId="3A1FF24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备注</w:t>
            </w:r>
          </w:p>
        </w:tc>
      </w:tr>
      <w:tr w14:paraId="2BDD1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2" w:type="pct"/>
            <w:shd w:val="clear" w:color="auto" w:fill="auto"/>
            <w:vAlign w:val="center"/>
          </w:tcPr>
          <w:p w14:paraId="7875EE8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协调运维团队保障系统环境稳定，同步环境状态</w:t>
            </w:r>
          </w:p>
        </w:tc>
        <w:tc>
          <w:tcPr>
            <w:tcW w:w="500" w:type="pct"/>
            <w:shd w:val="clear" w:color="auto" w:fill="auto"/>
            <w:vAlign w:val="center"/>
          </w:tcPr>
          <w:p w14:paraId="4093393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李静</w:t>
            </w:r>
          </w:p>
        </w:tc>
        <w:tc>
          <w:tcPr>
            <w:tcW w:w="520" w:type="pct"/>
            <w:shd w:val="clear" w:color="auto" w:fill="auto"/>
            <w:vAlign w:val="center"/>
          </w:tcPr>
          <w:p w14:paraId="70E7F7E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运维团队</w:t>
            </w:r>
          </w:p>
        </w:tc>
        <w:tc>
          <w:tcPr>
            <w:tcW w:w="822" w:type="pct"/>
            <w:shd w:val="clear" w:color="auto" w:fill="auto"/>
            <w:vAlign w:val="center"/>
          </w:tcPr>
          <w:p w14:paraId="06C5FD1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2026 年 1 月 7 日</w:t>
            </w:r>
          </w:p>
        </w:tc>
        <w:tc>
          <w:tcPr>
            <w:tcW w:w="466" w:type="pct"/>
            <w:shd w:val="clear" w:color="auto" w:fill="auto"/>
            <w:vAlign w:val="center"/>
          </w:tcPr>
          <w:p w14:paraId="6390092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未开始</w:t>
            </w:r>
          </w:p>
        </w:tc>
        <w:tc>
          <w:tcPr>
            <w:tcW w:w="1119" w:type="pct"/>
            <w:shd w:val="clear" w:color="auto" w:fill="auto"/>
            <w:vAlign w:val="center"/>
          </w:tcPr>
          <w:p w14:paraId="6298F03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支撑各模块开发与联调</w:t>
            </w:r>
          </w:p>
        </w:tc>
      </w:tr>
      <w:tr w14:paraId="4C28D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2" w:type="pct"/>
            <w:shd w:val="clear" w:color="auto" w:fill="auto"/>
            <w:vAlign w:val="center"/>
          </w:tcPr>
          <w:p w14:paraId="0460650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提供采购订单审核、销售出库库存校验规则示例原型并组织澄清会</w:t>
            </w:r>
          </w:p>
        </w:tc>
        <w:tc>
          <w:tcPr>
            <w:tcW w:w="500" w:type="pct"/>
            <w:shd w:val="clear" w:color="auto" w:fill="auto"/>
            <w:vAlign w:val="center"/>
          </w:tcPr>
          <w:p w14:paraId="2E50C64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张伟</w:t>
            </w:r>
          </w:p>
        </w:tc>
        <w:tc>
          <w:tcPr>
            <w:tcW w:w="520" w:type="pct"/>
            <w:shd w:val="clear" w:color="auto" w:fill="auto"/>
            <w:vAlign w:val="center"/>
          </w:tcPr>
          <w:p w14:paraId="1538F06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全体成员</w:t>
            </w:r>
          </w:p>
        </w:tc>
        <w:tc>
          <w:tcPr>
            <w:tcW w:w="822" w:type="pct"/>
            <w:shd w:val="clear" w:color="auto" w:fill="auto"/>
            <w:vAlign w:val="center"/>
          </w:tcPr>
          <w:p w14:paraId="22477E6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2026 年 1 月 8 日</w:t>
            </w:r>
          </w:p>
        </w:tc>
        <w:tc>
          <w:tcPr>
            <w:tcW w:w="466" w:type="pct"/>
            <w:shd w:val="clear" w:color="auto" w:fill="auto"/>
            <w:vAlign w:val="center"/>
          </w:tcPr>
          <w:p w14:paraId="240873B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未开始</w:t>
            </w:r>
          </w:p>
        </w:tc>
        <w:tc>
          <w:tcPr>
            <w:tcW w:w="1119" w:type="pct"/>
            <w:shd w:val="clear" w:color="auto" w:fill="auto"/>
            <w:vAlign w:val="center"/>
          </w:tcPr>
          <w:p w14:paraId="3C2D181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输出书面规则文档</w:t>
            </w:r>
          </w:p>
        </w:tc>
      </w:tr>
      <w:tr w14:paraId="43437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2" w:type="pct"/>
            <w:shd w:val="clear" w:color="auto" w:fill="auto"/>
            <w:vAlign w:val="center"/>
          </w:tcPr>
          <w:p w14:paraId="4BB44AF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输出功能页面设计稿与交互原型（覆盖全模块）</w:t>
            </w:r>
          </w:p>
        </w:tc>
        <w:tc>
          <w:tcPr>
            <w:tcW w:w="500" w:type="pct"/>
            <w:shd w:val="clear" w:color="auto" w:fill="auto"/>
            <w:vAlign w:val="center"/>
          </w:tcPr>
          <w:p w14:paraId="720C911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孙涛</w:t>
            </w:r>
          </w:p>
        </w:tc>
        <w:tc>
          <w:tcPr>
            <w:tcW w:w="520" w:type="pct"/>
            <w:shd w:val="clear" w:color="auto" w:fill="auto"/>
            <w:vAlign w:val="center"/>
          </w:tcPr>
          <w:p w14:paraId="6129FEF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刘婷</w:t>
            </w:r>
          </w:p>
        </w:tc>
        <w:tc>
          <w:tcPr>
            <w:tcW w:w="822" w:type="pct"/>
            <w:shd w:val="clear" w:color="auto" w:fill="auto"/>
            <w:vAlign w:val="center"/>
          </w:tcPr>
          <w:p w14:paraId="372D22F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2026 年 1 月 9 日</w:t>
            </w:r>
          </w:p>
        </w:tc>
        <w:tc>
          <w:tcPr>
            <w:tcW w:w="466" w:type="pct"/>
            <w:shd w:val="clear" w:color="auto" w:fill="auto"/>
            <w:vAlign w:val="center"/>
          </w:tcPr>
          <w:p w14:paraId="0C8AC3B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未开始</w:t>
            </w:r>
          </w:p>
        </w:tc>
        <w:tc>
          <w:tcPr>
            <w:tcW w:w="1119" w:type="pct"/>
            <w:shd w:val="clear" w:color="auto" w:fill="auto"/>
            <w:vAlign w:val="center"/>
          </w:tcPr>
          <w:p w14:paraId="252B70F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适配基础数据、设备、仓库、采购 - 销售模块</w:t>
            </w:r>
          </w:p>
        </w:tc>
      </w:tr>
      <w:tr w14:paraId="5815A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2" w:type="pct"/>
            <w:shd w:val="clear" w:color="auto" w:fill="auto"/>
            <w:vAlign w:val="center"/>
          </w:tcPr>
          <w:p w14:paraId="2EC57FE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编写迭代 2 测试用例集（覆盖所有 46 个功能交付物）</w:t>
            </w:r>
          </w:p>
        </w:tc>
        <w:tc>
          <w:tcPr>
            <w:tcW w:w="500" w:type="pct"/>
            <w:shd w:val="clear" w:color="auto" w:fill="auto"/>
            <w:vAlign w:val="center"/>
          </w:tcPr>
          <w:p w14:paraId="71BCA3D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赵燕</w:t>
            </w:r>
          </w:p>
        </w:tc>
        <w:tc>
          <w:tcPr>
            <w:tcW w:w="520" w:type="pct"/>
            <w:shd w:val="clear" w:color="auto" w:fill="auto"/>
            <w:vAlign w:val="center"/>
          </w:tcPr>
          <w:p w14:paraId="66ACDDB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张伟</w:t>
            </w:r>
          </w:p>
        </w:tc>
        <w:tc>
          <w:tcPr>
            <w:tcW w:w="822" w:type="pct"/>
            <w:shd w:val="clear" w:color="auto" w:fill="auto"/>
            <w:vAlign w:val="center"/>
          </w:tcPr>
          <w:p w14:paraId="477EC25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2026 年 1 月 10 日</w:t>
            </w:r>
          </w:p>
        </w:tc>
        <w:tc>
          <w:tcPr>
            <w:tcW w:w="466" w:type="pct"/>
            <w:shd w:val="clear" w:color="auto" w:fill="auto"/>
            <w:vAlign w:val="center"/>
          </w:tcPr>
          <w:p w14:paraId="3831D80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未开始</w:t>
            </w:r>
          </w:p>
        </w:tc>
        <w:tc>
          <w:tcPr>
            <w:tcW w:w="1119" w:type="pct"/>
            <w:shd w:val="clear" w:color="auto" w:fill="auto"/>
            <w:vAlign w:val="center"/>
          </w:tcPr>
          <w:p w14:paraId="565D25E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含功能测试、集成测试用例</w:t>
            </w:r>
          </w:p>
        </w:tc>
      </w:tr>
      <w:tr w14:paraId="5284D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2" w:type="pct"/>
            <w:shd w:val="clear" w:color="auto" w:fill="auto"/>
            <w:vAlign w:val="center"/>
          </w:tcPr>
          <w:p w14:paraId="20580D7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拆分刘婷、陈明负责的集中任务为细分工作包，明确子任务节点</w:t>
            </w:r>
          </w:p>
        </w:tc>
        <w:tc>
          <w:tcPr>
            <w:tcW w:w="500" w:type="pct"/>
            <w:shd w:val="clear" w:color="auto" w:fill="auto"/>
            <w:vAlign w:val="center"/>
          </w:tcPr>
          <w:p w14:paraId="68768AB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刘婷、陈明</w:t>
            </w:r>
          </w:p>
        </w:tc>
        <w:tc>
          <w:tcPr>
            <w:tcW w:w="520" w:type="pct"/>
            <w:shd w:val="clear" w:color="auto" w:fill="auto"/>
            <w:vAlign w:val="center"/>
          </w:tcPr>
          <w:p w14:paraId="0355571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李静</w:t>
            </w:r>
          </w:p>
        </w:tc>
        <w:tc>
          <w:tcPr>
            <w:tcW w:w="822" w:type="pct"/>
            <w:shd w:val="clear" w:color="auto" w:fill="auto"/>
            <w:vAlign w:val="center"/>
          </w:tcPr>
          <w:p w14:paraId="4EFCE38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2026 年 1 月 6 日</w:t>
            </w:r>
          </w:p>
        </w:tc>
        <w:tc>
          <w:tcPr>
            <w:tcW w:w="466" w:type="pct"/>
            <w:shd w:val="clear" w:color="auto" w:fill="auto"/>
            <w:vAlign w:val="center"/>
          </w:tcPr>
          <w:p w14:paraId="3A37194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未开始</w:t>
            </w:r>
          </w:p>
        </w:tc>
        <w:tc>
          <w:tcPr>
            <w:tcW w:w="1119" w:type="pct"/>
            <w:shd w:val="clear" w:color="auto" w:fill="auto"/>
            <w:vAlign w:val="center"/>
          </w:tcPr>
          <w:p w14:paraId="53EA08C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同步至冲刺待办列表跟踪表</w:t>
            </w:r>
          </w:p>
        </w:tc>
      </w:tr>
      <w:tr w14:paraId="0412D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2" w:type="pct"/>
            <w:shd w:val="clear" w:color="auto" w:fill="auto"/>
            <w:vAlign w:val="center"/>
          </w:tcPr>
          <w:p w14:paraId="59E3B28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梳理物料 BOM、设备巡检计划核心字段校验清单</w:t>
            </w:r>
          </w:p>
        </w:tc>
        <w:tc>
          <w:tcPr>
            <w:tcW w:w="500" w:type="pct"/>
            <w:shd w:val="clear" w:color="auto" w:fill="auto"/>
            <w:vAlign w:val="center"/>
          </w:tcPr>
          <w:p w14:paraId="4A4C5E2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陈明</w:t>
            </w:r>
          </w:p>
        </w:tc>
        <w:tc>
          <w:tcPr>
            <w:tcW w:w="520" w:type="pct"/>
            <w:shd w:val="clear" w:color="auto" w:fill="auto"/>
            <w:vAlign w:val="center"/>
          </w:tcPr>
          <w:p w14:paraId="7383E20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王强</w:t>
            </w:r>
          </w:p>
        </w:tc>
        <w:tc>
          <w:tcPr>
            <w:tcW w:w="822" w:type="pct"/>
            <w:shd w:val="clear" w:color="auto" w:fill="auto"/>
            <w:vAlign w:val="center"/>
          </w:tcPr>
          <w:p w14:paraId="4B08A14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2026 年 1 月 8 日</w:t>
            </w:r>
          </w:p>
        </w:tc>
        <w:tc>
          <w:tcPr>
            <w:tcW w:w="466" w:type="pct"/>
            <w:shd w:val="clear" w:color="auto" w:fill="auto"/>
            <w:vAlign w:val="center"/>
          </w:tcPr>
          <w:p w14:paraId="0A77688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未开始</w:t>
            </w:r>
          </w:p>
        </w:tc>
        <w:tc>
          <w:tcPr>
            <w:tcW w:w="1119" w:type="pct"/>
            <w:shd w:val="clear" w:color="auto" w:fill="auto"/>
            <w:vAlign w:val="center"/>
          </w:tcPr>
          <w:p w14:paraId="299646F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明确校验规则与异常处理逻辑</w:t>
            </w:r>
          </w:p>
        </w:tc>
      </w:tr>
      <w:tr w14:paraId="14EB4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2" w:type="pct"/>
            <w:shd w:val="clear" w:color="auto" w:fill="auto"/>
            <w:vAlign w:val="center"/>
          </w:tcPr>
          <w:p w14:paraId="1FEE59B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更新迭代 2 冲刺待办列表跟踪表（Excel 版）</w:t>
            </w:r>
          </w:p>
        </w:tc>
        <w:tc>
          <w:tcPr>
            <w:tcW w:w="500" w:type="pct"/>
            <w:shd w:val="clear" w:color="auto" w:fill="auto"/>
            <w:vAlign w:val="center"/>
          </w:tcPr>
          <w:p w14:paraId="1B9E532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王强</w:t>
            </w:r>
          </w:p>
        </w:tc>
        <w:tc>
          <w:tcPr>
            <w:tcW w:w="520" w:type="pct"/>
            <w:shd w:val="clear" w:color="auto" w:fill="auto"/>
            <w:vAlign w:val="center"/>
          </w:tcPr>
          <w:p w14:paraId="0027D6C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全体成员</w:t>
            </w:r>
          </w:p>
        </w:tc>
        <w:tc>
          <w:tcPr>
            <w:tcW w:w="822" w:type="pct"/>
            <w:shd w:val="clear" w:color="auto" w:fill="auto"/>
            <w:vAlign w:val="center"/>
          </w:tcPr>
          <w:p w14:paraId="6686E7C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2026 年 1 月 6 日</w:t>
            </w:r>
          </w:p>
        </w:tc>
        <w:tc>
          <w:tcPr>
            <w:tcW w:w="466" w:type="pct"/>
            <w:shd w:val="clear" w:color="auto" w:fill="auto"/>
            <w:vAlign w:val="center"/>
          </w:tcPr>
          <w:p w14:paraId="198CC96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未开始</w:t>
            </w:r>
          </w:p>
        </w:tc>
        <w:tc>
          <w:tcPr>
            <w:tcW w:w="1119" w:type="pct"/>
            <w:shd w:val="clear" w:color="auto" w:fill="auto"/>
            <w:vAlign w:val="center"/>
          </w:tcPr>
          <w:p w14:paraId="194016A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同步任务认领、依赖关系、时间节点</w:t>
            </w:r>
          </w:p>
        </w:tc>
      </w:tr>
      <w:tr w14:paraId="69D65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2" w:type="pct"/>
            <w:shd w:val="clear" w:color="auto" w:fill="auto"/>
            <w:vAlign w:val="center"/>
          </w:tcPr>
          <w:p w14:paraId="410EC5F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编制销售与采购流程规范文档框架</w:t>
            </w:r>
          </w:p>
        </w:tc>
        <w:tc>
          <w:tcPr>
            <w:tcW w:w="500" w:type="pct"/>
            <w:shd w:val="clear" w:color="auto" w:fill="auto"/>
            <w:vAlign w:val="center"/>
          </w:tcPr>
          <w:p w14:paraId="20CFE81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张伟</w:t>
            </w:r>
          </w:p>
        </w:tc>
        <w:tc>
          <w:tcPr>
            <w:tcW w:w="520" w:type="pct"/>
            <w:shd w:val="clear" w:color="auto" w:fill="auto"/>
            <w:vAlign w:val="center"/>
          </w:tcPr>
          <w:p w14:paraId="2C150DC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王强</w:t>
            </w:r>
          </w:p>
        </w:tc>
        <w:tc>
          <w:tcPr>
            <w:tcW w:w="822" w:type="pct"/>
            <w:shd w:val="clear" w:color="auto" w:fill="auto"/>
            <w:vAlign w:val="center"/>
          </w:tcPr>
          <w:p w14:paraId="29CA881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2026 年 1 月 15 日</w:t>
            </w:r>
          </w:p>
        </w:tc>
        <w:tc>
          <w:tcPr>
            <w:tcW w:w="466" w:type="pct"/>
            <w:shd w:val="clear" w:color="auto" w:fill="auto"/>
            <w:vAlign w:val="center"/>
          </w:tcPr>
          <w:p w14:paraId="1B5E4EB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未开始</w:t>
            </w:r>
          </w:p>
        </w:tc>
        <w:tc>
          <w:tcPr>
            <w:tcW w:w="1119" w:type="pct"/>
            <w:shd w:val="clear" w:color="auto" w:fill="auto"/>
            <w:vAlign w:val="center"/>
          </w:tcPr>
          <w:p w14:paraId="5A9562B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迭代期间逐步完善细节</w:t>
            </w:r>
          </w:p>
        </w:tc>
      </w:tr>
    </w:tbl>
    <w:p w14:paraId="57BCA78F">
      <w:pPr>
        <w:spacing w:before="320" w:after="120" w:line="288" w:lineRule="auto"/>
        <w:ind w:left="0"/>
        <w:jc w:val="left"/>
        <w:outlineLvl w:val="1"/>
        <w:rPr>
          <w:rFonts w:hint="default" w:ascii="Arial" w:hAnsi="Arial" w:eastAsia="等线" w:cs="Arial"/>
          <w:b/>
          <w:kern w:val="0"/>
          <w:sz w:val="32"/>
          <w:szCs w:val="22"/>
        </w:rPr>
      </w:pPr>
      <w:r>
        <w:rPr>
          <w:rFonts w:hint="default" w:ascii="Arial" w:hAnsi="Arial" w:eastAsia="等线" w:cs="Arial"/>
          <w:b/>
          <w:kern w:val="0"/>
          <w:sz w:val="32"/>
          <w:szCs w:val="22"/>
        </w:rPr>
        <w:t>八、会议总结</w:t>
      </w:r>
    </w:p>
    <w:p w14:paraId="185E3EC5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本次会议明确了迭代 2 的冲刺目标、任务范围（46 个功能交付物、2 个文档交付物、2 个代码交付物，合计 91 个故事点）、分工及风险应对方案，团队达成一致认知。后续需严格按排期推进，聚焦基础数据补全、设备管理、仓库基础功能及采购 - 销售全流程闭环交付，确保数据流转一致性与流程规范性，为迭代 3 生产执行功能开发奠定坚实基础。</w:t>
      </w:r>
    </w:p>
    <w:p w14:paraId="2BA3676E">
      <w:pPr>
        <w:spacing w:before="320" w:after="120" w:line="288" w:lineRule="auto"/>
        <w:ind w:left="0"/>
        <w:jc w:val="left"/>
        <w:outlineLvl w:val="1"/>
        <w:rPr>
          <w:rFonts w:hint="default" w:ascii="Arial" w:hAnsi="Arial" w:eastAsia="等线" w:cs="Arial"/>
          <w:b/>
          <w:kern w:val="0"/>
          <w:sz w:val="32"/>
          <w:szCs w:val="22"/>
        </w:rPr>
      </w:pPr>
      <w:r>
        <w:rPr>
          <w:rFonts w:hint="default" w:ascii="Arial" w:hAnsi="Arial" w:eastAsia="等线" w:cs="Arial"/>
          <w:b/>
          <w:kern w:val="0"/>
          <w:sz w:val="32"/>
          <w:szCs w:val="22"/>
        </w:rPr>
        <w:t>九、散会信息</w:t>
      </w:r>
    </w:p>
    <w:p w14:paraId="0FD15CF8">
      <w:pPr>
        <w:pStyle w:val="6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散会时间：2026 年 1 月 6 日 16:00 </w:t>
      </w:r>
    </w:p>
    <w:p w14:paraId="629F00D0">
      <w:pPr>
        <w:pStyle w:val="6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下次会议：2026 年 1 月 7 日 9:30（每日站会） </w:t>
      </w:r>
    </w:p>
    <w:p w14:paraId="210B89F9">
      <w:pPr>
        <w:pStyle w:val="6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附件：迭代 2 冲刺待办列表（V1.1.0）、迭代 2 冲刺待办列表跟踪表（Excel 版）</w:t>
      </w:r>
    </w:p>
    <w:p w14:paraId="27919A23">
      <w:pPr>
        <w:rPr>
          <w:rFonts w:hint="default"/>
        </w:rPr>
      </w:pPr>
      <w:r>
        <w:pict>
          <v:rect id="_x0000_i1025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0B3004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编制人</w:t>
      </w:r>
      <w:r>
        <w:rPr>
          <w:rFonts w:hint="default"/>
          <w:lang w:val="en-US" w:eastAsia="zh-CN"/>
        </w:rPr>
        <w:t>：王强</w:t>
      </w:r>
    </w:p>
    <w:p w14:paraId="37DD71A7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审核人</w:t>
      </w:r>
      <w:r>
        <w:rPr>
          <w:rFonts w:hint="default"/>
          <w:lang w:val="en-US" w:eastAsia="zh-CN"/>
        </w:rPr>
        <w:t>：李静</w:t>
      </w:r>
    </w:p>
    <w:p w14:paraId="35978622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审批人</w:t>
      </w:r>
      <w:r>
        <w:rPr>
          <w:rFonts w:hint="default"/>
          <w:lang w:val="en-US" w:eastAsia="zh-CN"/>
        </w:rPr>
        <w:t>：张伟</w:t>
      </w:r>
    </w:p>
    <w:p w14:paraId="2A11D105">
      <w:pPr>
        <w:spacing w:line="360" w:lineRule="auto"/>
        <w:rPr>
          <w:rFonts w:hint="default" w:eastAsia="宋体" w:asciiTheme="minorEastAsia" w:hAnsiTheme="minorEastAsia" w:cstheme="minorEastAsia"/>
          <w:sz w:val="24"/>
          <w:lang w:val="en-US" w:eastAsia="zh-CN"/>
        </w:rPr>
      </w:pPr>
      <w:r>
        <w:rPr>
          <w:rFonts w:hint="default"/>
          <w:b/>
          <w:bCs/>
          <w:lang w:val="en-US" w:eastAsia="zh-CN"/>
        </w:rPr>
        <w:t>发布日期</w:t>
      </w:r>
      <w:r>
        <w:rPr>
          <w:rFonts w:hint="default"/>
          <w:lang w:val="en-US" w:eastAsia="zh-CN"/>
        </w:rPr>
        <w:t>：202</w:t>
      </w:r>
      <w:r>
        <w:rPr>
          <w:rFonts w:hint="eastAsia"/>
          <w:lang w:val="en-US" w:eastAsia="zh-CN"/>
        </w:rPr>
        <w:t>6</w:t>
      </w:r>
      <w:r>
        <w:rPr>
          <w:rFonts w:hint="default"/>
          <w:lang w:val="en-US" w:eastAsia="zh-CN"/>
        </w:rPr>
        <w:t>年1月</w:t>
      </w:r>
      <w:r>
        <w:rPr>
          <w:rFonts w:hint="eastAsia"/>
          <w:lang w:val="en-US" w:eastAsia="zh-CN"/>
        </w:rPr>
        <w:t>6</w:t>
      </w:r>
      <w:r>
        <w:rPr>
          <w:rFonts w:hint="default"/>
          <w:lang w:val="en-US" w:eastAsia="zh-CN"/>
        </w:rPr>
        <w:t>日</w:t>
      </w:r>
    </w:p>
    <w:p w14:paraId="74B5139F">
      <w:pPr>
        <w:spacing w:line="360" w:lineRule="auto"/>
        <w:rPr>
          <w:rFonts w:hint="default" w:eastAsia="宋体" w:asciiTheme="minorEastAsia" w:hAnsiTheme="minorEastAsia" w:cstheme="minorEastAsia"/>
          <w:sz w:val="24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A23E17">
    <w:pPr>
      <w:pStyle w:val="7"/>
      <w:spacing w:before="120" w:after="120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A49B3E">
                          <w:pPr>
                            <w:pStyle w:val="7"/>
                            <w:spacing w:before="120" w:after="120"/>
                          </w:pPr>
                          <w:r>
                            <w:rPr>
                              <w:kern w:val="0"/>
                            </w:rPr>
                            <w:fldChar w:fldCharType="begin"/>
                          </w:r>
                          <w:r>
                            <w:rPr>
                              <w:kern w:val="0"/>
                            </w:rPr>
                            <w:instrText xml:space="preserve"> PAGE </w:instrText>
                          </w:r>
                          <w:r>
                            <w:rPr>
                              <w:kern w:val="0"/>
                            </w:rPr>
                            <w:fldChar w:fldCharType="separate"/>
                          </w:r>
                          <w:r>
                            <w:rPr>
                              <w:kern w:val="0"/>
                            </w:rPr>
                            <w:t>I</w:t>
                          </w:r>
                          <w:r>
                            <w:rPr>
                              <w:kern w:val="0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OqXm5zwAAAAUBAAAPAAAAAAAAAAEAIAAAACIAAABkcnMvZG93bnJldi54bWxQ&#10;SwECFAAUAAAACACHTuJA9Aknl8cBAACZAwAADgAAAAAAAAABACAAAAAeAQAAZHJzL2Uyb0RvYy54&#10;bWxQSwUGAAAAAAYABgBZAQAAVw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BA49B3E">
                    <w:pPr>
                      <w:pStyle w:val="7"/>
                      <w:spacing w:before="120" w:after="120"/>
                    </w:pPr>
                    <w:r>
                      <w:rPr>
                        <w:kern w:val="0"/>
                      </w:rPr>
                      <w:fldChar w:fldCharType="begin"/>
                    </w:r>
                    <w:r>
                      <w:rPr>
                        <w:kern w:val="0"/>
                      </w:rPr>
                      <w:instrText xml:space="preserve"> PAGE </w:instrText>
                    </w:r>
                    <w:r>
                      <w:rPr>
                        <w:kern w:val="0"/>
                      </w:rPr>
                      <w:fldChar w:fldCharType="separate"/>
                    </w:r>
                    <w:r>
                      <w:rPr>
                        <w:kern w:val="0"/>
                      </w:rPr>
                      <w:t>I</w:t>
                    </w:r>
                    <w:r>
                      <w:rPr>
                        <w:kern w:val="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31E3B4">
    <w:pPr>
      <w:pStyle w:val="8"/>
      <w:tabs>
        <w:tab w:val="clear" w:pos="4153"/>
      </w:tabs>
      <w:spacing w:after="120"/>
      <w:jc w:val="both"/>
    </w:pPr>
    <w:r>
      <w:rPr>
        <w:rFonts w:hint="eastAsia"/>
        <w:lang w:val="en-US" w:eastAsia="zh-CN"/>
      </w:rPr>
      <w:t>制造执行系统</w:t>
    </w:r>
    <w:r>
      <w:rPr>
        <w:lang w:eastAsia="zh-Hans"/>
      </w:rPr>
      <w:t>_</w:t>
    </w:r>
    <w:r>
      <w:rPr>
        <w:rFonts w:hint="eastAsia"/>
        <w:lang w:val="en-US" w:eastAsia="zh-CN"/>
      </w:rPr>
      <w:t>1</w:t>
    </w:r>
    <w:r>
      <w:rPr>
        <w:rFonts w:hint="eastAsia"/>
        <w:lang w:eastAsia="zh-Hans"/>
      </w:rPr>
      <w:t>.</w:t>
    </w:r>
    <w:r>
      <w:rPr>
        <w:lang w:eastAsia="zh-Hans"/>
      </w:rPr>
      <w:t>1</w:t>
    </w:r>
    <w:r>
      <w:rPr>
        <w:rFonts w:hint="eastAsia"/>
        <w:lang w:eastAsia="zh-Hans"/>
      </w:rPr>
      <w:t>.</w:t>
    </w:r>
    <w:r>
      <w:rPr>
        <w:lang w:eastAsia="zh-Hans"/>
      </w:rPr>
      <w:t>0</w:t>
    </w:r>
    <w:r>
      <w:rPr>
        <w:rFonts w:hint="eastAsia"/>
        <w:lang w:val="en-US" w:eastAsia="zh-CN"/>
      </w:rPr>
      <w:t>迭代2冲刺计划会议纪要</w:t>
    </w:r>
    <w:r>
      <w:rPr>
        <w:rFonts w:hint="eastAsia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8D7BAB"/>
    <w:multiLevelType w:val="singleLevel"/>
    <w:tmpl w:val="9A8D7BAB"/>
    <w:lvl w:ilvl="0" w:tentative="0">
      <w:start w:val="3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DA9E700A"/>
    <w:multiLevelType w:val="multilevel"/>
    <w:tmpl w:val="DA9E700A"/>
    <w:lvl w:ilvl="0" w:tentative="0">
      <w:start w:val="1"/>
      <w:numFmt w:val="bullet"/>
      <w:lvlText w:val=""/>
      <w:lvlJc w:val="left"/>
      <w:pPr>
        <w:ind w:left="227" w:leftChars="0" w:hanging="227" w:firstLineChars="0"/>
      </w:pPr>
      <w:rPr>
        <w:rFonts w:hint="default" w:ascii="Wingdings" w:hAnsi="Wingdings"/>
        <w:sz w:val="13"/>
        <w:szCs w:val="13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2">
    <w:nsid w:val="ED65F99A"/>
    <w:multiLevelType w:val="singleLevel"/>
    <w:tmpl w:val="ED65F99A"/>
    <w:lvl w:ilvl="0" w:tentative="0">
      <w:start w:val="1"/>
      <w:numFmt w:val="decimal"/>
      <w:suff w:val="space"/>
      <w:lvlText w:val="%1."/>
      <w:lvlJc w:val="left"/>
      <w:pPr>
        <w:ind w:left="249" w:leftChars="0" w:hanging="249" w:firstLineChars="0"/>
      </w:pPr>
      <w:rPr>
        <w:rFonts w:hint="default"/>
      </w:rPr>
    </w:lvl>
  </w:abstractNum>
  <w:abstractNum w:abstractNumId="3">
    <w:nsid w:val="0D4E0C4F"/>
    <w:multiLevelType w:val="singleLevel"/>
    <w:tmpl w:val="0D4E0C4F"/>
    <w:lvl w:ilvl="0" w:tentative="0">
      <w:start w:val="7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1D83117B"/>
    <w:multiLevelType w:val="singleLevel"/>
    <w:tmpl w:val="1D83117B"/>
    <w:lvl w:ilvl="0" w:tentative="0">
      <w:start w:val="2"/>
      <w:numFmt w:val="decimal"/>
      <w:lvlText w:val="%1."/>
      <w:lvlJc w:val="left"/>
      <w:pPr>
        <w:tabs>
          <w:tab w:val="left" w:pos="312"/>
        </w:tabs>
      </w:pPr>
      <w:rPr>
        <w:rFonts w:hint="default"/>
        <w:b/>
        <w:bCs/>
      </w:rPr>
    </w:lvl>
  </w:abstractNum>
  <w:abstractNum w:abstractNumId="5">
    <w:nsid w:val="2548EB23"/>
    <w:multiLevelType w:val="singleLevel"/>
    <w:tmpl w:val="2548EB23"/>
    <w:lvl w:ilvl="0" w:tentative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2F260321"/>
    <w:multiLevelType w:val="multilevel"/>
    <w:tmpl w:val="2F260321"/>
    <w:lvl w:ilvl="0" w:tentative="0">
      <w:start w:val="1"/>
      <w:numFmt w:val="decimal"/>
      <w:pStyle w:val="17"/>
      <w:lvlText w:val="表格%1."/>
      <w:lvlJc w:val="right"/>
      <w:pPr>
        <w:tabs>
          <w:tab w:val="left" w:pos="840"/>
        </w:tabs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7">
    <w:nsid w:val="4571FCBF"/>
    <w:multiLevelType w:val="singleLevel"/>
    <w:tmpl w:val="4571FCBF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8">
    <w:nsid w:val="6385D7EF"/>
    <w:multiLevelType w:val="singleLevel"/>
    <w:tmpl w:val="6385D7EF"/>
    <w:lvl w:ilvl="0" w:tentative="0">
      <w:start w:val="1"/>
      <w:numFmt w:val="decimal"/>
      <w:suff w:val="space"/>
      <w:lvlText w:val="%1."/>
      <w:lvlJc w:val="left"/>
      <w:pPr>
        <w:ind w:left="238" w:leftChars="0" w:hanging="238" w:firstLineChars="0"/>
      </w:pPr>
      <w:rPr>
        <w:rFonts w:hint="default"/>
      </w:rPr>
    </w:lvl>
  </w:abstractNum>
  <w:num w:numId="1">
    <w:abstractNumId w:val="6"/>
  </w:num>
  <w:num w:numId="2">
    <w:abstractNumId w:val="1"/>
  </w:num>
  <w:num w:numId="3">
    <w:abstractNumId w:val="5"/>
  </w:num>
  <w:num w:numId="4">
    <w:abstractNumId w:val="4"/>
  </w:num>
  <w:num w:numId="5">
    <w:abstractNumId w:val="0"/>
  </w:num>
  <w:num w:numId="6">
    <w:abstractNumId w:val="8"/>
  </w:num>
  <w:num w:numId="7">
    <w:abstractNumId w:val="7"/>
  </w:num>
  <w:num w:numId="8">
    <w:abstractNumId w:val="2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737FB"/>
    <w:rsid w:val="003A6B66"/>
    <w:rsid w:val="006E6810"/>
    <w:rsid w:val="01B85F94"/>
    <w:rsid w:val="02816CCE"/>
    <w:rsid w:val="032E2909"/>
    <w:rsid w:val="04A942BA"/>
    <w:rsid w:val="056D178C"/>
    <w:rsid w:val="05D87A57"/>
    <w:rsid w:val="06473856"/>
    <w:rsid w:val="069A3EBB"/>
    <w:rsid w:val="06D048BB"/>
    <w:rsid w:val="070954E4"/>
    <w:rsid w:val="07AB0349"/>
    <w:rsid w:val="07B611C8"/>
    <w:rsid w:val="085F66D8"/>
    <w:rsid w:val="08F8136C"/>
    <w:rsid w:val="09594501"/>
    <w:rsid w:val="097D1872"/>
    <w:rsid w:val="09B74D83"/>
    <w:rsid w:val="0A3960E0"/>
    <w:rsid w:val="0AC37758"/>
    <w:rsid w:val="0BCF2A59"/>
    <w:rsid w:val="0C236700"/>
    <w:rsid w:val="0C395F24"/>
    <w:rsid w:val="0C664D2E"/>
    <w:rsid w:val="0C87510A"/>
    <w:rsid w:val="0CF940F5"/>
    <w:rsid w:val="0E7924CB"/>
    <w:rsid w:val="0F2B5A9C"/>
    <w:rsid w:val="0FDD265B"/>
    <w:rsid w:val="105006C8"/>
    <w:rsid w:val="10AB4F16"/>
    <w:rsid w:val="10EF74F9"/>
    <w:rsid w:val="117F6ACF"/>
    <w:rsid w:val="12135D6D"/>
    <w:rsid w:val="16C54451"/>
    <w:rsid w:val="16E80C72"/>
    <w:rsid w:val="1791130A"/>
    <w:rsid w:val="17A252C5"/>
    <w:rsid w:val="17DD454F"/>
    <w:rsid w:val="18F22F92"/>
    <w:rsid w:val="1A9F5AEC"/>
    <w:rsid w:val="1B275558"/>
    <w:rsid w:val="1C253168"/>
    <w:rsid w:val="1CE0488E"/>
    <w:rsid w:val="1E53029D"/>
    <w:rsid w:val="1F0B3750"/>
    <w:rsid w:val="1FA346C9"/>
    <w:rsid w:val="20166850"/>
    <w:rsid w:val="202B06B3"/>
    <w:rsid w:val="207A5C32"/>
    <w:rsid w:val="208E288A"/>
    <w:rsid w:val="213F1DD6"/>
    <w:rsid w:val="217A4BBD"/>
    <w:rsid w:val="21FE759C"/>
    <w:rsid w:val="220C422F"/>
    <w:rsid w:val="23270D74"/>
    <w:rsid w:val="23341A33"/>
    <w:rsid w:val="2492046F"/>
    <w:rsid w:val="259B3353"/>
    <w:rsid w:val="25E116AE"/>
    <w:rsid w:val="26A5092E"/>
    <w:rsid w:val="278542BB"/>
    <w:rsid w:val="28421703"/>
    <w:rsid w:val="28575C58"/>
    <w:rsid w:val="28BC3D0D"/>
    <w:rsid w:val="29157325"/>
    <w:rsid w:val="29E71D91"/>
    <w:rsid w:val="29F43B1A"/>
    <w:rsid w:val="2A81564E"/>
    <w:rsid w:val="2B2D0EF2"/>
    <w:rsid w:val="2B76135C"/>
    <w:rsid w:val="2C9C632F"/>
    <w:rsid w:val="2CE675AA"/>
    <w:rsid w:val="2E072CC8"/>
    <w:rsid w:val="2E56075F"/>
    <w:rsid w:val="2E8B047A"/>
    <w:rsid w:val="2EAE40F8"/>
    <w:rsid w:val="2EBF4557"/>
    <w:rsid w:val="2ECB2EFB"/>
    <w:rsid w:val="2FA21EAE"/>
    <w:rsid w:val="2FC736C3"/>
    <w:rsid w:val="2FCE6F5C"/>
    <w:rsid w:val="308275EA"/>
    <w:rsid w:val="30CF184C"/>
    <w:rsid w:val="358A3D23"/>
    <w:rsid w:val="35ED19A9"/>
    <w:rsid w:val="36B83D65"/>
    <w:rsid w:val="37FE7E9E"/>
    <w:rsid w:val="38DE55D9"/>
    <w:rsid w:val="38FA4880"/>
    <w:rsid w:val="392456E2"/>
    <w:rsid w:val="395F496C"/>
    <w:rsid w:val="397B72CC"/>
    <w:rsid w:val="39FE4185"/>
    <w:rsid w:val="3A7601BF"/>
    <w:rsid w:val="3B4E4C98"/>
    <w:rsid w:val="3C2B6D87"/>
    <w:rsid w:val="3D360F3E"/>
    <w:rsid w:val="3DCB6CFD"/>
    <w:rsid w:val="3DD84CED"/>
    <w:rsid w:val="3DFC4E7F"/>
    <w:rsid w:val="3E1F291C"/>
    <w:rsid w:val="3F161F71"/>
    <w:rsid w:val="3FC27A03"/>
    <w:rsid w:val="3FCE45FA"/>
    <w:rsid w:val="403D352D"/>
    <w:rsid w:val="41314E40"/>
    <w:rsid w:val="413A67F0"/>
    <w:rsid w:val="41650F8E"/>
    <w:rsid w:val="41AA2E44"/>
    <w:rsid w:val="41B20E55"/>
    <w:rsid w:val="41C876D2"/>
    <w:rsid w:val="4214206C"/>
    <w:rsid w:val="44E1092B"/>
    <w:rsid w:val="45E31983"/>
    <w:rsid w:val="469C7200"/>
    <w:rsid w:val="47C479A8"/>
    <w:rsid w:val="48A82A82"/>
    <w:rsid w:val="49956188"/>
    <w:rsid w:val="49D40A5E"/>
    <w:rsid w:val="4A392FB7"/>
    <w:rsid w:val="4A6830D8"/>
    <w:rsid w:val="4ACE1952"/>
    <w:rsid w:val="4B0215FB"/>
    <w:rsid w:val="4B2C61E8"/>
    <w:rsid w:val="4B571947"/>
    <w:rsid w:val="4B5A31E5"/>
    <w:rsid w:val="4BDF6E49"/>
    <w:rsid w:val="4C5145E8"/>
    <w:rsid w:val="4C5424D5"/>
    <w:rsid w:val="4CE27EB0"/>
    <w:rsid w:val="4CF51418"/>
    <w:rsid w:val="4DF523A6"/>
    <w:rsid w:val="4E3E294A"/>
    <w:rsid w:val="4EBE7F2F"/>
    <w:rsid w:val="4F96176E"/>
    <w:rsid w:val="4FDE0794"/>
    <w:rsid w:val="5023004A"/>
    <w:rsid w:val="50977E7E"/>
    <w:rsid w:val="50A0169A"/>
    <w:rsid w:val="50EE4AFC"/>
    <w:rsid w:val="513613AB"/>
    <w:rsid w:val="51A72EFC"/>
    <w:rsid w:val="533E33EC"/>
    <w:rsid w:val="536C4446"/>
    <w:rsid w:val="53911F28"/>
    <w:rsid w:val="539A4AC7"/>
    <w:rsid w:val="53D0673A"/>
    <w:rsid w:val="54102FDB"/>
    <w:rsid w:val="54DC69F7"/>
    <w:rsid w:val="554D2DBA"/>
    <w:rsid w:val="55D7727B"/>
    <w:rsid w:val="56191C48"/>
    <w:rsid w:val="567D2003"/>
    <w:rsid w:val="56B063AF"/>
    <w:rsid w:val="56E36785"/>
    <w:rsid w:val="57403337"/>
    <w:rsid w:val="576A2A02"/>
    <w:rsid w:val="58E6430A"/>
    <w:rsid w:val="591C41D0"/>
    <w:rsid w:val="595B6AA6"/>
    <w:rsid w:val="5A7871E4"/>
    <w:rsid w:val="5AFF16B3"/>
    <w:rsid w:val="5BDB3ECE"/>
    <w:rsid w:val="5C003935"/>
    <w:rsid w:val="5E5F7A85"/>
    <w:rsid w:val="5F1576F7"/>
    <w:rsid w:val="5F225970"/>
    <w:rsid w:val="5F300033"/>
    <w:rsid w:val="5F337B7D"/>
    <w:rsid w:val="5F8C4321"/>
    <w:rsid w:val="5FF13CC0"/>
    <w:rsid w:val="6232236E"/>
    <w:rsid w:val="626562A0"/>
    <w:rsid w:val="627E2646"/>
    <w:rsid w:val="62C93162"/>
    <w:rsid w:val="6437345D"/>
    <w:rsid w:val="64A77044"/>
    <w:rsid w:val="64F07639"/>
    <w:rsid w:val="65163958"/>
    <w:rsid w:val="65501489"/>
    <w:rsid w:val="65B6655E"/>
    <w:rsid w:val="673212ED"/>
    <w:rsid w:val="674548F2"/>
    <w:rsid w:val="677D408C"/>
    <w:rsid w:val="685079F2"/>
    <w:rsid w:val="688431F8"/>
    <w:rsid w:val="697119CE"/>
    <w:rsid w:val="6A6B3675"/>
    <w:rsid w:val="6A94006A"/>
    <w:rsid w:val="6AC83870"/>
    <w:rsid w:val="6BC21322"/>
    <w:rsid w:val="6C303DC2"/>
    <w:rsid w:val="6CAD5413"/>
    <w:rsid w:val="6D042B59"/>
    <w:rsid w:val="70147557"/>
    <w:rsid w:val="701557A9"/>
    <w:rsid w:val="70761FC0"/>
    <w:rsid w:val="712B6906"/>
    <w:rsid w:val="74CB28DA"/>
    <w:rsid w:val="750A3212"/>
    <w:rsid w:val="76E26336"/>
    <w:rsid w:val="79766B8D"/>
    <w:rsid w:val="7A3C1B84"/>
    <w:rsid w:val="7B3F6114"/>
    <w:rsid w:val="7C0B3F04"/>
    <w:rsid w:val="7C30792C"/>
    <w:rsid w:val="7D407BDD"/>
    <w:rsid w:val="7D7465A0"/>
    <w:rsid w:val="7FB87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4">
    <w:name w:val="heading 2"/>
    <w:basedOn w:val="1"/>
    <w:next w:val="3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5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0"/>
    <w:pPr>
      <w:ind w:firstLine="420" w:firstLineChars="200"/>
    </w:pPr>
  </w:style>
  <w:style w:type="paragraph" w:styleId="6">
    <w:name w:val="Body Text"/>
    <w:basedOn w:val="1"/>
    <w:qFormat/>
    <w:uiPriority w:val="0"/>
    <w:pPr>
      <w:spacing w:after="120" w:afterLines="0" w:afterAutospacing="0"/>
    </w:pPr>
  </w:style>
  <w:style w:type="paragraph" w:styleId="7">
    <w:name w:val="footer"/>
    <w:basedOn w:val="1"/>
    <w:qFormat/>
    <w:uiPriority w:val="0"/>
    <w:pPr>
      <w:pBdr>
        <w:top w:val="single" w:color="auto" w:sz="4" w:space="1"/>
      </w:pBdr>
      <w:tabs>
        <w:tab w:val="center" w:pos="4153"/>
        <w:tab w:val="right" w:pos="8306"/>
      </w:tabs>
      <w:snapToGrid w:val="0"/>
      <w:spacing w:before="50" w:beforeLines="50" w:after="0" w:afterLines="0" w:line="240" w:lineRule="auto"/>
      <w:jc w:val="center"/>
    </w:pPr>
    <w:rPr>
      <w:sz w:val="18"/>
      <w:szCs w:val="18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  <w:textAlignment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tabs>
        <w:tab w:val="left" w:pos="420"/>
        <w:tab w:val="right" w:leader="dot" w:pos="8222"/>
      </w:tabs>
      <w:spacing w:after="156" w:line="240" w:lineRule="auto"/>
    </w:p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character" w:styleId="13">
    <w:name w:val="Strong"/>
    <w:basedOn w:val="12"/>
    <w:qFormat/>
    <w:uiPriority w:val="0"/>
    <w:rPr>
      <w:b/>
    </w:rPr>
  </w:style>
  <w:style w:type="paragraph" w:customStyle="1" w:styleId="14">
    <w:name w:val="封面落款"/>
    <w:basedOn w:val="15"/>
    <w:qFormat/>
    <w:uiPriority w:val="0"/>
    <w:pPr>
      <w:shd w:val="clear" w:color="auto" w:fill="auto"/>
      <w:spacing w:after="0"/>
    </w:pPr>
    <w:rPr>
      <w:b w:val="0"/>
      <w:sz w:val="32"/>
    </w:rPr>
  </w:style>
  <w:style w:type="paragraph" w:customStyle="1" w:styleId="15">
    <w:name w:val="封面标题"/>
    <w:basedOn w:val="1"/>
    <w:next w:val="14"/>
    <w:qFormat/>
    <w:uiPriority w:val="0"/>
    <w:pPr>
      <w:spacing w:after="6000" w:afterLines="0"/>
      <w:jc w:val="center"/>
    </w:pPr>
    <w:rPr>
      <w:rFonts w:ascii="Arial" w:hAnsi="Arial" w:eastAsia="黑体"/>
      <w:b/>
      <w:sz w:val="52"/>
    </w:rPr>
  </w:style>
  <w:style w:type="paragraph" w:customStyle="1" w:styleId="16">
    <w:name w:val="目录"/>
    <w:basedOn w:val="1"/>
    <w:next w:val="3"/>
    <w:qFormat/>
    <w:uiPriority w:val="0"/>
    <w:pPr>
      <w:spacing w:after="50" w:afterLines="50" w:line="360" w:lineRule="auto"/>
      <w:jc w:val="center"/>
    </w:pPr>
    <w:rPr>
      <w:rFonts w:ascii="Arial" w:hAnsi="Arial" w:eastAsia="黑体"/>
      <w:b/>
      <w:sz w:val="32"/>
    </w:rPr>
  </w:style>
  <w:style w:type="paragraph" w:customStyle="1" w:styleId="17">
    <w:name w:val="表格表头"/>
    <w:basedOn w:val="1"/>
    <w:next w:val="3"/>
    <w:qFormat/>
    <w:uiPriority w:val="0"/>
    <w:pPr>
      <w:numPr>
        <w:ilvl w:val="0"/>
        <w:numId w:val="1"/>
      </w:numPr>
      <w:spacing w:after="0" w:afterLines="0" w:line="240" w:lineRule="auto"/>
      <w:jc w:val="center"/>
    </w:pPr>
  </w:style>
  <w:style w:type="paragraph" w:customStyle="1" w:styleId="18">
    <w:name w:val="表格正文"/>
    <w:basedOn w:val="1"/>
    <w:qFormat/>
    <w:uiPriority w:val="0"/>
    <w:pPr>
      <w:snapToGrid w:val="0"/>
      <w:spacing w:after="0" w:afterLines="0" w:line="300" w:lineRule="auto"/>
    </w:pPr>
  </w:style>
  <w:style w:type="character" w:customStyle="1" w:styleId="19">
    <w:name w:val="font21"/>
    <w:basedOn w:val="12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character" w:customStyle="1" w:styleId="20">
    <w:name w:val="font11"/>
    <w:basedOn w:val="12"/>
    <w:qFormat/>
    <w:uiPriority w:val="0"/>
    <w:rPr>
      <w:rFonts w:hint="default" w:ascii="Segoe UI" w:hAnsi="Segoe UI" w:eastAsia="Segoe UI" w:cs="Segoe UI"/>
      <w:color w:val="000000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1389</Words>
  <Characters>1459</Characters>
  <Lines>0</Lines>
  <Paragraphs>0</Paragraphs>
  <TotalTime>2</TotalTime>
  <ScaleCrop>false</ScaleCrop>
  <LinksUpToDate>false</LinksUpToDate>
  <CharactersWithSpaces>1524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2025-12-24T09:02:00Z</dcterms:created>
  <dc:creator>Administrator</dc:creator>
  <cp:lastModifiedBy>..</cp:lastModifiedBy>
  <dcterms:modified xsi:type="dcterms:W3CDTF">2026-03-17T10:05:08Z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eyJoZGlkIjoiZWFiZTg0ZGRkMjE3NjA4ZGM4NDZlZWQwZWRlNjQ2OTciLCJ1c2VySWQiOiIxMDEyMDU2MjQ2In0=</vt:lpwstr>
  </property>
  <property fmtid="{D5CDD505-2E9C-101B-9397-08002B2CF9AE}" pid="4" name="ICV">
    <vt:lpwstr>1812CEEECCA94752A9537EAABB151D88_12</vt:lpwstr>
  </property>
</Properties>
</file>