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96703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制造执行系统（MES）迭代1</w:t>
      </w:r>
    </w:p>
    <w:p w14:paraId="5A95D9E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缺陷跟踪记录</w:t>
      </w:r>
    </w:p>
    <w:p w14:paraId="6BCF52B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4A98DD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763211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编制日期：2026年1月27日</w:t>
      </w:r>
    </w:p>
    <w:p w14:paraId="58C3D5C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一、记录说明</w:t>
      </w:r>
      <w:bookmarkEnd w:id="0"/>
    </w:p>
    <w:p w14:paraId="1CB5D6BD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记录梳理迭代1（2026年1月6日-2026年1月26日）全流程发现的核心缺陷，涵盖功能缺陷、界面缺陷、数据缺陷等类型，明确缺陷描述、严重程度、发现/修复/验证全流程信息，关联对应障碍及改进措施，确保障碍闭环与缺陷修复联动，为迭代2缺陷预防、迭代3效果复盘提供依据，实现全周期缺陷管控。</w:t>
      </w:r>
    </w:p>
    <w:p w14:paraId="36D488C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二、缺陷跟踪明细</w:t>
      </w:r>
      <w:bookmarkEnd w:id="1"/>
    </w:p>
    <w:tbl>
      <w:tblPr>
        <w:tblStyle w:val="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"/>
        <w:gridCol w:w="1654"/>
        <w:gridCol w:w="591"/>
        <w:gridCol w:w="564"/>
        <w:gridCol w:w="455"/>
        <w:gridCol w:w="954"/>
        <w:gridCol w:w="521"/>
        <w:gridCol w:w="803"/>
        <w:gridCol w:w="737"/>
        <w:gridCol w:w="737"/>
        <w:gridCol w:w="737"/>
      </w:tblGrid>
      <w:tr w14:paraId="1C4E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D1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缺陷ID（唯一）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5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缺陷描述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C8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缺陷类型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39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DD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3F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关联障碍序号（对应障碍清单）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8A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修复责任人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48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修复完成时间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2C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验证责任人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6F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验证结果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68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闭环状态</w:t>
            </w:r>
          </w:p>
        </w:tc>
      </w:tr>
      <w:tr w14:paraId="3CBBA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54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DEF-ITER1-001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29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角色权限分配后，用户需手动刷新页面才能生效，无自动刷新生效机制，易导致操作误解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82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4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F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78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4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84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2026-01-26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6E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E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验证通过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2B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已闭环</w:t>
            </w:r>
          </w:p>
        </w:tc>
      </w:tr>
      <w:tr w14:paraId="6E7C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DF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DEF-ITER1-002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物料分类名称重复时，系统仅提示“名称已存在”，未明确提示重复对象（如所属父分类、ID），不便于排查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E5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B0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F4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25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34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刘婷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C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2026-01-25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E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9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验证通过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D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已闭环</w:t>
            </w:r>
          </w:p>
        </w:tc>
      </w:tr>
      <w:tr w14:paraId="4EC3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1E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DEF-ITER1-003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7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计量单位删除时，未校验该单位是否关联物料数据，删除后导致关联物料数据显示异常（如空白、报错）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6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6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D8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1C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2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陈明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43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2026-01-26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5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C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验证通过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75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已闭环</w:t>
            </w:r>
          </w:p>
        </w:tc>
      </w:tr>
      <w:tr w14:paraId="0332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5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DEF-ITER1-004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7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用户导出功能仅支持全量导出，无按部门、角色等条件筛选导出功能，业务方批量导出指定用户数据效率低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8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5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E0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80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B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A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迭代2-2026-02-10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93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5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未验证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3F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待闭环</w:t>
            </w:r>
          </w:p>
        </w:tc>
      </w:tr>
      <w:tr w14:paraId="57D8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5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DEF-ITER1-005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19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物料分类未支持层级展示，仅平铺显示所有分类，当分类数量较多时，查找指定层级分类耗时久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3E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6B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13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C9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AB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刘婷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FC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迭代2-2026-02-15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9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E6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未验证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4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待闭环</w:t>
            </w:r>
          </w:p>
        </w:tc>
      </w:tr>
      <w:tr w14:paraId="0F09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08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DEF-ITER1-006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1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接口文档未明确参数异常处理说明（如必填参数缺失、参数格式错误），测试及后续开发无参考依据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6B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A3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0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AB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E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孙涛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71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迭代2-2026-02-05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27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6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未验证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C8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待闭环</w:t>
            </w:r>
          </w:p>
        </w:tc>
      </w:tr>
      <w:tr w14:paraId="0C60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8C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DEF-ITER1-007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A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测试环境偶发接口调用失败问题，重启服务后恢复正常，未定位到根因，影响测试进度与功能演示稳定性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7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B4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F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开发后期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E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4A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陈明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DE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迭代2-2026-02-03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B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1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未验证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EB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待闭环</w:t>
            </w:r>
          </w:p>
        </w:tc>
      </w:tr>
      <w:tr w14:paraId="45E3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6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DEF-ITER1-008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C6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操作手册无图文示例，仅纯文字描述操作步骤，业务方新手上手难度大，需额外人工讲解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2E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C0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1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B8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E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99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迭代2-2026-02-08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0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吴浩（业务代表）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68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未验证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02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待闭环</w:t>
            </w:r>
          </w:p>
        </w:tc>
      </w:tr>
      <w:tr w14:paraId="6C9D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8B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DEF-ITER1-009</w:t>
            </w:r>
          </w:p>
        </w:tc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8E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批量查询工位信息时，当查询数量超过50条，页面加载缓慢（加载时间&gt;3秒），无加载提示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D4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性能缺陷</w:t>
            </w:r>
          </w:p>
        </w:tc>
        <w:tc>
          <w:tcPr>
            <w:tcW w:w="3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C7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52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74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C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</w:t>
            </w:r>
          </w:p>
        </w:tc>
        <w:tc>
          <w:tcPr>
            <w:tcW w:w="4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56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迭代3-2026-03-05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57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4F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未验证</w:t>
            </w:r>
          </w:p>
        </w:tc>
        <w:tc>
          <w:tcPr>
            <w:tcW w:w="4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DB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待闭环</w:t>
            </w:r>
          </w:p>
        </w:tc>
      </w:tr>
    </w:tbl>
    <w:p w14:paraId="35AFBDD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三、缺陷跟踪与闭环要求</w:t>
      </w:r>
      <w:bookmarkEnd w:id="2"/>
    </w:p>
    <w:p w14:paraId="186C3F7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跟踪责任人：赵燕（测试负责人），每日同步缺陷修复进度，每周汇总缺陷状态至项目团队，滞后缺陷及时预警并协调资源。</w:t>
      </w:r>
    </w:p>
    <w:p w14:paraId="6FF9765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严重程度定义：致命（阻断核心功能使用，无替代方案）、高（影响核心功能使用，有临时替代方案）、中（影响非核心功能或使用体验）、低（不影响功能使用，仅优化体验）。</w:t>
      </w:r>
    </w:p>
    <w:p w14:paraId="2A05A7B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闭环规则：已修复缺陷需由验证责任人完成回归测试，出具验证结果；待闭环缺陷需按计划在指定迭代内完成修复与验证，迭代3末期完成所有缺陷闭环复盘。</w:t>
      </w:r>
    </w:p>
    <w:p w14:paraId="262C1A4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关联联动：缺陷修复需同步关联对应障碍整改与改进措施落地，修复完成后更新障碍清单与改进计划表对应状态，确保数据一致。</w:t>
      </w:r>
    </w:p>
    <w:p w14:paraId="61554BF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记录留存：所有缺陷的修复记录、验证报告、根因分析均归档至项目文档服务器，作为后续迭代缺陷预防依据。</w:t>
      </w:r>
    </w:p>
    <w:p w14:paraId="4F9C3C1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四、签字确认</w:t>
      </w:r>
      <w:bookmarkEnd w:id="3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0"/>
        <w:gridCol w:w="1979"/>
        <w:gridCol w:w="2136"/>
        <w:gridCol w:w="2137"/>
      </w:tblGrid>
      <w:tr w14:paraId="131D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01C3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缺陷跟踪责任人签字</w:t>
            </w:r>
          </w:p>
        </w:tc>
        <w:tc>
          <w:tcPr>
            <w:tcW w:w="11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AA4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8DC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E639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日期</w:t>
            </w:r>
          </w:p>
        </w:tc>
      </w:tr>
      <w:tr w14:paraId="7F39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3" w:hRule="atLeast"/>
        </w:trPr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E91E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赵燕</w:t>
            </w:r>
          </w:p>
        </w:tc>
        <w:tc>
          <w:tcPr>
            <w:tcW w:w="11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142D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896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1F32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__________</w:t>
            </w:r>
          </w:p>
        </w:tc>
      </w:tr>
      <w:tr w14:paraId="0B98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F9EA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产品负责人签字</w:t>
            </w:r>
          </w:p>
        </w:tc>
        <w:tc>
          <w:tcPr>
            <w:tcW w:w="11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EF58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0832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团队确认签字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1AF2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日期</w:t>
            </w:r>
          </w:p>
        </w:tc>
      </w:tr>
      <w:tr w14:paraId="7282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EF7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张伟</w:t>
            </w:r>
          </w:p>
        </w:tc>
        <w:tc>
          <w:tcPr>
            <w:tcW w:w="11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146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EFC4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全员：__________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2FF9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__________</w:t>
            </w:r>
          </w:p>
        </w:tc>
      </w:tr>
    </w:tbl>
    <w:p w14:paraId="256A9300">
      <w:pPr>
        <w:spacing w:before="120" w:after="120" w:line="288" w:lineRule="auto"/>
        <w:ind w:left="0"/>
        <w:jc w:val="left"/>
      </w:pP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64D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29E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8463F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1409</Words>
  <Characters>1752</Characters>
  <TotalTime>2</TotalTime>
  <ScaleCrop>false</ScaleCrop>
  <LinksUpToDate>false</LinksUpToDate>
  <CharactersWithSpaces>1761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2026-01-22T02:17:00Z</dcterms:created>
  <dc:creator>Apache POI</dc:creator>
  <cp:lastModifiedBy>..</cp:lastModifiedBy>
  <dcterms:modified xsi:type="dcterms:W3CDTF">2026-01-22T09:30:11Z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F25548C89ABC4D5C98142EF63D4A0FEB_12</vt:lpwstr>
  </property>
</Properties>
</file>