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F267A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40"/>
          <w:szCs w:val="18"/>
          <w:lang w:eastAsia="zh-CN"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制造执行系统（MES）迭代1</w:t>
      </w:r>
    </w:p>
    <w:p w14:paraId="5BB9E18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冲刺成果演示记录</w:t>
      </w:r>
    </w:p>
    <w:p w14:paraId="201FC0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文档版本：V1.0.0</w:t>
      </w:r>
    </w:p>
    <w:p w14:paraId="43CD3F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编制部门：西安优加青软数字技术有限公司 MES项目组</w:t>
      </w:r>
    </w:p>
    <w:p w14:paraId="23FDB6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编制日期：2026年1月4日</w:t>
      </w:r>
    </w:p>
    <w:p w14:paraId="760CABD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bdr w:val="none" w:color="auto" w:sz="0" w:space="0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bdr w:val="none" w:color="auto" w:sz="0" w:space="0"/>
          <w:shd w:val="clear" w:fill="FFFFFF"/>
        </w:rPr>
        <w:t>演示基础信息</w:t>
      </w:r>
    </w:p>
    <w:p w14:paraId="7D201819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3501"/>
        <w:gridCol w:w="1372"/>
        <w:gridCol w:w="2168"/>
      </w:tblGrid>
      <w:tr w14:paraId="0B39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" w:type="pct"/>
            <w:shd w:val="clear"/>
            <w:vAlign w:val="center"/>
          </w:tcPr>
          <w:p w14:paraId="009CE3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2054" w:type="pct"/>
            <w:shd w:val="clear"/>
            <w:vAlign w:val="center"/>
          </w:tcPr>
          <w:p w14:paraId="5D8BDB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制造执行系统（MES）</w:t>
            </w:r>
          </w:p>
        </w:tc>
        <w:tc>
          <w:tcPr>
            <w:tcW w:w="805" w:type="pct"/>
            <w:shd w:val="clear"/>
            <w:vAlign w:val="center"/>
          </w:tcPr>
          <w:p w14:paraId="08F2DE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所属迭代</w:t>
            </w:r>
          </w:p>
        </w:tc>
        <w:tc>
          <w:tcPr>
            <w:tcW w:w="1272" w:type="pct"/>
            <w:shd w:val="clear"/>
            <w:vAlign w:val="center"/>
          </w:tcPr>
          <w:p w14:paraId="374287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</w:p>
        </w:tc>
      </w:tr>
      <w:tr w14:paraId="5083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" w:type="pct"/>
            <w:shd w:val="clear"/>
            <w:vAlign w:val="center"/>
          </w:tcPr>
          <w:p w14:paraId="4A88D0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演示主题</w:t>
            </w:r>
          </w:p>
        </w:tc>
        <w:tc>
          <w:tcPr>
            <w:tcW w:w="2054" w:type="pct"/>
            <w:shd w:val="clear"/>
            <w:vAlign w:val="center"/>
          </w:tcPr>
          <w:p w14:paraId="3D33F8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迭代1冲刺核心成果交付演示（含未完成事项说明）</w:t>
            </w:r>
          </w:p>
        </w:tc>
        <w:tc>
          <w:tcPr>
            <w:tcW w:w="805" w:type="pct"/>
            <w:shd w:val="clear"/>
            <w:vAlign w:val="center"/>
          </w:tcPr>
          <w:p w14:paraId="1D4A44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演示时间</w:t>
            </w:r>
          </w:p>
        </w:tc>
        <w:tc>
          <w:tcPr>
            <w:tcW w:w="1272" w:type="pct"/>
            <w:shd w:val="clear"/>
            <w:vAlign w:val="center"/>
          </w:tcPr>
          <w:p w14:paraId="3D201A6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2026年1月4日14:00-15:30</w:t>
            </w:r>
          </w:p>
        </w:tc>
      </w:tr>
      <w:tr w14:paraId="599D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" w:type="pct"/>
            <w:shd w:val="clear"/>
            <w:vAlign w:val="center"/>
          </w:tcPr>
          <w:p w14:paraId="01C454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演示地点</w:t>
            </w:r>
          </w:p>
        </w:tc>
        <w:tc>
          <w:tcPr>
            <w:tcW w:w="2054" w:type="pct"/>
            <w:shd w:val="clear"/>
            <w:vAlign w:val="center"/>
          </w:tcPr>
          <w:p w14:paraId="176F753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线上会议（腾讯会议：XXX-XXX-XXX）</w:t>
            </w:r>
          </w:p>
        </w:tc>
        <w:tc>
          <w:tcPr>
            <w:tcW w:w="805" w:type="pct"/>
            <w:shd w:val="clear"/>
            <w:vAlign w:val="center"/>
          </w:tcPr>
          <w:p w14:paraId="37C918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演示负责人</w:t>
            </w:r>
          </w:p>
        </w:tc>
        <w:tc>
          <w:tcPr>
            <w:tcW w:w="1272" w:type="pct"/>
            <w:shd w:val="clear"/>
            <w:vAlign w:val="center"/>
          </w:tcPr>
          <w:p w14:paraId="4F85E7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张伟（产品负责人/PO）、王强（开发负责人）</w:t>
            </w:r>
          </w:p>
        </w:tc>
      </w:tr>
      <w:tr w14:paraId="3559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7" w:type="pct"/>
            <w:shd w:val="clear"/>
            <w:vAlign w:val="center"/>
          </w:tcPr>
          <w:p w14:paraId="71B51F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参与人员</w:t>
            </w:r>
          </w:p>
        </w:tc>
        <w:tc>
          <w:tcPr>
            <w:tcW w:w="2054" w:type="pct"/>
            <w:shd w:val="clear"/>
            <w:vAlign w:val="center"/>
          </w:tcPr>
          <w:p w14:paraId="06EF81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交付方：李静（敏捷教练/SM）、赵燕（测试负责人）、开发团队核心成员；客户对接人、业务负责人</w:t>
            </w:r>
          </w:p>
        </w:tc>
        <w:tc>
          <w:tcPr>
            <w:tcW w:w="805" w:type="pct"/>
            <w:shd w:val="clear"/>
            <w:vAlign w:val="center"/>
          </w:tcPr>
          <w:p w14:paraId="06F53D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记录人</w:t>
            </w:r>
          </w:p>
        </w:tc>
        <w:tc>
          <w:tcPr>
            <w:tcW w:w="1272" w:type="pct"/>
            <w:shd w:val="clear"/>
            <w:vAlign w:val="center"/>
          </w:tcPr>
          <w:p w14:paraId="619783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李静</w:t>
            </w:r>
          </w:p>
        </w:tc>
      </w:tr>
    </w:tbl>
    <w:p w14:paraId="63CA5D96">
      <w:pPr>
        <w:widowControl w:val="0"/>
        <w:numPr>
          <w:numId w:val="0"/>
        </w:numPr>
        <w:jc w:val="both"/>
      </w:pPr>
    </w:p>
    <w:p w14:paraId="20156CF9">
      <w:pPr>
        <w:widowControl w:val="0"/>
        <w:numPr>
          <w:numId w:val="0"/>
        </w:numPr>
        <w:jc w:val="both"/>
      </w:pPr>
    </w:p>
    <w:p w14:paraId="3CC337B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  <w:t>演示核心内容</w:t>
      </w:r>
    </w:p>
    <w:p w14:paraId="2B062006">
      <w:pPr>
        <w:widowControl w:val="0"/>
        <w:numPr>
          <w:numId w:val="0"/>
        </w:numPr>
        <w:jc w:val="both"/>
      </w:pPr>
    </w:p>
    <w:tbl>
      <w:tblPr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945"/>
        <w:gridCol w:w="1621"/>
        <w:gridCol w:w="847"/>
        <w:gridCol w:w="1457"/>
        <w:gridCol w:w="2076"/>
      </w:tblGrid>
      <w:tr w14:paraId="3B16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5" w:type="pct"/>
            <w:shd w:val="clear"/>
            <w:vAlign w:val="center"/>
          </w:tcPr>
          <w:p w14:paraId="76FC2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141" w:type="pct"/>
            <w:shd w:val="clear"/>
            <w:vAlign w:val="center"/>
          </w:tcPr>
          <w:p w14:paraId="1EC34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演示类别</w:t>
            </w:r>
          </w:p>
        </w:tc>
        <w:tc>
          <w:tcPr>
            <w:tcW w:w="951" w:type="pct"/>
            <w:shd w:val="clear"/>
            <w:vAlign w:val="center"/>
          </w:tcPr>
          <w:p w14:paraId="3F202E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具体内容</w:t>
            </w:r>
          </w:p>
          <w:p w14:paraId="4CC974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（功能/事项名称）</w:t>
            </w:r>
          </w:p>
        </w:tc>
        <w:tc>
          <w:tcPr>
            <w:tcW w:w="497" w:type="pct"/>
            <w:shd w:val="clear"/>
            <w:vAlign w:val="center"/>
          </w:tcPr>
          <w:p w14:paraId="7E7B2D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所属模块</w:t>
            </w:r>
          </w:p>
        </w:tc>
        <w:tc>
          <w:tcPr>
            <w:tcW w:w="855" w:type="pct"/>
            <w:shd w:val="clear"/>
            <w:vAlign w:val="center"/>
          </w:tcPr>
          <w:p w14:paraId="05CE4E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演示情况</w:t>
            </w:r>
          </w:p>
        </w:tc>
        <w:tc>
          <w:tcPr>
            <w:tcW w:w="1218" w:type="pct"/>
            <w:shd w:val="clear"/>
            <w:vAlign w:val="center"/>
          </w:tcPr>
          <w:p w14:paraId="42F432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备注（说明/背景）</w:t>
            </w:r>
          </w:p>
        </w:tc>
      </w:tr>
      <w:tr w14:paraId="46AE9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515B24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41" w:type="pct"/>
            <w:shd w:val="clear"/>
            <w:vAlign w:val="center"/>
          </w:tcPr>
          <w:p w14:paraId="02D7AF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397B57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部门管理（新增/编辑/禁用）</w:t>
            </w:r>
          </w:p>
        </w:tc>
        <w:tc>
          <w:tcPr>
            <w:tcW w:w="497" w:type="pct"/>
            <w:shd w:val="clear"/>
            <w:vAlign w:val="center"/>
          </w:tcPr>
          <w:p w14:paraId="43A3C0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</w:t>
            </w:r>
          </w:p>
        </w:tc>
        <w:tc>
          <w:tcPr>
            <w:tcW w:w="855" w:type="pct"/>
            <w:shd w:val="clear"/>
            <w:vAlign w:val="center"/>
          </w:tcPr>
          <w:p w14:paraId="2E5186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演示通过，客户确认符合业务需求</w:t>
            </w:r>
          </w:p>
        </w:tc>
        <w:tc>
          <w:tcPr>
            <w:tcW w:w="1218" w:type="pct"/>
            <w:shd w:val="clear"/>
            <w:vAlign w:val="center"/>
          </w:tcPr>
          <w:p w14:paraId="3C3A0D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迭代1核心功能，测试无遗留缺陷</w:t>
            </w:r>
          </w:p>
        </w:tc>
      </w:tr>
      <w:tr w14:paraId="3AF7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2C3DC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41" w:type="pct"/>
            <w:shd w:val="clear"/>
            <w:vAlign w:val="center"/>
          </w:tcPr>
          <w:p w14:paraId="355A48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04D995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角色权限分配（角色创建/权限配置）</w:t>
            </w:r>
          </w:p>
        </w:tc>
        <w:tc>
          <w:tcPr>
            <w:tcW w:w="497" w:type="pct"/>
            <w:shd w:val="clear"/>
            <w:vAlign w:val="center"/>
          </w:tcPr>
          <w:p w14:paraId="1A48DC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</w:t>
            </w:r>
          </w:p>
        </w:tc>
        <w:tc>
          <w:tcPr>
            <w:tcW w:w="855" w:type="pct"/>
            <w:shd w:val="clear"/>
            <w:vAlign w:val="center"/>
          </w:tcPr>
          <w:p w14:paraId="37D127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演示通过，客户无异议</w:t>
            </w:r>
          </w:p>
        </w:tc>
        <w:tc>
          <w:tcPr>
            <w:tcW w:w="1218" w:type="pct"/>
            <w:shd w:val="clear"/>
            <w:vAlign w:val="center"/>
          </w:tcPr>
          <w:p w14:paraId="09CCC3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迭代1核心功能，支持精细化权限管控</w:t>
            </w:r>
          </w:p>
        </w:tc>
      </w:tr>
      <w:tr w14:paraId="6D302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745281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41" w:type="pct"/>
            <w:shd w:val="clear"/>
            <w:vAlign w:val="center"/>
          </w:tcPr>
          <w:p w14:paraId="7475BA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371CB4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系统参数新增（可运行）</w:t>
            </w:r>
          </w:p>
        </w:tc>
        <w:tc>
          <w:tcPr>
            <w:tcW w:w="497" w:type="pct"/>
            <w:shd w:val="clear"/>
            <w:vAlign w:val="center"/>
          </w:tcPr>
          <w:p w14:paraId="61AEDA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</w:t>
            </w:r>
          </w:p>
        </w:tc>
        <w:tc>
          <w:tcPr>
            <w:tcW w:w="855" w:type="pct"/>
            <w:shd w:val="clear"/>
            <w:vAlign w:val="center"/>
          </w:tcPr>
          <w:p w14:paraId="68DC6C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演示通过，客户确认参数配置逻辑合理</w:t>
            </w:r>
          </w:p>
        </w:tc>
        <w:tc>
          <w:tcPr>
            <w:tcW w:w="1218" w:type="pct"/>
            <w:shd w:val="clear"/>
            <w:vAlign w:val="center"/>
          </w:tcPr>
          <w:p w14:paraId="5842E2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迭代1核心功能，为参数修改/删除功能奠定基础</w:t>
            </w:r>
          </w:p>
        </w:tc>
      </w:tr>
      <w:tr w14:paraId="1016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0D1CBF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41" w:type="pct"/>
            <w:shd w:val="clear"/>
            <w:vAlign w:val="center"/>
          </w:tcPr>
          <w:p w14:paraId="4A3005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497F50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物料分类基础配置</w:t>
            </w:r>
          </w:p>
        </w:tc>
        <w:tc>
          <w:tcPr>
            <w:tcW w:w="497" w:type="pct"/>
            <w:shd w:val="clear"/>
            <w:vAlign w:val="center"/>
          </w:tcPr>
          <w:p w14:paraId="4D832A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基础数据（BD）</w:t>
            </w:r>
          </w:p>
        </w:tc>
        <w:tc>
          <w:tcPr>
            <w:tcW w:w="855" w:type="pct"/>
            <w:shd w:val="clear"/>
            <w:vAlign w:val="center"/>
          </w:tcPr>
          <w:p w14:paraId="781412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演示通过，客户认可分类规则</w:t>
            </w:r>
          </w:p>
        </w:tc>
        <w:tc>
          <w:tcPr>
            <w:tcW w:w="1218" w:type="pct"/>
            <w:shd w:val="clear"/>
            <w:vAlign w:val="center"/>
          </w:tcPr>
          <w:p w14:paraId="0305FA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迭代1基础功能，适配后续物料管理需求</w:t>
            </w:r>
          </w:p>
        </w:tc>
      </w:tr>
      <w:tr w14:paraId="2663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070513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141" w:type="pct"/>
            <w:shd w:val="clear"/>
            <w:vAlign w:val="center"/>
          </w:tcPr>
          <w:p w14:paraId="2712DC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29AD6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工位信息维护（新增/编辑）</w:t>
            </w:r>
          </w:p>
        </w:tc>
        <w:tc>
          <w:tcPr>
            <w:tcW w:w="497" w:type="pct"/>
            <w:shd w:val="clear"/>
            <w:vAlign w:val="center"/>
          </w:tcPr>
          <w:p w14:paraId="631177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基础数据（BD）</w:t>
            </w:r>
          </w:p>
        </w:tc>
        <w:tc>
          <w:tcPr>
            <w:tcW w:w="855" w:type="pct"/>
            <w:shd w:val="clear"/>
            <w:vAlign w:val="center"/>
          </w:tcPr>
          <w:p w14:paraId="23C597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演示通过，客户确认符合现场使用场景</w:t>
            </w:r>
          </w:p>
        </w:tc>
        <w:tc>
          <w:tcPr>
            <w:tcW w:w="1218" w:type="pct"/>
            <w:shd w:val="clear"/>
            <w:vAlign w:val="center"/>
          </w:tcPr>
          <w:p w14:paraId="1EA641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迭代1基础功能，支持生产工位管理</w:t>
            </w:r>
          </w:p>
        </w:tc>
      </w:tr>
      <w:tr w14:paraId="32FC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522827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41" w:type="pct"/>
            <w:shd w:val="clear"/>
            <w:vAlign w:val="center"/>
          </w:tcPr>
          <w:p w14:paraId="503AB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未完成事项（说明情况）</w:t>
            </w:r>
          </w:p>
        </w:tc>
        <w:tc>
          <w:tcPr>
            <w:tcW w:w="951" w:type="pct"/>
            <w:shd w:val="clear"/>
            <w:vAlign w:val="center"/>
          </w:tcPr>
          <w:p w14:paraId="051B77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系统参数修改（可运行）</w:t>
            </w:r>
          </w:p>
        </w:tc>
        <w:tc>
          <w:tcPr>
            <w:tcW w:w="497" w:type="pct"/>
            <w:shd w:val="clear"/>
            <w:vAlign w:val="center"/>
          </w:tcPr>
          <w:p w14:paraId="04FECC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</w:t>
            </w:r>
          </w:p>
        </w:tc>
        <w:tc>
          <w:tcPr>
            <w:tcW w:w="855" w:type="pct"/>
            <w:shd w:val="clear"/>
            <w:vAlign w:val="center"/>
          </w:tcPr>
          <w:p w14:paraId="06F961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未演示（开发完成待验证）</w:t>
            </w:r>
          </w:p>
        </w:tc>
        <w:tc>
          <w:tcPr>
            <w:tcW w:w="1218" w:type="pct"/>
            <w:shd w:val="clear"/>
            <w:vAlign w:val="center"/>
          </w:tcPr>
          <w:p w14:paraId="51A713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需结合客户业务场景完成兼容性验证及业务适配确认，耗时超出迭代1剩余周期，非核心验收项</w:t>
            </w:r>
          </w:p>
        </w:tc>
      </w:tr>
      <w:tr w14:paraId="5B82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2B18F8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141" w:type="pct"/>
            <w:shd w:val="clear"/>
            <w:vAlign w:val="center"/>
          </w:tcPr>
          <w:p w14:paraId="6287D1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未完成事项（说明情况）</w:t>
            </w:r>
          </w:p>
        </w:tc>
        <w:tc>
          <w:tcPr>
            <w:tcW w:w="951" w:type="pct"/>
            <w:shd w:val="clear"/>
            <w:vAlign w:val="center"/>
          </w:tcPr>
          <w:p w14:paraId="3C688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系统参数删除（可运行）</w:t>
            </w:r>
          </w:p>
        </w:tc>
        <w:tc>
          <w:tcPr>
            <w:tcW w:w="497" w:type="pct"/>
            <w:shd w:val="clear"/>
            <w:vAlign w:val="center"/>
          </w:tcPr>
          <w:p w14:paraId="3C272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系统管理（SM）</w:t>
            </w:r>
          </w:p>
        </w:tc>
        <w:tc>
          <w:tcPr>
            <w:tcW w:w="855" w:type="pct"/>
            <w:shd w:val="clear"/>
            <w:vAlign w:val="center"/>
          </w:tcPr>
          <w:p w14:paraId="7CE9E9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未演示（开发完成待验证）</w:t>
            </w:r>
          </w:p>
        </w:tc>
        <w:tc>
          <w:tcPr>
            <w:tcW w:w="1218" w:type="pct"/>
            <w:shd w:val="clear"/>
            <w:vAlign w:val="center"/>
          </w:tcPr>
          <w:p w14:paraId="2DC8C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依赖参数修改功能验证结论，需补充核心参数保护规则确认，不影响核心功能使用</w:t>
            </w:r>
          </w:p>
        </w:tc>
      </w:tr>
      <w:tr w14:paraId="73CF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5" w:type="pct"/>
            <w:shd w:val="clear"/>
            <w:vAlign w:val="center"/>
          </w:tcPr>
          <w:p w14:paraId="0340A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41" w:type="pct"/>
            <w:shd w:val="clear"/>
            <w:vAlign w:val="center"/>
          </w:tcPr>
          <w:p w14:paraId="322FD5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已完成成果（演示通过）</w:t>
            </w:r>
          </w:p>
        </w:tc>
        <w:tc>
          <w:tcPr>
            <w:tcW w:w="951" w:type="pct"/>
            <w:shd w:val="clear"/>
            <w:vAlign w:val="center"/>
          </w:tcPr>
          <w:p w14:paraId="4B8D9D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迭代1测试报告、操作手册（初稿）</w:t>
            </w:r>
          </w:p>
        </w:tc>
        <w:tc>
          <w:tcPr>
            <w:tcW w:w="497" w:type="pct"/>
            <w:shd w:val="clear"/>
            <w:vAlign w:val="center"/>
          </w:tcPr>
          <w:p w14:paraId="40498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文档交付</w:t>
            </w:r>
          </w:p>
        </w:tc>
        <w:tc>
          <w:tcPr>
            <w:tcW w:w="855" w:type="pct"/>
            <w:shd w:val="clear"/>
            <w:vAlign w:val="center"/>
          </w:tcPr>
          <w:p w14:paraId="31DA8D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演示通过，客户确认文档内容完整</w:t>
            </w:r>
          </w:p>
        </w:tc>
        <w:tc>
          <w:tcPr>
            <w:tcW w:w="1218" w:type="pct"/>
            <w:shd w:val="clear"/>
            <w:vAlign w:val="center"/>
          </w:tcPr>
          <w:p w14:paraId="57600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后续将补充操作手册图文示例，完成最终版归档</w:t>
            </w:r>
          </w:p>
        </w:tc>
      </w:tr>
    </w:tbl>
    <w:p w14:paraId="4A5C8646">
      <w:pPr>
        <w:widowControl w:val="0"/>
        <w:numPr>
          <w:numId w:val="0"/>
        </w:numPr>
        <w:jc w:val="both"/>
      </w:pPr>
    </w:p>
    <w:p w14:paraId="15960AA1">
      <w:pPr>
        <w:widowControl w:val="0"/>
        <w:numPr>
          <w:numId w:val="0"/>
        </w:numPr>
        <w:jc w:val="both"/>
      </w:pPr>
    </w:p>
    <w:p w14:paraId="1BB9623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  <w:t>演示过程反馈记录（客户/评审方意见）</w:t>
      </w:r>
    </w:p>
    <w:p w14:paraId="0938C6B1">
      <w:pPr>
        <w:widowControl w:val="0"/>
        <w:numPr>
          <w:numId w:val="0"/>
        </w:numPr>
        <w:jc w:val="both"/>
      </w:pPr>
    </w:p>
    <w:tbl>
      <w:tblPr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901"/>
        <w:gridCol w:w="2265"/>
        <w:gridCol w:w="1099"/>
        <w:gridCol w:w="1848"/>
      </w:tblGrid>
      <w:tr w14:paraId="12D8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4" w:type="pct"/>
            <w:shd w:val="clear"/>
            <w:vAlign w:val="center"/>
          </w:tcPr>
          <w:p w14:paraId="12A3FA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反馈方</w:t>
            </w:r>
          </w:p>
        </w:tc>
        <w:tc>
          <w:tcPr>
            <w:tcW w:w="1116" w:type="pct"/>
            <w:shd w:val="clear"/>
            <w:vAlign w:val="center"/>
          </w:tcPr>
          <w:p w14:paraId="11210F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反馈内容</w:t>
            </w:r>
          </w:p>
        </w:tc>
        <w:tc>
          <w:tcPr>
            <w:tcW w:w="1329" w:type="pct"/>
            <w:shd w:val="clear"/>
            <w:vAlign w:val="center"/>
          </w:tcPr>
          <w:p w14:paraId="223BA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处理意见</w:t>
            </w:r>
          </w:p>
        </w:tc>
        <w:tc>
          <w:tcPr>
            <w:tcW w:w="645" w:type="pct"/>
            <w:shd w:val="clear"/>
            <w:vAlign w:val="center"/>
          </w:tcPr>
          <w:p w14:paraId="585F81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1084" w:type="pct"/>
            <w:shd w:val="clear"/>
            <w:vAlign w:val="center"/>
          </w:tcPr>
          <w:p w14:paraId="64C3D8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计划完成时间</w:t>
            </w:r>
          </w:p>
        </w:tc>
      </w:tr>
      <w:tr w14:paraId="1C55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pct"/>
            <w:shd w:val="clear"/>
            <w:vAlign w:val="center"/>
          </w:tcPr>
          <w:p w14:paraId="7A657E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客户方（业务负责人）</w:t>
            </w:r>
          </w:p>
        </w:tc>
        <w:tc>
          <w:tcPr>
            <w:tcW w:w="1116" w:type="pct"/>
            <w:shd w:val="clear"/>
            <w:vAlign w:val="center"/>
          </w:tcPr>
          <w:p w14:paraId="1276DC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1.已演示核心功能（部门管理、权限分配等）符合实际业务需求，无修改意见；2.确认系统参数修改/删除功能未完成不影响迭代1整体验收，同意纳入迭代2优先推进；3.建议操作手册补充核心功能图文示例</w:t>
            </w:r>
          </w:p>
        </w:tc>
        <w:tc>
          <w:tcPr>
            <w:tcW w:w="1329" w:type="pct"/>
            <w:shd w:val="clear"/>
            <w:vAlign w:val="center"/>
          </w:tcPr>
          <w:p w14:paraId="4E961F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1.核心功能无需调整；2.2项未完成任务按变更流程纳入迭代2；3.补充文档图文示例，迭代1收尾前完成</w:t>
            </w:r>
          </w:p>
        </w:tc>
        <w:tc>
          <w:tcPr>
            <w:tcW w:w="645" w:type="pct"/>
            <w:shd w:val="clear"/>
            <w:vAlign w:val="center"/>
          </w:tcPr>
          <w:p w14:paraId="1978F7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张伟、王强</w:t>
            </w:r>
          </w:p>
        </w:tc>
        <w:tc>
          <w:tcPr>
            <w:tcW w:w="1084" w:type="pct"/>
            <w:shd w:val="clear"/>
            <w:vAlign w:val="center"/>
          </w:tcPr>
          <w:p w14:paraId="28174E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2026年1月6日（文档补充）；2026年1月14日（迭代2任务验收）</w:t>
            </w:r>
          </w:p>
        </w:tc>
      </w:tr>
      <w:tr w14:paraId="61E4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pct"/>
            <w:shd w:val="clear"/>
            <w:vAlign w:val="center"/>
          </w:tcPr>
          <w:p w14:paraId="69660D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客户方（对接人）</w:t>
            </w:r>
          </w:p>
        </w:tc>
        <w:tc>
          <w:tcPr>
            <w:tcW w:w="1116" w:type="pct"/>
            <w:shd w:val="clear"/>
            <w:vAlign w:val="center"/>
          </w:tcPr>
          <w:p w14:paraId="177FC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确认迭代1核心成果满足验收标准，后续需同步迭代2任务推进进度</w:t>
            </w:r>
          </w:p>
        </w:tc>
        <w:tc>
          <w:tcPr>
            <w:tcW w:w="1329" w:type="pct"/>
            <w:shd w:val="clear"/>
            <w:vAlign w:val="center"/>
          </w:tcPr>
          <w:p w14:paraId="4E297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每周同步迭代2任务进展，直至功能交付验收</w:t>
            </w:r>
          </w:p>
        </w:tc>
        <w:tc>
          <w:tcPr>
            <w:tcW w:w="645" w:type="pct"/>
            <w:shd w:val="clear"/>
            <w:vAlign w:val="center"/>
          </w:tcPr>
          <w:p w14:paraId="39FCF6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李静</w:t>
            </w:r>
          </w:p>
        </w:tc>
        <w:tc>
          <w:tcPr>
            <w:tcW w:w="1084" w:type="pct"/>
            <w:shd w:val="clear"/>
            <w:vAlign w:val="center"/>
          </w:tcPr>
          <w:p w14:paraId="7FB135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迭代2周期内（2026.1.6-1.20）每周五同步</w:t>
            </w:r>
          </w:p>
        </w:tc>
      </w:tr>
      <w:tr w14:paraId="3C39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pct"/>
            <w:shd w:val="clear"/>
            <w:vAlign w:val="center"/>
          </w:tcPr>
          <w:p w14:paraId="2EF9D6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项目组（测试负责人）</w:t>
            </w:r>
          </w:p>
        </w:tc>
        <w:tc>
          <w:tcPr>
            <w:tcW w:w="1116" w:type="pct"/>
            <w:shd w:val="clear"/>
            <w:vAlign w:val="center"/>
          </w:tcPr>
          <w:p w14:paraId="68A0C7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演示成果均通过测试验证，未发现新增缺陷，2项未完成任务已完成开发自测，待迭代2开展验收测试</w:t>
            </w:r>
          </w:p>
        </w:tc>
        <w:tc>
          <w:tcPr>
            <w:tcW w:w="1329" w:type="pct"/>
            <w:shd w:val="clear"/>
            <w:vAlign w:val="center"/>
          </w:tcPr>
          <w:p w14:paraId="4B58E7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迭代2启动后立即开展2项任务的验收测试</w:t>
            </w:r>
          </w:p>
        </w:tc>
        <w:tc>
          <w:tcPr>
            <w:tcW w:w="645" w:type="pct"/>
            <w:shd w:val="clear"/>
            <w:vAlign w:val="center"/>
          </w:tcPr>
          <w:p w14:paraId="2C900F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赵燕</w:t>
            </w:r>
          </w:p>
        </w:tc>
        <w:tc>
          <w:tcPr>
            <w:tcW w:w="1084" w:type="pct"/>
            <w:shd w:val="clear"/>
            <w:vAlign w:val="center"/>
          </w:tcPr>
          <w:p w14:paraId="6953C0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2026年1月12日-1月14日</w:t>
            </w:r>
          </w:p>
        </w:tc>
      </w:tr>
    </w:tbl>
    <w:p w14:paraId="67EFEA73">
      <w:pPr>
        <w:widowControl w:val="0"/>
        <w:numPr>
          <w:numId w:val="0"/>
        </w:numPr>
        <w:jc w:val="both"/>
      </w:pPr>
    </w:p>
    <w:p w14:paraId="514F9F5D">
      <w:pPr>
        <w:widowControl w:val="0"/>
        <w:numPr>
          <w:numId w:val="0"/>
        </w:numPr>
        <w:jc w:val="both"/>
      </w:pPr>
    </w:p>
    <w:p w14:paraId="07306B9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  <w:t>演示结论与后续计划</w:t>
      </w:r>
    </w:p>
    <w:p w14:paraId="042ADD47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6849"/>
      </w:tblGrid>
      <w:tr w14:paraId="0F9E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980" w:type="pct"/>
            <w:shd w:val="clear"/>
            <w:vAlign w:val="center"/>
          </w:tcPr>
          <w:p w14:paraId="7BC9E6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演示最终结论</w:t>
            </w:r>
          </w:p>
        </w:tc>
        <w:tc>
          <w:tcPr>
            <w:tcW w:w="4019" w:type="pct"/>
            <w:shd w:val="clear"/>
            <w:vAlign w:val="center"/>
          </w:tcPr>
          <w:p w14:paraId="3D9E7C6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迭代1冲刺核心成果（6项功能+2项文档交付物）均通过演示，客户确认符合业务需求及验收标准；</w:t>
            </w:r>
          </w:p>
          <w:p w14:paraId="561CB0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2项未完成任务（系统参数修改/删除）已明确原因及后续推进计划，不影响迭代1整体验收；</w:t>
            </w:r>
          </w:p>
          <w:p w14:paraId="33DCE7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一致同意迭代1进入验收收尾阶段，验收结论有效</w:t>
            </w:r>
          </w:p>
        </w:tc>
      </w:tr>
      <w:tr w14:paraId="1281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0" w:type="pct"/>
            <w:shd w:val="clear"/>
            <w:vAlign w:val="center"/>
          </w:tcPr>
          <w:p w14:paraId="1A37F2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后续推进计划</w:t>
            </w:r>
          </w:p>
        </w:tc>
        <w:tc>
          <w:tcPr>
            <w:tcW w:w="4019" w:type="pct"/>
            <w:shd w:val="clear"/>
            <w:vAlign w:val="center"/>
          </w:tcPr>
          <w:p w14:paraId="5B6410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完成操作手册图文示例补充，同步归档迭代1所有交付文档；</w:t>
            </w:r>
          </w:p>
          <w:p w14:paraId="3233BC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推进迭代1交付确认单签字闭环流程；</w:t>
            </w:r>
          </w:p>
          <w:p w14:paraId="554EC8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按变更记录将2项未完成任务纳入迭代2优先开发，同步客户进度；</w:t>
            </w:r>
          </w:p>
          <w:p w14:paraId="451B28E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整理迭代1演示记录，作为验收核心依据归档</w:t>
            </w:r>
          </w:p>
        </w:tc>
      </w:tr>
    </w:tbl>
    <w:p w14:paraId="4B9BED6C">
      <w:pPr>
        <w:widowControl w:val="0"/>
        <w:numPr>
          <w:numId w:val="0"/>
        </w:numPr>
        <w:jc w:val="both"/>
      </w:pPr>
    </w:p>
    <w:p w14:paraId="307BBE0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color w:val="000000"/>
          <w:sz w:val="32"/>
          <w:szCs w:val="32"/>
          <w:shd w:val="clear" w:fill="FFFFFF"/>
        </w:rPr>
        <w:t>签字确认（闭环管理）</w:t>
      </w: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6"/>
        <w:gridCol w:w="239"/>
        <w:gridCol w:w="3879"/>
        <w:gridCol w:w="285"/>
      </w:tblGrid>
      <w:tr w14:paraId="7E55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  <w:jc w:val="center"/>
        </w:trPr>
        <w:tc>
          <w:tcPr>
            <w:tcW w:w="2415" w:type="pct"/>
            <w:shd w:val="clear"/>
            <w:vAlign w:val="center"/>
          </w:tcPr>
          <w:p w14:paraId="2423B4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交付方演示负责人签字</w:t>
            </w:r>
          </w:p>
        </w:tc>
        <w:tc>
          <w:tcPr>
            <w:tcW w:w="140" w:type="pct"/>
            <w:shd w:val="clear"/>
            <w:vAlign w:val="center"/>
          </w:tcPr>
          <w:p w14:paraId="5FF5EA92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17E009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167" w:type="pct"/>
            <w:shd w:val="clear"/>
            <w:vAlign w:val="center"/>
          </w:tcPr>
          <w:p w14:paraId="0C91E56B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04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5" w:type="pct"/>
            <w:shd w:val="clear"/>
            <w:vAlign w:val="center"/>
          </w:tcPr>
          <w:p w14:paraId="5E35BE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张伟（产品负责人）</w:t>
            </w:r>
          </w:p>
        </w:tc>
        <w:tc>
          <w:tcPr>
            <w:tcW w:w="140" w:type="pct"/>
            <w:shd w:val="clear"/>
            <w:vAlign w:val="center"/>
          </w:tcPr>
          <w:p w14:paraId="4D853F54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6F8744D8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" w:type="pct"/>
            <w:shd w:val="clear"/>
            <w:vAlign w:val="center"/>
          </w:tcPr>
          <w:p w14:paraId="52FFCCB2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63D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5" w:type="pct"/>
            <w:shd w:val="clear"/>
            <w:vAlign w:val="center"/>
          </w:tcPr>
          <w:p w14:paraId="16A450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王强（开发负责人）</w:t>
            </w:r>
          </w:p>
        </w:tc>
        <w:tc>
          <w:tcPr>
            <w:tcW w:w="140" w:type="pct"/>
            <w:shd w:val="clear"/>
            <w:vAlign w:val="center"/>
          </w:tcPr>
          <w:p w14:paraId="37036588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245C0DE2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" w:type="pct"/>
            <w:shd w:val="clear"/>
            <w:vAlign w:val="center"/>
          </w:tcPr>
          <w:p w14:paraId="024D723E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833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2415" w:type="pct"/>
            <w:shd w:val="clear"/>
            <w:vAlign w:val="center"/>
          </w:tcPr>
          <w:p w14:paraId="54A3A3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接收方（客户）签字</w:t>
            </w:r>
          </w:p>
        </w:tc>
        <w:tc>
          <w:tcPr>
            <w:tcW w:w="140" w:type="pct"/>
            <w:shd w:val="clear"/>
            <w:vAlign w:val="center"/>
          </w:tcPr>
          <w:p w14:paraId="5B116B32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2CEB09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167" w:type="pct"/>
            <w:shd w:val="clear"/>
            <w:vAlign w:val="center"/>
          </w:tcPr>
          <w:p w14:paraId="6B05926B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53B7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5" w:type="pct"/>
            <w:shd w:val="clear"/>
            <w:vAlign w:val="center"/>
          </w:tcPr>
          <w:p w14:paraId="5359AB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客户对接人</w:t>
            </w:r>
          </w:p>
        </w:tc>
        <w:tc>
          <w:tcPr>
            <w:tcW w:w="140" w:type="pct"/>
            <w:shd w:val="clear"/>
            <w:vAlign w:val="center"/>
          </w:tcPr>
          <w:p w14:paraId="5285EA76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2AB00000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" w:type="pct"/>
            <w:shd w:val="clear"/>
            <w:vAlign w:val="center"/>
          </w:tcPr>
          <w:p w14:paraId="3BDF35B0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660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5" w:type="pct"/>
            <w:shd w:val="clear"/>
            <w:vAlign w:val="center"/>
          </w:tcPr>
          <w:p w14:paraId="5BB07E6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客户业务负责人</w:t>
            </w:r>
          </w:p>
        </w:tc>
        <w:tc>
          <w:tcPr>
            <w:tcW w:w="140" w:type="pct"/>
            <w:shd w:val="clear"/>
            <w:vAlign w:val="center"/>
          </w:tcPr>
          <w:p w14:paraId="617B5A7D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3C467DB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" w:type="pct"/>
            <w:shd w:val="clear"/>
            <w:vAlign w:val="center"/>
          </w:tcPr>
          <w:p w14:paraId="077A780B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AED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2415" w:type="pct"/>
            <w:shd w:val="clear"/>
            <w:vAlign w:val="center"/>
          </w:tcPr>
          <w:p w14:paraId="166F1B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评审负责人签字</w:t>
            </w:r>
          </w:p>
        </w:tc>
        <w:tc>
          <w:tcPr>
            <w:tcW w:w="140" w:type="pct"/>
            <w:shd w:val="clear"/>
            <w:vAlign w:val="center"/>
          </w:tcPr>
          <w:p w14:paraId="1F20DB17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4CACCA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167" w:type="pct"/>
            <w:shd w:val="clear"/>
            <w:vAlign w:val="center"/>
          </w:tcPr>
          <w:p w14:paraId="3BD3569B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74F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5" w:type="pct"/>
            <w:shd w:val="clear"/>
            <w:vAlign w:val="center"/>
          </w:tcPr>
          <w:p w14:paraId="396A419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李静（敏捷教练）</w:t>
            </w:r>
          </w:p>
        </w:tc>
        <w:tc>
          <w:tcPr>
            <w:tcW w:w="140" w:type="pct"/>
            <w:shd w:val="clear"/>
            <w:vAlign w:val="center"/>
          </w:tcPr>
          <w:p w14:paraId="1E480C75">
            <w:pPr>
              <w:snapToGrid w:val="0"/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76" w:type="pct"/>
            <w:shd w:val="clear"/>
            <w:vAlign w:val="center"/>
          </w:tcPr>
          <w:p w14:paraId="32EC660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67" w:type="pct"/>
            <w:shd w:val="clear"/>
            <w:noWrap/>
            <w:vAlign w:val="center"/>
          </w:tcPr>
          <w:p w14:paraId="573D12BC">
            <w:pPr>
              <w:snapToGrid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297BE241">
      <w:pPr>
        <w:widowControl w:val="0"/>
        <w:numPr>
          <w:numId w:val="0"/>
        </w:numPr>
        <w:jc w:val="both"/>
      </w:pPr>
    </w:p>
    <w:p w14:paraId="2EDB4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备注：</w:t>
      </w:r>
    </w:p>
    <w:p w14:paraId="1909EC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本记录为迭代1冲刺成果演示的正式验收依据，同步归档至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迭代1冲刺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文件夹；</w:t>
      </w:r>
    </w:p>
    <w:p w14:paraId="1912E9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反馈意见及后续计划落地情况，将同步更新至迭代1待办跟踪表、迭代2待办跟踪表及用户变更记录表；</w:t>
      </w:r>
    </w:p>
    <w:p w14:paraId="0EB283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客户签字确认后，迭代1验收流程正式闭环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；</w:t>
      </w:r>
    </w:p>
    <w:p w14:paraId="354100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本次演示不含敏感数据，有演示录屏，见迭代1冲刺演示视频。</w:t>
      </w:r>
    </w:p>
    <w:p w14:paraId="754A97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09C2F"/>
    <w:multiLevelType w:val="singleLevel"/>
    <w:tmpl w:val="AFA09C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4208AE9"/>
    <w:multiLevelType w:val="singleLevel"/>
    <w:tmpl w:val="B4208A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8066D26"/>
    <w:multiLevelType w:val="singleLevel"/>
    <w:tmpl w:val="08066D2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11F4920"/>
    <w:multiLevelType w:val="singleLevel"/>
    <w:tmpl w:val="411F49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2737"/>
    <w:rsid w:val="03CD3626"/>
    <w:rsid w:val="071B6F9A"/>
    <w:rsid w:val="3EF717DC"/>
    <w:rsid w:val="457B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2026-01-23T01:36:08Z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