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1E36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制造执行系统（MES）迭代1</w:t>
      </w:r>
    </w:p>
    <w:p w14:paraId="5C0B2AC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回顾改进行动项</w:t>
      </w:r>
    </w:p>
    <w:p w14:paraId="6516A2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2150EA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3861D7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编制日期：2026年1月5日</w:t>
      </w:r>
    </w:p>
    <w:p w14:paraId="3BE97AC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一、行动项基础信息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7"/>
        <w:gridCol w:w="2871"/>
        <w:gridCol w:w="1666"/>
        <w:gridCol w:w="2608"/>
      </w:tblGrid>
      <w:tr w14:paraId="4412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8B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所属迭代</w:t>
            </w:r>
          </w:p>
        </w:tc>
        <w:tc>
          <w:tcPr>
            <w:tcW w:w="1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D05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迭代1（2025年12月15日-2026年1月5日）</w:t>
            </w:r>
          </w:p>
        </w:tc>
        <w:tc>
          <w:tcPr>
            <w:tcW w:w="9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5D2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总负责人</w:t>
            </w:r>
          </w:p>
        </w:tc>
        <w:tc>
          <w:tcPr>
            <w:tcW w:w="1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CB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李静（敏捷教练/SM）</w:t>
            </w:r>
          </w:p>
        </w:tc>
      </w:tr>
      <w:tr w14:paraId="1444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ABC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行动项来源</w:t>
            </w:r>
          </w:p>
        </w:tc>
        <w:tc>
          <w:tcPr>
            <w:tcW w:w="1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21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迭代1冲刺复盘问题、客户反馈、变更需求</w:t>
            </w:r>
          </w:p>
        </w:tc>
        <w:tc>
          <w:tcPr>
            <w:tcW w:w="97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D8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整体完成时限</w:t>
            </w:r>
          </w:p>
        </w:tc>
        <w:tc>
          <w:tcPr>
            <w:tcW w:w="15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C35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2026-01-06（收尾类）+ 迭代2全程（常态化）</w:t>
            </w:r>
          </w:p>
        </w:tc>
      </w:tr>
      <w:tr w14:paraId="0BB93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3EA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核心目标</w:t>
            </w:r>
          </w:p>
        </w:tc>
        <w:tc>
          <w:tcPr>
            <w:tcW w:w="4181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4E6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闭环迭代1各类问题，落地优化需求，保障迭代2高效推进</w:t>
            </w:r>
          </w:p>
        </w:tc>
      </w:tr>
    </w:tbl>
    <w:p w14:paraId="43DD2F5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二、核心回顾改进行动项明细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1249"/>
        <w:gridCol w:w="1996"/>
        <w:gridCol w:w="907"/>
        <w:gridCol w:w="846"/>
        <w:gridCol w:w="1029"/>
        <w:gridCol w:w="1790"/>
      </w:tblGrid>
      <w:tr w14:paraId="0E50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46AC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序号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B5B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复盘核心问题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893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改进行动内容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C92B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责任人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AA3C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协作人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0DF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完成时限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7BF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验收标准</w:t>
            </w:r>
          </w:p>
        </w:tc>
      </w:tr>
      <w:tr w14:paraId="399FB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687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47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需求调研不细致，复杂模块评估不足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2ECA8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新增用户场景访谈并形成记录；</w:t>
            </w:r>
          </w:p>
          <w:p w14:paraId="1BF36756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复杂模块（参数设置）提前组织技术评审；</w:t>
            </w:r>
          </w:p>
          <w:p w14:paraId="07AD6D03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需求文档同步客户签字确认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41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39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吴浩、开发团队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56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2026-01-07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BC2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访谈记录、评审纪要齐全，需求文档获客户确认</w:t>
            </w:r>
          </w:p>
        </w:tc>
      </w:tr>
      <w:tr w14:paraId="7D66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BD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9CC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2项功能未完成，5项客户优化需求待落地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96E2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完成系统参数修改功能优化及兼容性测试；</w:t>
            </w:r>
          </w:p>
          <w:p w14:paraId="18049C6D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落地4项高优先级客户需求（折叠/加载提示等）；</w:t>
            </w:r>
          </w:p>
          <w:p w14:paraId="355587DF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 xml:space="preserve"> 梳理系统参数删除功能开发方案并纳入迭代2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D4F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1E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开发团队、赵燕、吴浩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61F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2026-01-06（前2项）；2026-01-07（方案）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CB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功能验收合格，开发方案评审通过</w:t>
            </w:r>
          </w:p>
        </w:tc>
      </w:tr>
      <w:tr w14:paraId="35C1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E29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3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FBE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变更需求无规范管控，进度同步不及时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12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1. 建立变更需求跟踪台账；2. 建立每周进度同步机制；3. 变更完成后及时归档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9F1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A4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王强、张伟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86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2026-01-06（台账）；长期执</w:t>
            </w:r>
            <w:bookmarkStart w:id="3" w:name="_GoBack"/>
            <w:bookmarkEnd w:id="3"/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行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AD7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台账完整，进度同步及时，归档可追溯</w:t>
            </w:r>
          </w:p>
        </w:tc>
      </w:tr>
      <w:tr w14:paraId="1FAD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BBA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4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E55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开发与测试协作衔接延迟，测试周期紧张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7486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执行每日15分钟站会同步进度；</w:t>
            </w:r>
          </w:p>
          <w:p w14:paraId="5E394DB5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开发完成后2小时内提交测试；</w:t>
            </w:r>
          </w:p>
          <w:p w14:paraId="5EA157E2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测试团队提前介入需求评审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CB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D7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开发团队、赵燕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50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2026-01-06启动；迭代2沿用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3BA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协作顺畅，无测试周期压缩问题</w:t>
            </w:r>
          </w:p>
        </w:tc>
      </w:tr>
      <w:tr w14:paraId="6C7D8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B5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5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25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质量管控不足，缺陷预防及兼容性测试滞后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4694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新增开发自测环节，复杂功能需提交自测报告；</w:t>
            </w:r>
          </w:p>
          <w:p w14:paraId="284EDC5E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兼容性测试前置至开发中期；</w:t>
            </w:r>
          </w:p>
          <w:p w14:paraId="2008CD72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每周梳理缺陷并优化流程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49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赵燕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37C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A7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2026-01-06启动；迭代2沿用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D7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自测报告完整，缺陷率较迭代1下降</w:t>
            </w:r>
          </w:p>
        </w:tc>
      </w:tr>
      <w:tr w14:paraId="0B59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1FC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6</w:t>
            </w:r>
          </w:p>
        </w:tc>
        <w:tc>
          <w:tcPr>
            <w:tcW w:w="7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664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交付文档不完善，图文示例缺失，归档不闭环</w:t>
            </w:r>
          </w:p>
        </w:tc>
        <w:tc>
          <w:tcPr>
            <w:tcW w:w="11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1CA88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补充操作手册核心功能图文示例；</w:t>
            </w:r>
          </w:p>
          <w:p w14:paraId="6BD3422C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核对所有交付文档完整性；</w:t>
            </w:r>
          </w:p>
          <w:p w14:paraId="703DABC5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完成最终版文档归档</w:t>
            </w:r>
          </w:p>
        </w:tc>
        <w:tc>
          <w:tcPr>
            <w:tcW w:w="5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A43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4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0DB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张伟、吴浩、赵燕</w:t>
            </w:r>
          </w:p>
        </w:tc>
        <w:tc>
          <w:tcPr>
            <w:tcW w:w="6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10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</w:t>
            </w:r>
          </w:p>
        </w:tc>
        <w:tc>
          <w:tcPr>
            <w:tcW w:w="10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BC8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文档获客户确认，归档完整</w:t>
            </w:r>
          </w:p>
        </w:tc>
      </w:tr>
    </w:tbl>
    <w:p w14:paraId="3D6E51E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三、行动项跟踪与闭环管理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1"/>
        <w:gridCol w:w="2879"/>
        <w:gridCol w:w="1411"/>
        <w:gridCol w:w="2861"/>
      </w:tblGrid>
      <w:tr w14:paraId="7CD8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016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跟踪机制</w:t>
            </w:r>
          </w:p>
        </w:tc>
        <w:tc>
          <w:tcPr>
            <w:tcW w:w="16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5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每日站会同步进展，每周专项评审复盘</w:t>
            </w:r>
          </w:p>
        </w:tc>
        <w:tc>
          <w:tcPr>
            <w:tcW w:w="8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1B3E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跟踪责任人</w:t>
            </w:r>
          </w:p>
        </w:tc>
        <w:tc>
          <w:tcPr>
            <w:tcW w:w="16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7C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李静（总跟踪）、各行动项责任人（专项跟踪）</w:t>
            </w:r>
          </w:p>
        </w:tc>
      </w:tr>
      <w:tr w14:paraId="3D6B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B37F3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闭环节点</w:t>
            </w:r>
          </w:p>
        </w:tc>
        <w:tc>
          <w:tcPr>
            <w:tcW w:w="16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5D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2026-01-07（迭代1收尾行动项闭环）、2026-01-13（迭代2中期复盘）</w:t>
            </w:r>
          </w:p>
        </w:tc>
        <w:tc>
          <w:tcPr>
            <w:tcW w:w="8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43A4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输出物</w:t>
            </w:r>
          </w:p>
        </w:tc>
        <w:tc>
          <w:tcPr>
            <w:tcW w:w="16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DF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行动项完成情况报告、未闭环项根因分析</w:t>
            </w:r>
          </w:p>
        </w:tc>
      </w:tr>
      <w:tr w14:paraId="0B80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A03F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风险应对</w:t>
            </w:r>
          </w:p>
        </w:tc>
        <w:tc>
          <w:tcPr>
            <w:tcW w:w="4185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41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延迟超4小时立即同步根因并调整计划；人力不足时协调内部资源补充</w:t>
            </w:r>
          </w:p>
        </w:tc>
      </w:tr>
    </w:tbl>
    <w:p w14:paraId="57AD073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4C66ACDA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本行动项清单同步归档至项目</w:t>
      </w:r>
      <w:r>
        <w:rPr>
          <w:rFonts w:hint="eastAsia" w:ascii="Arial" w:hAnsi="Arial" w:eastAsia="等线" w:cs="Arial"/>
          <w:sz w:val="22"/>
          <w:lang w:val="en-US" w:eastAsia="zh-CN"/>
        </w:rPr>
        <w:t>文档</w:t>
      </w:r>
      <w:r>
        <w:rPr>
          <w:rFonts w:ascii="Arial" w:hAnsi="Arial" w:eastAsia="等线" w:cs="Arial"/>
          <w:sz w:val="22"/>
        </w:rPr>
        <w:t>，与迭代1相关文件关联追溯；</w:t>
      </w:r>
    </w:p>
    <w:p w14:paraId="30010B1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所有行动项完成情况将作为迭代2团队考核核心依据。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5351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31E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D5BAE"/>
    <w:multiLevelType w:val="singleLevel"/>
    <w:tmpl w:val="963D5B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954366B"/>
    <w:multiLevelType w:val="singleLevel"/>
    <w:tmpl w:val="B954366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2ABCB0"/>
    <w:multiLevelType w:val="singleLevel"/>
    <w:tmpl w:val="C92ABCB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6258351"/>
    <w:multiLevelType w:val="singleLevel"/>
    <w:tmpl w:val="1625835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6EFD542"/>
    <w:multiLevelType w:val="singleLevel"/>
    <w:tmpl w:val="26EFD54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01B6C7B"/>
    <w:multiLevelType w:val="singleLevel"/>
    <w:tmpl w:val="301B6C7B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FD9040F"/>
    <w:rsid w:val="72737D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1192</Words>
  <Characters>1352</Characters>
  <TotalTime>3</TotalTime>
  <ScaleCrop>false</ScaleCrop>
  <LinksUpToDate>false</LinksUpToDate>
  <CharactersWithSpaces>1380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2026-01-22T07:27:00Z</dcterms:created>
  <dc:creator>Apache POI</dc:creator>
  <cp:lastModifiedBy>..</cp:lastModifiedBy>
  <dcterms:modified xsi:type="dcterms:W3CDTF">2026-01-22T09:24:49Z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15D66131543846A9A0E5ED202C2EFFFF_12</vt:lpwstr>
  </property>
</Properties>
</file>