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D86FE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52"/>
          <w:szCs w:val="22"/>
          <w:lang/>
        </w:rPr>
      </w:pPr>
      <w:r>
        <w:rPr>
          <w:rFonts w:ascii="Arial" w:hAnsi="Arial" w:eastAsia="等线" w:cs="Arial"/>
          <w:b/>
          <w:kern w:val="0"/>
          <w:sz w:val="52"/>
          <w:szCs w:val="22"/>
          <w:lang/>
        </w:rPr>
        <w:t>制造执行系统（MES）项目总结报告</w:t>
      </w:r>
    </w:p>
    <w:p w14:paraId="15BA2086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kern w:val="0"/>
          <w:sz w:val="30"/>
          <w:szCs w:val="22"/>
          <w:lang/>
        </w:rPr>
      </w:pPr>
      <w:r>
        <w:rPr>
          <w:rFonts w:ascii="Arial" w:hAnsi="Arial" w:eastAsia="等线" w:cs="Arial"/>
          <w:b/>
          <w:kern w:val="0"/>
          <w:sz w:val="30"/>
          <w:szCs w:val="22"/>
          <w:lang/>
        </w:rPr>
        <w:t>一、项目概述</w:t>
      </w:r>
    </w:p>
    <w:p w14:paraId="2547487D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（一）项目基本信息</w:t>
      </w:r>
    </w:p>
    <w:p w14:paraId="7A4BB6B8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kern w:val="0"/>
          <w:sz w:val="22"/>
          <w:szCs w:val="22"/>
        </w:rPr>
      </w:pPr>
      <w:r>
        <w:rPr>
          <w:rFonts w:hint="default" w:ascii="Arial" w:hAnsi="Arial" w:eastAsia="等线" w:cs="Arial"/>
          <w:kern w:val="0"/>
          <w:sz w:val="22"/>
          <w:szCs w:val="22"/>
        </w:rPr>
        <w:t>项目名称：制造执行系统（MES）开发项目</w:t>
      </w:r>
    </w:p>
    <w:p w14:paraId="7554D66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kern w:val="0"/>
          <w:sz w:val="22"/>
          <w:szCs w:val="22"/>
        </w:rPr>
      </w:pPr>
      <w:r>
        <w:rPr>
          <w:rFonts w:hint="default" w:ascii="Arial" w:hAnsi="Arial" w:eastAsia="等线" w:cs="Arial"/>
          <w:kern w:val="0"/>
          <w:sz w:val="22"/>
          <w:szCs w:val="22"/>
        </w:rPr>
        <w:t>项目周期：2025年12月15日-2026年2月15日（共9周）</w:t>
      </w:r>
    </w:p>
    <w:p w14:paraId="0531936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kern w:val="0"/>
          <w:sz w:val="22"/>
          <w:szCs w:val="22"/>
        </w:rPr>
      </w:pPr>
      <w:r>
        <w:rPr>
          <w:rFonts w:hint="default" w:ascii="Arial" w:hAnsi="Arial" w:eastAsia="等线" w:cs="Arial"/>
          <w:kern w:val="0"/>
          <w:sz w:val="22"/>
          <w:szCs w:val="22"/>
        </w:rPr>
        <w:t>项目目标：开发一套轻量化制造执行系统，实现基础数据维护、采购管理、生产管理、仓库管理、质量/设备基础管控核心流程闭环，达成生产过程可视化、可控化及数据协同目标。</w:t>
      </w:r>
    </w:p>
    <w:p w14:paraId="29138F73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kern w:val="0"/>
          <w:sz w:val="22"/>
          <w:szCs w:val="22"/>
        </w:rPr>
      </w:pPr>
      <w:r>
        <w:rPr>
          <w:rFonts w:hint="default" w:ascii="Arial" w:hAnsi="Arial" w:eastAsia="等线" w:cs="Arial"/>
          <w:kern w:val="0"/>
          <w:sz w:val="22"/>
          <w:szCs w:val="22"/>
        </w:rPr>
        <w:t>项目范围：覆盖用户管理、系统配置、基础数据、采购管理、仓库管理、生产管理、质量管理、设备管理八大核心模块；排除条码追溯、系统集成、财务管理及复杂优化类功能。</w:t>
      </w:r>
    </w:p>
    <w:p w14:paraId="504D966E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（二）项目执行概况</w:t>
      </w:r>
    </w:p>
    <w:p w14:paraId="480B8BB3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采用迭代开发模式，分三个阶段推进：基础支撑层搭建、核心流程层实现、完善收尾层闭环。项目团队严格遵循既定计划，完成了需求分析、系统设计、开发实施、测试验收、上线部署全流程工作，于2026年2月15日如期竣工，各项功能达到预设标准，系统运行稳定。</w:t>
      </w:r>
    </w:p>
    <w:p w14:paraId="17E9DF65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kern w:val="0"/>
          <w:sz w:val="30"/>
          <w:szCs w:val="22"/>
        </w:rPr>
      </w:pPr>
      <w:r>
        <w:rPr>
          <w:rFonts w:ascii="Arial" w:hAnsi="Arial" w:eastAsia="等线" w:cs="Arial"/>
          <w:b/>
          <w:kern w:val="0"/>
          <w:sz w:val="30"/>
          <w:szCs w:val="22"/>
        </w:rPr>
        <w:t>二、项目完成情况</w:t>
      </w:r>
    </w:p>
    <w:p w14:paraId="2F9EB80E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（一）核心目标达成</w:t>
      </w:r>
    </w:p>
    <w:p w14:paraId="4713D9AD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已实现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基础数据维护→采购管理→生产管理→仓库管理→质量/设备基础管控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全流程闭环，系统功能满足业务实际应用需求，数据协同顺畅，有效支撑了业务流程的规范化运行。</w:t>
      </w:r>
    </w:p>
    <w:p w14:paraId="2356E89E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（二）交付物完成情况</w:t>
      </w:r>
    </w:p>
    <w:p w14:paraId="17B50E7D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按计划完成全部交付物输出，包括规</w:t>
      </w:r>
      <w:bookmarkStart w:id="0" w:name="_GoBack"/>
      <w:bookmarkEnd w:id="0"/>
      <w:r>
        <w:rPr>
          <w:rFonts w:hint="default"/>
          <w:lang w:val="en-US" w:eastAsia="zh-CN"/>
        </w:rPr>
        <w:t>划类、设计类、开发类、测试类、部署/用户文档及项目全文档包，所有资料已按规范归档至指定仓库，可满足后续查阅与运维需求。</w:t>
      </w:r>
    </w:p>
    <w:p w14:paraId="24215671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（三）项目里程碑达成</w:t>
      </w:r>
    </w:p>
    <w:p w14:paraId="1447D269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顺利完成项目启动、三次迭代上线、项目竣工五大里程碑节点，各节点核心标志均如期实现，无重大延误情况。</w:t>
      </w:r>
    </w:p>
    <w:p w14:paraId="2C54E8DF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kern w:val="0"/>
          <w:sz w:val="30"/>
          <w:szCs w:val="22"/>
        </w:rPr>
      </w:pPr>
      <w:r>
        <w:rPr>
          <w:rFonts w:ascii="Arial" w:hAnsi="Arial" w:eastAsia="等线" w:cs="Arial"/>
          <w:b/>
          <w:kern w:val="0"/>
          <w:sz w:val="30"/>
          <w:szCs w:val="22"/>
        </w:rPr>
        <w:t>三、成功经验</w:t>
      </w:r>
    </w:p>
    <w:p w14:paraId="626AC340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（一）项目管理模式高效适配</w:t>
      </w:r>
    </w:p>
    <w:p w14:paraId="4125FA02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采用敏捷开发模式，通过每日站会同步进度、快速解决问题，迭代回顾及时优化流程，确保项目推进方向准确；明确各迭代阶段核心目标与交付标准，任务拆分合理，进度管控精细化，有效保障了项目按期交付。</w:t>
      </w:r>
    </w:p>
    <w:p w14:paraId="6A780B42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（二）团队协作机制健全</w:t>
      </w:r>
    </w:p>
    <w:p w14:paraId="3B2A385F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清晰的角色分工与职责体系，产品负责人、敏捷教练、开发团队、QA、UI/UX等角色各司其职、协同配合；跨角色沟通渠道畅通，关键节点组织专项对接会议，确保需求传递、技术衔接无偏差，提升了整体工作效率。</w:t>
      </w:r>
    </w:p>
    <w:p w14:paraId="4871A08E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（三）技术选型科学合理</w:t>
      </w:r>
    </w:p>
    <w:p w14:paraId="6A900B49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结合项目需求与实际应用场景，选定SpringBoot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2.7.x+MyBatis-Plus、Vue 3+Vite+Element Plus等技术栈，兼顾了开发效率、系统稳定性与扩展性；采用Docker+云服务器部署方案，保障了环境一致性，减少了部署冲突，提升了上线效率。</w:t>
      </w:r>
    </w:p>
    <w:p w14:paraId="4F6BCF1D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（四）风险管控提前落地</w:t>
      </w:r>
    </w:p>
    <w:p w14:paraId="78006032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项目初期建立完善的风险识别与应对表，针对需求、技术、进度、团队、环境、质量六大类风险制定专项应对措施；过程中持续跟踪风险状态，提前预判潜在问题并及时处置，有效规避了重大风险对项目的影响。</w:t>
      </w:r>
    </w:p>
    <w:p w14:paraId="591673ED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kern w:val="0"/>
          <w:sz w:val="30"/>
          <w:szCs w:val="22"/>
        </w:rPr>
      </w:pPr>
      <w:r>
        <w:rPr>
          <w:rFonts w:ascii="Arial" w:hAnsi="Arial" w:eastAsia="等线" w:cs="Arial"/>
          <w:b/>
          <w:kern w:val="0"/>
          <w:sz w:val="30"/>
          <w:szCs w:val="22"/>
        </w:rPr>
        <w:t>四、存在的问题与教训</w:t>
      </w:r>
    </w:p>
    <w:p w14:paraId="48BA607A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（一）需求管理精细化不足</w:t>
      </w:r>
    </w:p>
    <w:p w14:paraId="7B95AE0F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分析阶段对部分跨模块流程细节挖掘不够深入，核心逻辑确认缺乏书面化闭环机制，导致开发过程中出现少量理解偏差，引发局部返工，影响了部分节点进度。教训：需求管理需强化全流程规范化，关键逻辑与验收标准必须形成书面确认文件，确保所有相关方认知一致。</w:t>
      </w:r>
    </w:p>
    <w:p w14:paraId="3C99D108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（二）跨模块协作衔接效率待提升</w:t>
      </w:r>
    </w:p>
    <w:p w14:paraId="3A9F470E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分跨模块接口设计与联调阶段，因前期沟通不充分、接口规范交底不到位，出现联调受阻情况；UI设计与前端开发对接中，规范文档细节不够明确，导致少量样式调整工作。教训：跨模块、跨角色协作需建立前置交底机制，明确接口标准、设计规范等核心内容，减少协作中的反复沟通成本。</w:t>
      </w:r>
    </w:p>
    <w:p w14:paraId="62383F80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（三）技术落地细节把控不够</w:t>
      </w:r>
    </w:p>
    <w:p w14:paraId="50113DE8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分开发人员对选定技术栈的部分功能应用不够熟练，前期缺乏针对性预研培训，导致初期存在少量调试耗时；技术文档的完整性与可读性有待提升，给后续维护带来一定不便。教训：技术选型后需配套开展专项培训与预研工作，同步完善技术文档，确保团队技术能力与项目需求匹配。</w:t>
      </w:r>
    </w:p>
    <w:p w14:paraId="788DE93E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（四）流程规范执行力度不足</w:t>
      </w:r>
    </w:p>
    <w:p w14:paraId="2AE33020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过程中存在少量未严格遵循Git分支管理规范的情况，部分交付物归档及时性不足；部分迭代阶段回归测试时间预留不够合理，导致测试工作存在挤压。教训：需强化流程规范的执行与监督，明确各环节操作标准与时间节点要求，确保项目全流程合规有序推进。</w:t>
      </w:r>
    </w:p>
    <w:p w14:paraId="5444C400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kern w:val="0"/>
          <w:sz w:val="30"/>
          <w:szCs w:val="22"/>
        </w:rPr>
      </w:pPr>
      <w:r>
        <w:rPr>
          <w:rFonts w:ascii="Arial" w:hAnsi="Arial" w:eastAsia="等线" w:cs="Arial"/>
          <w:b/>
          <w:kern w:val="0"/>
          <w:sz w:val="30"/>
          <w:szCs w:val="22"/>
        </w:rPr>
        <w:t>五、后续改进建议</w:t>
      </w:r>
    </w:p>
    <w:p w14:paraId="39AA10A8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（一）优化需求管理流程</w:t>
      </w:r>
    </w:p>
    <w:p w14:paraId="529A1ABF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修订需求管理规范，明确需求调研、评审、确认、变更的全流程标准，要求关键需求与流程逻辑必须经多方签字确认；建立需求答疑与评审机制，确保团队全员对需求理解一致。</w:t>
      </w:r>
    </w:p>
    <w:p w14:paraId="42572570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（二）完善协作与交底机制</w:t>
      </w:r>
    </w:p>
    <w:p w14:paraId="4FBBF9AE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建立跨模块、跨角色前置交底会议制度，接口设计、设计规范等核心内容需组织专项培训与确认；优化沟通渠道，确保问题反馈与信息同步及时高效，减少协作断层。</w:t>
      </w:r>
    </w:p>
    <w:p w14:paraId="4E8C2824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（三）强化技术支撑体系</w:t>
      </w:r>
    </w:p>
    <w:p w14:paraId="76F2DDE1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项目启动前开展技术栈专项培训与预研工作，沉淀技术速查手册与最佳实践；规范技术文档编制标准，要求文档具备完整性、可读性与实用性，便于后续维护与查阅。</w:t>
      </w:r>
    </w:p>
    <w:p w14:paraId="3B1D7B81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（四）严格流程规范执行与监督</w:t>
      </w:r>
    </w:p>
    <w:p w14:paraId="7321CE59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明确流程规范的监督责任人，定期开展合规性检查；优化项目计划编制，合理预留测试、归档等缓冲时间，确保各环节工作有序推进。</w:t>
      </w:r>
    </w:p>
    <w:p w14:paraId="4592AAD6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（五）沉淀项目经验资产</w:t>
      </w:r>
    </w:p>
    <w:p w14:paraId="47C52565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整理项目全流程经验与教训，形成标准化开发流程模板与风险应对手册，应用于后续同类项目，提升项目开发效率与质量。</w:t>
      </w:r>
    </w:p>
    <w:p w14:paraId="09A193E6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kern w:val="0"/>
          <w:sz w:val="30"/>
          <w:szCs w:val="22"/>
        </w:rPr>
      </w:pPr>
      <w:r>
        <w:rPr>
          <w:rFonts w:ascii="Arial" w:hAnsi="Arial" w:eastAsia="等线" w:cs="Arial"/>
          <w:b/>
          <w:kern w:val="0"/>
          <w:sz w:val="30"/>
          <w:szCs w:val="22"/>
        </w:rPr>
        <w:t>六、总结</w:t>
      </w:r>
    </w:p>
    <w:p w14:paraId="78355055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MES项目如期完成全部既定目标，系统功能与交付物均满足要求，为业务规范化运行提供了有力支撑。项目推进过程中，团队展现了良好的协作能力与执行力，积累了宝贵的项目管理与技术实践经验。同时，项目暴露的需求管理、协作衔接等问题，也为后续工作提供了重要借鉴。</w:t>
      </w:r>
    </w:p>
    <w:p w14:paraId="0B182C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6B169212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感谢项目团队全体成员的辛勤付出，感谢各相关部门的密切配合与支持。后续将严格落实改进建议，持续优化项目管理与开发流程，将本次项目经验转化为核心能力，为公司同类项目的高效推进奠定坚实基础。</w:t>
      </w:r>
    </w:p>
    <w:p w14:paraId="6F076C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384048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1E85B4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39EAAC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491864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right"/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西安优加青软数字技术有限公司</w:t>
      </w:r>
    </w:p>
    <w:p w14:paraId="2252AF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right"/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7C4E42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righ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2026年2月16日</w:t>
      </w:r>
    </w:p>
    <w:p w14:paraId="4957A3B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87699C"/>
    <w:multiLevelType w:val="singleLevel"/>
    <w:tmpl w:val="2B87699C"/>
    <w:lvl w:ilvl="0" w:tentative="0">
      <w:start w:val="0"/>
      <w:numFmt w:val="bullet"/>
      <w:suff w:val="space"/>
      <w:lvlText w:val="•"/>
      <w:lvlJc w:val="left"/>
      <w:rPr>
        <w:color w:val="3370FF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AC3F53"/>
    <w:rsid w:val="193C34F7"/>
    <w:rsid w:val="1AAE21D3"/>
    <w:rsid w:val="1F3709E9"/>
    <w:rsid w:val="21C452F5"/>
    <w:rsid w:val="2AF621B8"/>
    <w:rsid w:val="4CCE3E8B"/>
    <w:rsid w:val="52C272A4"/>
    <w:rsid w:val="69C97A5C"/>
    <w:rsid w:val="6AA5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2026-01-06T03:57:51Z</dcterms:created>
  <dc:creator>Administrator</dc:creator>
  <cp:lastModifiedBy>..</cp:lastModifiedBy>
  <dcterms:modified xsi:type="dcterms:W3CDTF">2026-01-06T05:52:46Z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eyJoZGlkIjoiZWFiZTg0ZGRkMjE3NjA4ZGM4NDZlZWQwZWRlNjQ2OTciLCJ1c2VySWQiOiIxMDEyMDU2MjQ2In0=</vt:lpwstr>
  </property>
  <property fmtid="{D5CDD505-2E9C-101B-9397-08002B2CF9AE}" pid="4" name="ICV">
    <vt:lpwstr>A8BA0003B990436BAF9B468F0635DC25_12</vt:lpwstr>
  </property>
</Properties>
</file>