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7EF2EF">
      <w:pPr>
        <w:spacing w:after="156"/>
        <w:jc w:val="center"/>
        <w:rPr>
          <w:rFonts w:hint="eastAsia" w:ascii="黑体" w:hAnsi="黑体" w:eastAsia="黑体"/>
          <w:b/>
          <w:sz w:val="52"/>
          <w:szCs w:val="52"/>
          <w:lang w:val="en-US" w:eastAsia="zh-CN"/>
        </w:rPr>
      </w:pPr>
    </w:p>
    <w:p w14:paraId="23191C44">
      <w:pPr>
        <w:spacing w:after="156"/>
        <w:jc w:val="center"/>
        <w:rPr>
          <w:rFonts w:hint="default" w:ascii="黑体" w:hAnsi="黑体" w:eastAsia="黑体"/>
          <w:b/>
          <w:sz w:val="52"/>
          <w:szCs w:val="52"/>
          <w:lang w:val="en-US" w:eastAsia="zh-Hans"/>
        </w:rPr>
      </w:pPr>
      <w:r>
        <w:rPr>
          <w:rFonts w:hint="eastAsia" w:ascii="黑体" w:hAnsi="黑体" w:eastAsia="黑体"/>
          <w:b/>
          <w:sz w:val="52"/>
          <w:szCs w:val="52"/>
          <w:lang w:val="en-US" w:eastAsia="zh-CN"/>
        </w:rPr>
        <w:t>制造执行系统（MES）</w:t>
      </w:r>
    </w:p>
    <w:p w14:paraId="47EF4755">
      <w:pPr>
        <w:spacing w:after="156"/>
        <w:jc w:val="center"/>
        <w:rPr>
          <w:rFonts w:hint="eastAsia" w:ascii="黑体" w:hAnsi="黑体" w:eastAsia="黑体"/>
          <w:b/>
          <w:sz w:val="52"/>
          <w:szCs w:val="52"/>
          <w:lang w:val="en-US" w:eastAsia="zh-CN"/>
        </w:rPr>
      </w:pPr>
      <w:r>
        <w:rPr>
          <w:rFonts w:hint="eastAsia" w:ascii="黑体" w:hAnsi="黑体" w:eastAsia="黑体"/>
          <w:b/>
          <w:sz w:val="52"/>
          <w:szCs w:val="52"/>
          <w:lang w:val="en-US" w:eastAsia="zh-CN"/>
        </w:rPr>
        <w:t>冲刺待办列表（Sprint Backlog）</w:t>
      </w:r>
    </w:p>
    <w:p w14:paraId="3ECB75C5">
      <w:pPr>
        <w:spacing w:after="156"/>
        <w:jc w:val="center"/>
        <w:rPr>
          <w:rFonts w:hint="default" w:ascii="黑体" w:hAnsi="黑体" w:eastAsia="黑体"/>
          <w:b/>
          <w:sz w:val="52"/>
          <w:szCs w:val="52"/>
          <w:lang w:val="en-US" w:eastAsia="zh-CN"/>
        </w:rPr>
      </w:pPr>
      <w:r>
        <w:rPr>
          <w:rFonts w:hint="eastAsia" w:ascii="黑体" w:hAnsi="黑体" w:eastAsia="黑体"/>
          <w:b/>
          <w:sz w:val="52"/>
          <w:szCs w:val="52"/>
          <w:lang w:val="en-US" w:eastAsia="zh-CN"/>
        </w:rPr>
        <w:t>迭代3冲刺规划基线</w:t>
      </w:r>
    </w:p>
    <w:p w14:paraId="29516319">
      <w:pPr>
        <w:spacing w:after="156"/>
        <w:jc w:val="center"/>
        <w:rPr>
          <w:rFonts w:hint="eastAsia" w:ascii="黑体" w:hAnsi="黑体" w:eastAsia="黑体"/>
          <w:b/>
          <w:sz w:val="52"/>
          <w:szCs w:val="52"/>
        </w:rPr>
      </w:pPr>
    </w:p>
    <w:p w14:paraId="4DF9F3BA">
      <w:pPr>
        <w:spacing w:after="156"/>
        <w:jc w:val="center"/>
        <w:rPr>
          <w:rFonts w:hint="eastAsia" w:ascii="黑体" w:hAnsi="黑体" w:eastAsia="黑体"/>
          <w:b/>
          <w:sz w:val="52"/>
          <w:szCs w:val="52"/>
        </w:rPr>
      </w:pPr>
    </w:p>
    <w:p w14:paraId="708A9D2E">
      <w:pPr>
        <w:pStyle w:val="14"/>
        <w:jc w:val="both"/>
        <w:rPr>
          <w:rFonts w:hint="eastAsia" w:ascii="微软雅黑" w:hAnsi="微软雅黑" w:eastAsia="微软雅黑" w:cs="微软雅黑"/>
          <w:b/>
          <w:bCs/>
          <w:sz w:val="112"/>
          <w:szCs w:val="72"/>
          <w:lang w:val="en-US" w:eastAsia="zh-CN"/>
        </w:rPr>
      </w:pPr>
    </w:p>
    <w:p w14:paraId="5EC57122">
      <w:pPr>
        <w:pStyle w:val="10"/>
        <w:keepNext w:val="0"/>
        <w:keepLines w:val="0"/>
        <w:widowControl w:val="0"/>
        <w:suppressLineNumbers w:val="0"/>
        <w:adjustRightInd w:val="0"/>
        <w:snapToGrid w:val="0"/>
        <w:spacing w:before="0" w:beforeAutospacing="1" w:after="0" w:afterLines="0" w:afterAutospacing="0" w:line="288" w:lineRule="auto"/>
        <w:ind w:left="0" w:right="0"/>
        <w:jc w:val="center"/>
        <w:rPr>
          <w:rFonts w:hint="eastAsia" w:ascii="Arial" w:hAnsi="Arial" w:eastAsia="黑体" w:cs="Times New Roman"/>
          <w:b w:val="0"/>
          <w:kern w:val="2"/>
          <w:sz w:val="32"/>
          <w:szCs w:val="32"/>
        </w:rPr>
      </w:pPr>
      <w:r>
        <w:rPr>
          <w:rFonts w:hint="default" w:ascii="Arial" w:hAnsi="Arial" w:eastAsia="黑体" w:cs="Times New Roman"/>
          <w:b w:val="0"/>
          <w:snapToGrid/>
          <w:kern w:val="2"/>
          <w:sz w:val="32"/>
          <w:szCs w:val="32"/>
          <w:lang w:val="en-US" w:eastAsia="zh-CN" w:bidi="ar"/>
        </w:rPr>
        <w:drawing>
          <wp:inline distT="0" distB="0" distL="114300" distR="114300">
            <wp:extent cx="3781425" cy="466725"/>
            <wp:effectExtent l="0" t="0" r="13335" b="57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432C13">
      <w:pPr>
        <w:pStyle w:val="10"/>
        <w:keepNext w:val="0"/>
        <w:keepLines w:val="0"/>
        <w:widowControl w:val="0"/>
        <w:suppressLineNumbers w:val="0"/>
        <w:adjustRightInd w:val="0"/>
        <w:snapToGrid w:val="0"/>
        <w:spacing w:before="156" w:beforeLines="50" w:beforeAutospacing="0" w:after="0" w:afterLines="0" w:afterAutospacing="0" w:line="288" w:lineRule="auto"/>
        <w:ind w:left="0" w:right="0"/>
        <w:jc w:val="center"/>
        <w:rPr>
          <w:rFonts w:hint="default" w:ascii="Arial" w:hAnsi="Arial" w:eastAsia="黑体" w:cs="Times New Roman"/>
          <w:b w:val="0"/>
          <w:kern w:val="2"/>
          <w:sz w:val="32"/>
          <w:szCs w:val="32"/>
        </w:rPr>
      </w:pPr>
      <w:r>
        <w:rPr>
          <w:rFonts w:hint="eastAsia" w:ascii="黑体" w:hAnsi="宋体" w:eastAsia="黑体" w:cs="黑体"/>
          <w:b w:val="0"/>
          <w:snapToGrid/>
          <w:kern w:val="2"/>
          <w:sz w:val="32"/>
          <w:szCs w:val="32"/>
          <w:lang w:val="en-US" w:eastAsia="zh-CN" w:bidi="ar"/>
        </w:rPr>
        <w:t>西北工业大学</w:t>
      </w:r>
      <w:r>
        <w:rPr>
          <w:rFonts w:hint="eastAsia" w:ascii="Arial" w:hAnsi="Arial" w:eastAsia="黑体" w:cs="Times New Roman"/>
          <w:b w:val="0"/>
          <w:snapToGrid/>
          <w:kern w:val="2"/>
          <w:sz w:val="32"/>
          <w:szCs w:val="32"/>
          <w:lang w:val="en-US" w:eastAsia="zh-CN" w:bidi="ar"/>
        </w:rPr>
        <w:t xml:space="preserve"> </w:t>
      </w:r>
      <w:r>
        <w:rPr>
          <w:rFonts w:hint="eastAsia" w:ascii="黑体" w:hAnsi="宋体" w:eastAsia="黑体" w:cs="黑体"/>
          <w:b w:val="0"/>
          <w:snapToGrid/>
          <w:kern w:val="2"/>
          <w:sz w:val="32"/>
          <w:szCs w:val="32"/>
          <w:lang w:val="en-US" w:eastAsia="zh-CN" w:bidi="ar"/>
        </w:rPr>
        <w:t>软件学院</w:t>
      </w:r>
    </w:p>
    <w:p w14:paraId="2F37538E">
      <w:pPr>
        <w:pStyle w:val="14"/>
        <w:spacing w:before="156" w:beforeLines="50"/>
        <w:rPr>
          <w:rFonts w:hint="eastAsia"/>
        </w:rPr>
      </w:pPr>
      <w:bookmarkStart w:id="14" w:name="_GoBack"/>
      <w:bookmarkEnd w:id="14"/>
    </w:p>
    <w:p w14:paraId="4D18177D">
      <w:pPr>
        <w:pStyle w:val="16"/>
        <w:spacing w:after="156" w:line="240" w:lineRule="auto"/>
        <w:rPr>
          <w:rFonts w:hint="eastAsia"/>
          <w:b w:val="0"/>
          <w:sz w:val="30"/>
          <w:szCs w:val="30"/>
        </w:rPr>
      </w:pPr>
      <w:r>
        <w:rPr>
          <w:rFonts w:hint="eastAsia"/>
          <w:b w:val="0"/>
          <w:sz w:val="30"/>
          <w:szCs w:val="30"/>
        </w:rPr>
        <w:t>20</w:t>
      </w:r>
      <w:r>
        <w:rPr>
          <w:b w:val="0"/>
          <w:sz w:val="30"/>
          <w:szCs w:val="30"/>
        </w:rPr>
        <w:t>2</w:t>
      </w:r>
      <w:r>
        <w:rPr>
          <w:rFonts w:hint="eastAsia"/>
          <w:b w:val="0"/>
          <w:sz w:val="30"/>
          <w:szCs w:val="30"/>
          <w:lang w:val="en-US" w:eastAsia="zh-CN"/>
        </w:rPr>
        <w:t>6</w:t>
      </w:r>
      <w:r>
        <w:rPr>
          <w:rFonts w:hint="eastAsia"/>
          <w:b w:val="0"/>
          <w:sz w:val="30"/>
          <w:szCs w:val="30"/>
        </w:rPr>
        <w:t>年</w:t>
      </w:r>
      <w:r>
        <w:rPr>
          <w:rFonts w:hint="eastAsia"/>
          <w:b w:val="0"/>
          <w:sz w:val="30"/>
          <w:szCs w:val="30"/>
          <w:lang w:val="en-US" w:eastAsia="zh-CN"/>
        </w:rPr>
        <w:t>1</w:t>
      </w:r>
      <w:r>
        <w:rPr>
          <w:rFonts w:hint="eastAsia"/>
          <w:b w:val="0"/>
          <w:sz w:val="30"/>
          <w:szCs w:val="30"/>
        </w:rPr>
        <w:t>月</w:t>
      </w:r>
    </w:p>
    <w:p w14:paraId="59DF8D7A">
      <w:pPr>
        <w:pStyle w:val="14"/>
        <w:spacing w:before="156" w:beforeLines="50"/>
        <w:rPr>
          <w:rFonts w:hint="eastAsia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7" w:h="16840"/>
          <w:pgMar w:top="1440" w:right="1797" w:bottom="1440" w:left="1797" w:header="851" w:footer="992" w:gutter="0"/>
          <w:cols w:space="720" w:num="1"/>
          <w:docGrid w:type="linesAndChars" w:linePitch="312" w:charSpace="0"/>
        </w:sectPr>
      </w:pPr>
    </w:p>
    <w:p w14:paraId="6180CA2B">
      <w:pPr>
        <w:spacing w:before="156" w:beforeLines="50" w:after="156" w:line="240" w:lineRule="auto"/>
        <w:jc w:val="left"/>
        <w:rPr>
          <w:rFonts w:hint="eastAsia"/>
          <w:sz w:val="30"/>
          <w:szCs w:val="30"/>
        </w:rPr>
        <w:sectPr>
          <w:type w:val="continuous"/>
          <w:pgSz w:w="11907" w:h="16840"/>
          <w:pgMar w:top="1440" w:right="1797" w:bottom="1440" w:left="1797" w:header="851" w:footer="992" w:gutter="0"/>
          <w:cols w:space="720" w:num="1"/>
          <w:docGrid w:type="linesAndChars" w:linePitch="312" w:charSpace="0"/>
        </w:sectPr>
      </w:pPr>
    </w:p>
    <w:sdt>
      <w:sdtPr>
        <w:rPr>
          <w:rFonts w:ascii="宋体" w:hAnsi="宋体" w:eastAsia="宋体" w:cstheme="minorBidi"/>
          <w:b/>
          <w:bCs/>
          <w:kern w:val="2"/>
          <w:sz w:val="28"/>
          <w:szCs w:val="36"/>
          <w:lang w:val="en-US" w:eastAsia="zh-CN" w:bidi="ar-SA"/>
        </w:rPr>
        <w:id w:val="147461658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sdtEndPr>
      <w:sdtContent>
        <w:p w14:paraId="5B2826A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b/>
              <w:bCs/>
              <w:sz w:val="28"/>
              <w:szCs w:val="36"/>
            </w:rPr>
          </w:pPr>
          <w:r>
            <w:rPr>
              <w:rFonts w:ascii="宋体" w:hAnsi="宋体" w:eastAsia="宋体"/>
              <w:b/>
              <w:bCs/>
              <w:sz w:val="28"/>
              <w:szCs w:val="36"/>
            </w:rPr>
            <w:t>目</w:t>
          </w:r>
          <w:r>
            <w:rPr>
              <w:rFonts w:hint="eastAsia" w:ascii="宋体" w:hAnsi="宋体" w:eastAsia="宋体"/>
              <w:b/>
              <w:bCs/>
              <w:sz w:val="28"/>
              <w:szCs w:val="36"/>
              <w:lang w:val="en-US" w:eastAsia="zh-CN"/>
            </w:rPr>
            <w:t xml:space="preserve"> </w:t>
          </w:r>
          <w:r>
            <w:rPr>
              <w:rFonts w:ascii="宋体" w:hAnsi="宋体" w:eastAsia="宋体"/>
              <w:b/>
              <w:bCs/>
              <w:sz w:val="28"/>
              <w:szCs w:val="36"/>
            </w:rPr>
            <w:t>录</w:t>
          </w:r>
        </w:p>
        <w:p w14:paraId="2B223D45">
          <w:pPr>
            <w:pStyle w:val="8"/>
            <w:tabs>
              <w:tab w:val="right" w:leader="dot" w:pos="8306"/>
              <w:tab w:val="clear" w:pos="420"/>
              <w:tab w:val="clear" w:pos="8222"/>
            </w:tabs>
          </w:pPr>
          <w: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instrText xml:space="preserve">TOC \o "1-3" \h \u </w:instrText>
          </w:r>
          <w: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_Toc30269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Arial" w:hAnsi="Arial" w:eastAsia="黑体" w:cs="Times New Roman"/>
              <w:spacing w:val="20"/>
              <w:szCs w:val="44"/>
              <w:lang w:bidi="ar-SA"/>
            </w:rPr>
            <w:t xml:space="preserve">1. </w:t>
          </w:r>
          <w:r>
            <w:rPr>
              <w:rFonts w:hint="eastAsia" w:ascii="Arial" w:hAnsi="Arial" w:eastAsia="黑体" w:cs="Times New Roman"/>
              <w:spacing w:val="20"/>
              <w:szCs w:val="44"/>
              <w:lang w:bidi="ar-SA"/>
            </w:rPr>
            <w:t>前言</w:t>
          </w:r>
          <w:r>
            <w:tab/>
          </w:r>
          <w:r>
            <w:fldChar w:fldCharType="begin"/>
          </w:r>
          <w:r>
            <w:instrText xml:space="preserve"> PAGEREF _Toc30269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3A17CC5">
          <w:pPr>
            <w:pStyle w:val="9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_Toc6269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rPr>
              <w:rFonts w:hint="eastAsia"/>
            </w:rPr>
            <w:t>编写目的</w:t>
          </w:r>
          <w:r>
            <w:tab/>
          </w:r>
          <w:r>
            <w:fldChar w:fldCharType="begin"/>
          </w:r>
          <w:r>
            <w:instrText xml:space="preserve"> PAGEREF _Toc6269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430FF00">
          <w:pPr>
            <w:pStyle w:val="9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_Toc11217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_Toc11217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DB04633">
          <w:pPr>
            <w:pStyle w:val="9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_Toc20045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文档负责单位</w:t>
          </w:r>
          <w:r>
            <w:tab/>
          </w:r>
          <w:r>
            <w:fldChar w:fldCharType="begin"/>
          </w:r>
          <w:r>
            <w:instrText xml:space="preserve"> PAGEREF _Toc20045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D908D9B">
          <w:pPr>
            <w:pStyle w:val="9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_Toc12644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术语和符号说明</w:t>
          </w:r>
          <w:r>
            <w:tab/>
          </w:r>
          <w:r>
            <w:fldChar w:fldCharType="begin"/>
          </w:r>
          <w:r>
            <w:instrText xml:space="preserve"> PAGEREF _Toc12644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4EC8084">
          <w:pPr>
            <w:pStyle w:val="9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_Toc18607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1.5. 文档信息</w:t>
          </w:r>
          <w:r>
            <w:tab/>
          </w:r>
          <w:r>
            <w:fldChar w:fldCharType="begin"/>
          </w:r>
          <w:r>
            <w:instrText xml:space="preserve"> PAGEREF _Toc18607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A16FF82">
          <w:pPr>
            <w:pStyle w:val="9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_Toc8330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1.6. </w:t>
          </w:r>
          <w:r>
            <w:rPr>
              <w:rFonts w:hint="eastAsia"/>
              <w:lang w:val="en-US" w:eastAsia="zh-CN"/>
            </w:rPr>
            <w:t>维护记录</w:t>
          </w:r>
          <w:r>
            <w:tab/>
          </w:r>
          <w:r>
            <w:fldChar w:fldCharType="begin"/>
          </w:r>
          <w:r>
            <w:instrText xml:space="preserve"> PAGEREF _Toc8330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1FC2E48">
          <w:pPr>
            <w:pStyle w:val="8"/>
            <w:tabs>
              <w:tab w:val="right" w:leader="dot" w:pos="8306"/>
              <w:tab w:val="clear" w:pos="420"/>
              <w:tab w:val="clear" w:pos="8222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_Toc24946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Arial" w:hAnsi="Arial" w:eastAsia="黑体" w:cs="Times New Roman"/>
              <w:spacing w:val="20"/>
              <w:szCs w:val="44"/>
              <w:lang w:bidi="ar-SA"/>
            </w:rPr>
            <w:t xml:space="preserve">2. </w:t>
          </w:r>
          <w:r>
            <w:rPr>
              <w:rFonts w:hint="eastAsia" w:ascii="Arial" w:hAnsi="Arial" w:eastAsia="黑体" w:cs="Times New Roman"/>
              <w:spacing w:val="20"/>
              <w:szCs w:val="44"/>
              <w:lang w:val="en-US" w:eastAsia="zh-CN" w:bidi="ar-SA"/>
            </w:rPr>
            <w:t>冲刺待办列表</w:t>
          </w:r>
          <w:r>
            <w:tab/>
          </w:r>
          <w:r>
            <w:fldChar w:fldCharType="begin"/>
          </w:r>
          <w:r>
            <w:instrText xml:space="preserve"> PAGEREF _Toc24946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CCFD8F2">
          <w:pPr>
            <w:pStyle w:val="8"/>
            <w:tabs>
              <w:tab w:val="right" w:leader="dot" w:pos="8306"/>
              <w:tab w:val="clear" w:pos="420"/>
              <w:tab w:val="clear" w:pos="8222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_Toc8253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Arial" w:hAnsi="Arial" w:eastAsia="黑体" w:cs="Times New Roman"/>
              <w:spacing w:val="20"/>
              <w:szCs w:val="44"/>
              <w:lang w:bidi="ar-SA"/>
            </w:rPr>
            <w:t xml:space="preserve">3. </w:t>
          </w:r>
          <w:r>
            <w:rPr>
              <w:rFonts w:hint="eastAsia" w:ascii="Arial" w:hAnsi="Arial" w:eastAsia="黑体" w:cs="Times New Roman"/>
              <w:spacing w:val="20"/>
              <w:szCs w:val="44"/>
              <w:lang w:val="en-US" w:eastAsia="zh-CN" w:bidi="ar-SA"/>
            </w:rPr>
            <w:t>分工规则与风险管控</w:t>
          </w:r>
          <w:r>
            <w:tab/>
          </w:r>
          <w:r>
            <w:fldChar w:fldCharType="begin"/>
          </w:r>
          <w:r>
            <w:instrText xml:space="preserve"> PAGEREF _Toc8253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FAB3E56">
          <w:pPr>
            <w:pStyle w:val="9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_Toc3717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分工规则说明</w:t>
          </w:r>
          <w:r>
            <w:tab/>
          </w:r>
          <w:r>
            <w:fldChar w:fldCharType="begin"/>
          </w:r>
          <w:r>
            <w:instrText xml:space="preserve"> PAGEREF _Toc3717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BAFE94D">
          <w:pPr>
            <w:pStyle w:val="9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_Toc30241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风险管控</w:t>
          </w:r>
          <w:r>
            <w:tab/>
          </w:r>
          <w:r>
            <w:fldChar w:fldCharType="begin"/>
          </w:r>
          <w:r>
            <w:instrText xml:space="preserve"> PAGEREF _Toc30241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CDE7D03">
          <w:pPr>
            <w:pStyle w:val="3"/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7A50F975">
      <w:pPr>
        <w:pStyle w:val="3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C001C79">
      <w:pPr>
        <w:pStyle w:val="2"/>
        <w:keepNext/>
        <w:keepLines/>
        <w:pageBreakBefore/>
        <w:numPr>
          <w:ilvl w:val="0"/>
          <w:numId w:val="2"/>
        </w:numPr>
        <w:spacing w:before="340" w:beforeAutospacing="0" w:after="156" w:afterLines="50" w:afterAutospacing="0" w:line="578" w:lineRule="auto"/>
        <w:ind w:left="425" w:leftChars="0" w:hanging="425" w:firstLineChars="0"/>
        <w:jc w:val="both"/>
        <w:outlineLvl w:val="0"/>
        <w:rPr>
          <w:rFonts w:hint="eastAsia" w:ascii="Arial" w:hAnsi="Arial" w:eastAsia="黑体" w:cs="Times New Roman"/>
          <w:spacing w:val="20"/>
          <w:sz w:val="36"/>
          <w:szCs w:val="44"/>
          <w:lang w:bidi="ar-SA"/>
        </w:rPr>
      </w:pPr>
      <w:bookmarkStart w:id="0" w:name="_Toc30269"/>
      <w:r>
        <w:rPr>
          <w:rFonts w:hint="eastAsia" w:ascii="Arial" w:hAnsi="Arial" w:eastAsia="黑体" w:cs="Times New Roman"/>
          <w:spacing w:val="20"/>
          <w:sz w:val="36"/>
          <w:szCs w:val="44"/>
          <w:lang w:bidi="ar-SA"/>
        </w:rPr>
        <w:t>前言</w:t>
      </w:r>
      <w:bookmarkEnd w:id="0"/>
    </w:p>
    <w:p w14:paraId="6FE23BCE">
      <w:pPr>
        <w:pStyle w:val="4"/>
        <w:numPr>
          <w:ilvl w:val="1"/>
          <w:numId w:val="2"/>
        </w:numPr>
        <w:spacing w:after="156"/>
        <w:ind w:left="567" w:leftChars="0" w:hanging="567" w:firstLineChars="0"/>
      </w:pPr>
      <w:bookmarkStart w:id="1" w:name="_Toc6269"/>
      <w:r>
        <w:rPr>
          <w:rFonts w:hint="eastAsia"/>
        </w:rPr>
        <w:t>编写目的</w:t>
      </w:r>
      <w:bookmarkEnd w:id="1"/>
    </w:p>
    <w:p w14:paraId="4649819C">
      <w:pPr>
        <w:spacing w:line="360" w:lineRule="auto"/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本文档旨在明确制造执行系统（MES）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迭代3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的冲刺目标、待办任务范围、执行标准及分工要求，为项目团队提供清晰的工作指引，确保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迭代3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各项基础功能按时、按质交付，搭建起系统核心框架，为后续迭代的业务流程开发奠定基础。</w:t>
      </w:r>
    </w:p>
    <w:p w14:paraId="45132CD3">
      <w:pPr>
        <w:pStyle w:val="4"/>
        <w:numPr>
          <w:ilvl w:val="1"/>
          <w:numId w:val="2"/>
        </w:numPr>
        <w:spacing w:after="156"/>
        <w:ind w:left="567" w:leftChars="0" w:hanging="567" w:firstLineChars="0"/>
        <w:jc w:val="left"/>
        <w:rPr>
          <w:rFonts w:hint="eastAsia"/>
          <w:lang w:val="en-US" w:eastAsia="zh-CN"/>
        </w:rPr>
      </w:pPr>
      <w:bookmarkStart w:id="2" w:name="_Toc11217"/>
      <w:r>
        <w:rPr>
          <w:rFonts w:hint="eastAsia"/>
          <w:lang w:val="en-US" w:eastAsia="zh-CN"/>
        </w:rPr>
        <w:t>适用范围</w:t>
      </w:r>
      <w:bookmarkEnd w:id="2"/>
    </w:p>
    <w:p w14:paraId="67185B5D">
      <w:pPr>
        <w:spacing w:line="360" w:lineRule="auto"/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本文档适用于西安优加青软数字技术有限公司MES项目团队全体成员、项目管理人员、测试人员及相关业务对接人员，作为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迭代3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冲刺阶段的工作执行与进度跟踪依据。</w:t>
      </w:r>
    </w:p>
    <w:p w14:paraId="034FCFF0">
      <w:pPr>
        <w:pStyle w:val="4"/>
        <w:numPr>
          <w:ilvl w:val="1"/>
          <w:numId w:val="2"/>
        </w:numPr>
        <w:spacing w:after="156"/>
        <w:ind w:left="567" w:leftChars="0" w:hanging="567" w:firstLineChars="0"/>
        <w:jc w:val="left"/>
        <w:rPr>
          <w:rFonts w:hint="eastAsia"/>
          <w:lang w:val="en-US" w:eastAsia="zh-CN"/>
        </w:rPr>
      </w:pPr>
      <w:bookmarkStart w:id="3" w:name="_Toc20045"/>
      <w:r>
        <w:rPr>
          <w:rFonts w:hint="eastAsia"/>
          <w:lang w:val="en-US" w:eastAsia="zh-CN"/>
        </w:rPr>
        <w:t>文档负责单位</w:t>
      </w:r>
      <w:bookmarkEnd w:id="3"/>
    </w:p>
    <w:p w14:paraId="5BF1BA27">
      <w:pPr>
        <w:spacing w:line="360" w:lineRule="auto"/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文档由西安优加青软数字技术有限公司技术支持部牵头起草、维护与更新，负责文档内容的准确性、完整性及版本管控，同步至项目相关方。</w:t>
      </w:r>
    </w:p>
    <w:p w14:paraId="15C63B74">
      <w:pPr>
        <w:pStyle w:val="4"/>
        <w:numPr>
          <w:ilvl w:val="1"/>
          <w:numId w:val="2"/>
        </w:numPr>
        <w:spacing w:after="156"/>
        <w:ind w:left="567" w:leftChars="0" w:hanging="567" w:firstLineChars="0"/>
        <w:jc w:val="left"/>
        <w:rPr>
          <w:rFonts w:hint="eastAsia"/>
          <w:lang w:val="en-US" w:eastAsia="zh-CN"/>
        </w:rPr>
      </w:pPr>
      <w:bookmarkStart w:id="4" w:name="_Toc12644"/>
      <w:r>
        <w:rPr>
          <w:rFonts w:hint="eastAsia"/>
          <w:lang w:val="en-US" w:eastAsia="zh-CN"/>
        </w:rPr>
        <w:t>术语和符号说明</w:t>
      </w:r>
      <w:bookmarkEnd w:id="4"/>
    </w:p>
    <w:p w14:paraId="090DF456">
      <w:pPr>
        <w:pStyle w:val="17"/>
      </w:pPr>
      <w:bookmarkStart w:id="5" w:name="_Toc161849948"/>
      <w:bookmarkStart w:id="6" w:name="_Toc306003114"/>
      <w:bookmarkStart w:id="7" w:name="_Toc297912237"/>
      <w:r>
        <w:rPr>
          <w:rFonts w:hint="eastAsia"/>
        </w:rPr>
        <w:t>术语与符号说明</w:t>
      </w:r>
      <w:bookmarkEnd w:id="5"/>
      <w:bookmarkEnd w:id="6"/>
      <w:bookmarkEnd w:id="7"/>
    </w:p>
    <w:tbl>
      <w:tblPr>
        <w:tblStyle w:val="11"/>
        <w:tblW w:w="833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9"/>
        <w:gridCol w:w="6067"/>
      </w:tblGrid>
      <w:tr w14:paraId="55ED2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9" w:type="dxa"/>
            <w:shd w:val="clear" w:color="auto" w:fill="D9D9D9"/>
            <w:noWrap w:val="0"/>
            <w:vAlign w:val="top"/>
          </w:tcPr>
          <w:p w14:paraId="49AAB959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/>
                <w:sz w:val="21"/>
                <w:szCs w:val="21"/>
              </w:rPr>
              <w:t>术语/符号</w:t>
            </w:r>
          </w:p>
        </w:tc>
        <w:tc>
          <w:tcPr>
            <w:tcW w:w="6067" w:type="dxa"/>
            <w:shd w:val="clear" w:color="auto" w:fill="D9D9D9"/>
            <w:noWrap w:val="0"/>
            <w:vAlign w:val="top"/>
          </w:tcPr>
          <w:p w14:paraId="563F2121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/>
                <w:sz w:val="21"/>
                <w:szCs w:val="21"/>
              </w:rPr>
              <w:t>说明</w:t>
            </w:r>
          </w:p>
        </w:tc>
      </w:tr>
      <w:tr w14:paraId="4A906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9" w:type="dxa"/>
            <w:noWrap w:val="0"/>
            <w:vAlign w:val="center"/>
          </w:tcPr>
          <w:p w14:paraId="286249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MES</w:t>
            </w:r>
          </w:p>
        </w:tc>
        <w:tc>
          <w:tcPr>
            <w:tcW w:w="6067" w:type="dxa"/>
            <w:noWrap w:val="0"/>
            <w:vAlign w:val="center"/>
          </w:tcPr>
          <w:p w14:paraId="7FA2F1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制造执行系统（Manufacturing Execution System），用于实现生产过程管理与管控的核心系统</w:t>
            </w:r>
          </w:p>
        </w:tc>
      </w:tr>
      <w:tr w14:paraId="20409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9" w:type="dxa"/>
            <w:noWrap w:val="0"/>
            <w:vAlign w:val="center"/>
          </w:tcPr>
          <w:p w14:paraId="2D292D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Sprint Backlog</w:t>
            </w:r>
          </w:p>
        </w:tc>
        <w:tc>
          <w:tcPr>
            <w:tcW w:w="6067" w:type="dxa"/>
            <w:noWrap w:val="0"/>
            <w:vAlign w:val="center"/>
          </w:tcPr>
          <w:p w14:paraId="16944E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冲刺待办列表，指迭代周期内需要完成的所有任务清单</w:t>
            </w:r>
          </w:p>
        </w:tc>
      </w:tr>
      <w:tr w14:paraId="3C64B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9" w:type="dxa"/>
            <w:noWrap w:val="0"/>
            <w:vAlign w:val="center"/>
          </w:tcPr>
          <w:p w14:paraId="31FDF5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用户故事</w:t>
            </w:r>
          </w:p>
        </w:tc>
        <w:tc>
          <w:tcPr>
            <w:tcW w:w="6067" w:type="dxa"/>
            <w:noWrap w:val="0"/>
            <w:vAlign w:val="center"/>
          </w:tcPr>
          <w:p w14:paraId="078363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描述用户对系统功能的需求场景，明确功能价值与验收标准</w:t>
            </w:r>
          </w:p>
        </w:tc>
      </w:tr>
      <w:tr w14:paraId="15F12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9" w:type="dxa"/>
            <w:noWrap w:val="0"/>
            <w:vAlign w:val="center"/>
          </w:tcPr>
          <w:p w14:paraId="6CF525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故事点</w:t>
            </w:r>
          </w:p>
        </w:tc>
        <w:tc>
          <w:tcPr>
            <w:tcW w:w="6067" w:type="dxa"/>
            <w:noWrap w:val="0"/>
            <w:vAlign w:val="center"/>
          </w:tcPr>
          <w:p w14:paraId="7E3EB0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用于衡量用户故事或任务开发工作量的相对估算单位</w:t>
            </w:r>
          </w:p>
        </w:tc>
      </w:tr>
      <w:tr w14:paraId="5319E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9" w:type="dxa"/>
            <w:noWrap w:val="0"/>
            <w:vAlign w:val="center"/>
          </w:tcPr>
          <w:p w14:paraId="1256D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迭代</w:t>
            </w:r>
          </w:p>
        </w:tc>
        <w:tc>
          <w:tcPr>
            <w:tcW w:w="6067" w:type="dxa"/>
            <w:noWrap w:val="0"/>
            <w:vAlign w:val="center"/>
          </w:tcPr>
          <w:p w14:paraId="144854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项目开发的固定周期，本项目每迭代周期为3周，聚焦特定目标交付</w:t>
            </w:r>
          </w:p>
        </w:tc>
      </w:tr>
    </w:tbl>
    <w:p w14:paraId="581899DC">
      <w:pPr>
        <w:pStyle w:val="4"/>
        <w:numPr>
          <w:ilvl w:val="1"/>
          <w:numId w:val="2"/>
        </w:numPr>
        <w:spacing w:after="156"/>
        <w:ind w:left="567" w:leftChars="0" w:hanging="567" w:firstLineChars="0"/>
        <w:jc w:val="left"/>
        <w:rPr>
          <w:rFonts w:hint="eastAsia"/>
          <w:lang w:val="en-US" w:eastAsia="zh-CN"/>
        </w:rPr>
      </w:pPr>
      <w:bookmarkStart w:id="8" w:name="_Toc18607"/>
      <w:r>
        <w:rPr>
          <w:rFonts w:hint="default"/>
          <w:lang w:val="en-US" w:eastAsia="zh-CN"/>
        </w:rPr>
        <w:t>文档信息</w:t>
      </w:r>
      <w:bookmarkEnd w:id="8"/>
    </w:p>
    <w:tbl>
      <w:tblPr>
        <w:tblStyle w:val="11"/>
        <w:tblW w:w="5000" w:type="pct"/>
        <w:jc w:val="center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6"/>
        <w:gridCol w:w="3141"/>
        <w:gridCol w:w="1246"/>
        <w:gridCol w:w="2743"/>
      </w:tblGrid>
      <w:tr w14:paraId="79EC268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7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7F203EE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/>
                <w:szCs w:val="21"/>
                <w:lang w:val="en-US" w:eastAsia="zh-CN"/>
              </w:rPr>
              <w:t>项目名称</w:t>
            </w:r>
          </w:p>
        </w:tc>
        <w:tc>
          <w:tcPr>
            <w:tcW w:w="18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548C50E2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/>
                <w:szCs w:val="21"/>
                <w:lang w:val="en-US" w:eastAsia="zh-CN"/>
              </w:rPr>
              <w:t>西安优加制造执行系统（MES）</w:t>
            </w:r>
          </w:p>
        </w:tc>
        <w:tc>
          <w:tcPr>
            <w:tcW w:w="7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27583C3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/>
                <w:szCs w:val="21"/>
                <w:lang w:val="en-US" w:eastAsia="zh-CN"/>
              </w:rPr>
              <w:t>文档版本</w:t>
            </w:r>
          </w:p>
        </w:tc>
        <w:tc>
          <w:tcPr>
            <w:tcW w:w="16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3082A917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/>
                <w:szCs w:val="21"/>
                <w:lang w:val="en-US" w:eastAsia="zh-CN"/>
              </w:rPr>
              <w:t>V1.1.0</w:t>
            </w:r>
          </w:p>
        </w:tc>
      </w:tr>
      <w:tr w14:paraId="4D81D942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7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3348CB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项目周期</w:t>
            </w:r>
          </w:p>
        </w:tc>
        <w:tc>
          <w:tcPr>
            <w:tcW w:w="18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579E8E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9周（3次迭代，每次3周）</w:t>
            </w:r>
          </w:p>
        </w:tc>
        <w:tc>
          <w:tcPr>
            <w:tcW w:w="7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694B94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编制日期</w:t>
            </w:r>
          </w:p>
        </w:tc>
        <w:tc>
          <w:tcPr>
            <w:tcW w:w="16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8DC925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2026 年 1 月 27 日</w:t>
            </w:r>
          </w:p>
        </w:tc>
      </w:tr>
      <w:tr w14:paraId="07A5A5BD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7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4DACEF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编制人</w:t>
            </w:r>
          </w:p>
        </w:tc>
        <w:tc>
          <w:tcPr>
            <w:tcW w:w="18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3519DA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王强（团队代表）</w:t>
            </w:r>
          </w:p>
        </w:tc>
        <w:tc>
          <w:tcPr>
            <w:tcW w:w="7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818D4C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审批人</w:t>
            </w:r>
          </w:p>
        </w:tc>
        <w:tc>
          <w:tcPr>
            <w:tcW w:w="16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64759F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张伟（产品负责人）</w:t>
            </w:r>
          </w:p>
        </w:tc>
      </w:tr>
      <w:tr w14:paraId="18DC7386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7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49B473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适用范围</w:t>
            </w:r>
          </w:p>
        </w:tc>
        <w:tc>
          <w:tcPr>
            <w:tcW w:w="18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C66575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项目团队全体成员、管理领导</w:t>
            </w:r>
          </w:p>
        </w:tc>
        <w:tc>
          <w:tcPr>
            <w:tcW w:w="7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80FD78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文档用途</w:t>
            </w:r>
          </w:p>
        </w:tc>
        <w:tc>
          <w:tcPr>
            <w:tcW w:w="16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A02CE9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迭代3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冲刺任务分配、执行与验收依据</w:t>
            </w:r>
          </w:p>
        </w:tc>
      </w:tr>
      <w:tr w14:paraId="3851ED6B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7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F5937A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迭代目标</w:t>
            </w:r>
          </w:p>
        </w:tc>
        <w:tc>
          <w:tcPr>
            <w:tcW w:w="18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0C979A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完成生产全流程（工序、工单、报工、质检、入库）及仓库领料功能开发，实现 MES 系统业务全闭环，支撑教学演示与流程验证</w:t>
            </w:r>
          </w:p>
        </w:tc>
        <w:tc>
          <w:tcPr>
            <w:tcW w:w="7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07CC6E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迭代时间范围</w:t>
            </w:r>
          </w:p>
        </w:tc>
        <w:tc>
          <w:tcPr>
            <w:tcW w:w="16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F3C4D0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2026 年 1 月 27 日 - 2026 年 2 月 14 日（共 3 周，15 个工作日）</w:t>
            </w:r>
          </w:p>
        </w:tc>
      </w:tr>
      <w:tr w14:paraId="1CC7C890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7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CBFEAD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迭代故事点总和</w:t>
            </w:r>
          </w:p>
        </w:tc>
        <w:tc>
          <w:tcPr>
            <w:tcW w:w="18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490199">
            <w:pPr>
              <w:snapToGrid w:val="0"/>
              <w:spacing w:line="360" w:lineRule="auto"/>
              <w:jc w:val="left"/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98</w:t>
            </w:r>
          </w:p>
        </w:tc>
        <w:tc>
          <w:tcPr>
            <w:tcW w:w="7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218F24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核心交付物</w:t>
            </w:r>
          </w:p>
        </w:tc>
        <w:tc>
          <w:tcPr>
            <w:tcW w:w="16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8BC068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可运行的生产全流程功能、仓库领料功能，及对应测试报告、全流程联调文档、系统收尾优化说明文档</w:t>
            </w:r>
          </w:p>
        </w:tc>
      </w:tr>
    </w:tbl>
    <w:p w14:paraId="2AE8BCCA">
      <w:pPr>
        <w:jc w:val="both"/>
        <w:rPr>
          <w:rFonts w:hint="default"/>
          <w:b/>
          <w:bCs/>
          <w:sz w:val="36"/>
          <w:szCs w:val="44"/>
        </w:rPr>
      </w:pPr>
    </w:p>
    <w:p w14:paraId="6EF86B87">
      <w:pPr>
        <w:pStyle w:val="4"/>
        <w:numPr>
          <w:ilvl w:val="1"/>
          <w:numId w:val="2"/>
        </w:numPr>
        <w:spacing w:after="156"/>
        <w:ind w:left="567" w:leftChars="0" w:hanging="567" w:firstLineChars="0"/>
        <w:jc w:val="left"/>
        <w:rPr>
          <w:rFonts w:hint="eastAsia"/>
          <w:lang w:val="en-US" w:eastAsia="zh-CN"/>
        </w:rPr>
      </w:pPr>
      <w:bookmarkStart w:id="9" w:name="_Toc8330"/>
      <w:r>
        <w:rPr>
          <w:rFonts w:hint="eastAsia"/>
          <w:lang w:val="en-US" w:eastAsia="zh-CN"/>
        </w:rPr>
        <w:t>维护记录</w:t>
      </w:r>
      <w:bookmarkEnd w:id="9"/>
    </w:p>
    <w:tbl>
      <w:tblPr>
        <w:tblStyle w:val="11"/>
        <w:tblW w:w="83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8"/>
        <w:gridCol w:w="1716"/>
        <w:gridCol w:w="1155"/>
        <w:gridCol w:w="1022"/>
        <w:gridCol w:w="3523"/>
      </w:tblGrid>
      <w:tr w14:paraId="77199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918" w:type="dxa"/>
            <w:shd w:val="clear" w:color="auto" w:fill="F2F2F2"/>
            <w:vAlign w:val="center"/>
          </w:tcPr>
          <w:p w14:paraId="5B064572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Cs w:val="21"/>
                <w:lang w:val="en-US" w:eastAsia="zh-CN"/>
              </w:rPr>
              <w:t>版本号</w:t>
            </w:r>
          </w:p>
        </w:tc>
        <w:tc>
          <w:tcPr>
            <w:tcW w:w="1716" w:type="dxa"/>
            <w:shd w:val="clear" w:color="auto" w:fill="F2F2F2"/>
            <w:vAlign w:val="center"/>
          </w:tcPr>
          <w:p w14:paraId="1A421D35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Cs w:val="21"/>
                <w:lang w:val="en-US" w:eastAsia="zh-CN"/>
              </w:rPr>
              <w:t>修订日期</w:t>
            </w:r>
          </w:p>
        </w:tc>
        <w:tc>
          <w:tcPr>
            <w:tcW w:w="1155" w:type="dxa"/>
            <w:shd w:val="clear" w:color="auto" w:fill="F2F2F2"/>
            <w:vAlign w:val="center"/>
          </w:tcPr>
          <w:p w14:paraId="035064D5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  <w:b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Cs w:val="21"/>
                <w:lang w:val="en-US" w:eastAsia="zh-CN"/>
              </w:rPr>
              <w:t>修改人</w:t>
            </w:r>
          </w:p>
        </w:tc>
        <w:tc>
          <w:tcPr>
            <w:tcW w:w="1022" w:type="dxa"/>
            <w:shd w:val="clear" w:color="auto" w:fill="F2F2F2"/>
            <w:vAlign w:val="center"/>
          </w:tcPr>
          <w:p w14:paraId="728E1828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Cs w:val="21"/>
                <w:lang w:val="en-US" w:eastAsia="zh-CN"/>
              </w:rPr>
              <w:t>审核人</w:t>
            </w:r>
          </w:p>
        </w:tc>
        <w:tc>
          <w:tcPr>
            <w:tcW w:w="3523" w:type="dxa"/>
            <w:shd w:val="clear" w:color="auto" w:fill="F2F2F2"/>
            <w:vAlign w:val="center"/>
          </w:tcPr>
          <w:p w14:paraId="05BD1105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Cs w:val="21"/>
                <w:lang w:val="en-US" w:eastAsia="zh-CN"/>
              </w:rPr>
              <w:t>修改内容概述</w:t>
            </w:r>
          </w:p>
        </w:tc>
      </w:tr>
      <w:tr w14:paraId="65ECE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918" w:type="dxa"/>
            <w:shd w:val="clear" w:color="auto" w:fill="auto"/>
            <w:vAlign w:val="center"/>
          </w:tcPr>
          <w:p w14:paraId="399AE288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Cs w:val="21"/>
                <w:lang w:val="en-US" w:eastAsia="zh-CN"/>
              </w:rPr>
              <w:t>V1.1.0</w:t>
            </w:r>
          </w:p>
        </w:tc>
        <w:tc>
          <w:tcPr>
            <w:tcW w:w="1716" w:type="dxa"/>
            <w:shd w:val="clear" w:color="auto" w:fill="auto"/>
            <w:vAlign w:val="center"/>
          </w:tcPr>
          <w:p w14:paraId="6B5314C3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Cs w:val="21"/>
                <w:lang w:val="en-US" w:eastAsia="zh-CN"/>
              </w:rPr>
              <w:t>2026-1-27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17F3F0DB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Cs w:val="21"/>
                <w:lang w:val="en-US" w:eastAsia="zh-CN"/>
              </w:rPr>
              <w:t>王强</w:t>
            </w:r>
          </w:p>
        </w:tc>
        <w:tc>
          <w:tcPr>
            <w:tcW w:w="1022" w:type="dxa"/>
            <w:shd w:val="clear" w:color="auto" w:fill="auto"/>
            <w:vAlign w:val="center"/>
          </w:tcPr>
          <w:p w14:paraId="781D16C6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Cs w:val="21"/>
                <w:lang w:val="en-US" w:eastAsia="zh-CN"/>
              </w:rPr>
              <w:t>李静</w:t>
            </w:r>
          </w:p>
        </w:tc>
        <w:tc>
          <w:tcPr>
            <w:tcW w:w="3523" w:type="dxa"/>
            <w:shd w:val="clear" w:color="auto" w:fill="auto"/>
            <w:vAlign w:val="center"/>
          </w:tcPr>
          <w:p w14:paraId="32B2206D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Cs w:val="21"/>
                <w:lang w:val="en-US" w:eastAsia="zh-CN"/>
              </w:rPr>
              <w:t>初始版本发布，完成文档核心内容编制，明确迭代3 待办任务、分工及风险管控要求</w:t>
            </w:r>
          </w:p>
        </w:tc>
      </w:tr>
    </w:tbl>
    <w:p w14:paraId="571C47FB">
      <w:pPr>
        <w:pStyle w:val="2"/>
        <w:keepNext/>
        <w:keepLines/>
        <w:pageBreakBefore/>
        <w:numPr>
          <w:ilvl w:val="0"/>
          <w:numId w:val="2"/>
        </w:numPr>
        <w:spacing w:before="340" w:beforeAutospacing="0" w:after="156" w:afterLines="50" w:afterAutospacing="0" w:line="578" w:lineRule="auto"/>
        <w:ind w:left="425" w:leftChars="0" w:hanging="425" w:firstLineChars="0"/>
        <w:jc w:val="both"/>
        <w:outlineLvl w:val="0"/>
        <w:rPr>
          <w:rFonts w:hint="default" w:ascii="Arial" w:hAnsi="Arial" w:eastAsia="黑体" w:cs="Times New Roman"/>
          <w:spacing w:val="20"/>
          <w:sz w:val="36"/>
          <w:szCs w:val="44"/>
          <w:lang w:bidi="ar-SA"/>
        </w:rPr>
      </w:pPr>
      <w:bookmarkStart w:id="10" w:name="_Toc24946"/>
      <w:r>
        <w:rPr>
          <w:rFonts w:hint="eastAsia" w:ascii="Arial" w:hAnsi="Arial" w:eastAsia="黑体" w:cs="Times New Roman"/>
          <w:spacing w:val="20"/>
          <w:sz w:val="36"/>
          <w:szCs w:val="44"/>
          <w:lang w:val="en-US" w:eastAsia="zh-CN" w:bidi="ar-SA"/>
        </w:rPr>
        <w:t>冲刺待办列表</w:t>
      </w:r>
      <w:bookmarkEnd w:id="10"/>
    </w:p>
    <w:tbl>
      <w:tblPr>
        <w:tblStyle w:val="11"/>
        <w:tblW w:w="4994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6"/>
        <w:gridCol w:w="630"/>
        <w:gridCol w:w="846"/>
        <w:gridCol w:w="865"/>
        <w:gridCol w:w="423"/>
        <w:gridCol w:w="502"/>
        <w:gridCol w:w="1249"/>
        <w:gridCol w:w="2361"/>
        <w:gridCol w:w="961"/>
      </w:tblGrid>
      <w:tr w14:paraId="7A556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2661C1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待办项</w:t>
            </w:r>
            <w:r>
              <w:rPr>
                <w:rFonts w:ascii="宋体" w:hAnsi="Segoe UI" w:eastAsia="宋体" w:cs="Segoe UI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ID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7004C5C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用户故事</w:t>
            </w:r>
            <w:r>
              <w:rPr>
                <w:rFonts w:ascii="宋体" w:hAnsi="Segoe UI" w:eastAsia="宋体" w:cs="Segoe UI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ID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125846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所属模块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447F5F1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待办项标题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563B058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优先级</w:t>
            </w:r>
          </w:p>
        </w:tc>
        <w:tc>
          <w:tcPr>
            <w:tcW w:w="2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4925D2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故事点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4F4121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依赖关系</w:t>
            </w:r>
          </w:p>
        </w:tc>
        <w:tc>
          <w:tcPr>
            <w:tcW w:w="1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58F913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验收标准要点</w:t>
            </w:r>
          </w:p>
        </w:tc>
        <w:tc>
          <w:tcPr>
            <w:tcW w:w="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5ECC2E2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备注</w:t>
            </w:r>
          </w:p>
        </w:tc>
      </w:tr>
      <w:tr w14:paraId="7D499F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63C2C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PB-HM-001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57C85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MES-HM-01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38F92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首页及通用（HM）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FB7F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首页生产数据概览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007F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</w:t>
            </w:r>
          </w:p>
        </w:tc>
        <w:tc>
          <w:tcPr>
            <w:tcW w:w="2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B8A2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129A4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依赖生产管理模块、销售管理模块核心数据统计功能</w:t>
            </w:r>
          </w:p>
        </w:tc>
        <w:tc>
          <w:tcPr>
            <w:tcW w:w="1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0384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首页加载核心指标延迟≤3 秒；2. 含订单状态等核心指标，支持配置隐藏；3. 点击指标跳转明细；4. 支持时间范围切换；5. 数据实时同步延迟≤5 秒</w:t>
            </w:r>
          </w:p>
        </w:tc>
        <w:tc>
          <w:tcPr>
            <w:tcW w:w="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374C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指标展示样式支持配置（卡片式 / 图表式）</w:t>
            </w:r>
          </w:p>
        </w:tc>
      </w:tr>
      <w:tr w14:paraId="1CB3A0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0B8E7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PB-WH-007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C793C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MES-WH-07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1E8E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仓库管理（WH）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2E64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生产领料单新增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82E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</w:t>
            </w:r>
          </w:p>
        </w:tc>
        <w:tc>
          <w:tcPr>
            <w:tcW w:w="2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C8B0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82CAB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 MES-PM-10 生产工单新增、MES-WH-01 仓库信息新增、MES-BD-21 物料信息新增功能</w:t>
            </w:r>
          </w:p>
        </w:tc>
        <w:tc>
          <w:tcPr>
            <w:tcW w:w="1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7FC7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必填项为空提示；2. 领用数量≤库存；3. 领料单号自动生成且唯一；4. 保存后状态为 “草稿”；5. 操作有日志记录</w:t>
            </w:r>
          </w:p>
        </w:tc>
        <w:tc>
          <w:tcPr>
            <w:tcW w:w="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4191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支持关联工单自动带出物料及建议用量</w:t>
            </w:r>
          </w:p>
        </w:tc>
      </w:tr>
      <w:tr w14:paraId="1C389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8554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PB-WH-008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0A191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MES-WH-08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F8C6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仓库管理（WH）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5CE31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生产领料单查询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9D68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</w:t>
            </w:r>
          </w:p>
        </w:tc>
        <w:tc>
          <w:tcPr>
            <w:tcW w:w="2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C4E5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17495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 MES-WH-07 生产领料单新增功能</w:t>
            </w:r>
          </w:p>
        </w:tc>
        <w:tc>
          <w:tcPr>
            <w:tcW w:w="1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42DFC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单号 / 关联工单模糊匹配；2. 多条件组合筛选；3. 分页展示（默认 20 条）；4. 点击单号查看明细；5. 无结果提示对应信息</w:t>
            </w:r>
          </w:p>
        </w:tc>
        <w:tc>
          <w:tcPr>
            <w:tcW w:w="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5398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支持导出领料单列表（Excel 格式）</w:t>
            </w:r>
          </w:p>
        </w:tc>
      </w:tr>
      <w:tr w14:paraId="797B0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11794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PB-WH-009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CD417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MES-WH-09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814B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仓库管理（WH）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92E6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生产领料单修改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3E20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</w:t>
            </w:r>
          </w:p>
        </w:tc>
        <w:tc>
          <w:tcPr>
            <w:tcW w:w="2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28DF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23B7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 MES-WH-07 生产领料单新增功能</w:t>
            </w:r>
          </w:p>
        </w:tc>
        <w:tc>
          <w:tcPr>
            <w:tcW w:w="1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A209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仅草稿状态可修改；2. 领用数量≤库存；3. 保存后同步更新；4. 操作有日志记录；5. 关联工单修改后校验有效性</w:t>
            </w:r>
          </w:p>
        </w:tc>
        <w:tc>
          <w:tcPr>
            <w:tcW w:w="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C539C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已提交审核的需先撤回</w:t>
            </w:r>
          </w:p>
        </w:tc>
      </w:tr>
      <w:tr w14:paraId="1A7B73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02C4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PB-WH-010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0605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MES-WH-10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2B1D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仓库管理（WH）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F8C23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生产领料单删除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FBBB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低</w:t>
            </w:r>
          </w:p>
        </w:tc>
        <w:tc>
          <w:tcPr>
            <w:tcW w:w="2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6D355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1A6F0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 MES-WH-07 生产领料单新增功能</w:t>
            </w:r>
          </w:p>
        </w:tc>
        <w:tc>
          <w:tcPr>
            <w:tcW w:w="1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2BC1C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删除前弹出确认提示；2. 仅草稿状态可删除；3. 删除后不再显示；4. 操作有日志记录；5. 不影响实际库存</w:t>
            </w:r>
          </w:p>
        </w:tc>
        <w:tc>
          <w:tcPr>
            <w:tcW w:w="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DBB8B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建议删除前确认无需使用</w:t>
            </w:r>
          </w:p>
        </w:tc>
      </w:tr>
      <w:tr w14:paraId="79D5B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6F881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PB-WH-011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9DCC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MES-WH-11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41E7B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仓库管理（WH）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4521F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生产领料单审核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6455A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</w:t>
            </w:r>
          </w:p>
        </w:tc>
        <w:tc>
          <w:tcPr>
            <w:tcW w:w="2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28A78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FC399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 MES-WH-07 生产领料单新增、MES-WH-05 即时库存查询功能</w:t>
            </w:r>
          </w:p>
        </w:tc>
        <w:tc>
          <w:tcPr>
            <w:tcW w:w="1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0690B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仅待审核状态可审核；2. 审核通过后状态更新并扣减库存；3. 审核不通过需填写原因；4. 操作有日志记录；5. 审核通过后不可修改 / 删除</w:t>
            </w:r>
          </w:p>
        </w:tc>
        <w:tc>
          <w:tcPr>
            <w:tcW w:w="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E5BB1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审核通过后支持打印出库凭证</w:t>
            </w:r>
          </w:p>
        </w:tc>
      </w:tr>
      <w:tr w14:paraId="6A28AD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E44E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PB-SL-006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5665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MES-SL-06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9040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销售管理（SL）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50DE9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销售订单工序排产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5645F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</w:t>
            </w:r>
          </w:p>
        </w:tc>
        <w:tc>
          <w:tcPr>
            <w:tcW w:w="2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984F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6A96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 MES-SL-01 销售订单新增、MES-BD-25 物料 BOM 新增、MES-BD-13 工位信息新增功能</w:t>
            </w:r>
          </w:p>
        </w:tc>
        <w:tc>
          <w:tcPr>
            <w:tcW w:w="1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724B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仅待排产状态可排产；2. 需关联有效 BOM；3. 工序需选择有效工位；4. 排产后订单状态更新为 “已排产” 并生成工单；5. 操作有日志记录</w:t>
            </w:r>
          </w:p>
        </w:tc>
        <w:tc>
          <w:tcPr>
            <w:tcW w:w="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2070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支持复制同类订单排产模板</w:t>
            </w:r>
          </w:p>
        </w:tc>
      </w:tr>
      <w:tr w14:paraId="313844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0861B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PB-PM-001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E17A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MES-PM-01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7FEDF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生产管理（PM）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FFC0F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生产工序新增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57F7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</w:t>
            </w:r>
          </w:p>
        </w:tc>
        <w:tc>
          <w:tcPr>
            <w:tcW w:w="2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16310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734E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  <w:tc>
          <w:tcPr>
            <w:tcW w:w="1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7B94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必填项为空提示；2. 编码唯一；3. 标准工时≥1；4. 保存后列表同步显示；5. 操作有日志记录</w:t>
            </w:r>
          </w:p>
        </w:tc>
        <w:tc>
          <w:tcPr>
            <w:tcW w:w="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F5EFB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工序编码建议采用 “PROC+4 位序号” 格式</w:t>
            </w:r>
          </w:p>
        </w:tc>
      </w:tr>
      <w:tr w14:paraId="77DCC2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94A3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PB-PM-002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913B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MES-PM-02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36434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生产管理（PM）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DBFBC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生产工序查询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5868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</w:t>
            </w:r>
          </w:p>
        </w:tc>
        <w:tc>
          <w:tcPr>
            <w:tcW w:w="2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EDF0F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A3CCC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 MES-PM-01 生产工序新增功能</w:t>
            </w:r>
          </w:p>
        </w:tc>
        <w:tc>
          <w:tcPr>
            <w:tcW w:w="1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8E90D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编码精确匹配，名称模糊匹配；2. 按类型筛选；3. 分页展示（默认 20 条）；4. 无结果提示对应信息；5. 支持按标准工时排序</w:t>
            </w:r>
          </w:p>
        </w:tc>
        <w:tc>
          <w:tcPr>
            <w:tcW w:w="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627E3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支持导出工序列表（Excel 格式）</w:t>
            </w:r>
          </w:p>
        </w:tc>
      </w:tr>
      <w:tr w14:paraId="73FB4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27305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PB-PM-003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38B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MES-PM-03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B4E66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生产管理（PM）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34894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生产工序修改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254FF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</w:t>
            </w:r>
          </w:p>
        </w:tc>
        <w:tc>
          <w:tcPr>
            <w:tcW w:w="2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EB819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04FE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 MES-PM-01 生产工序新增功能</w:t>
            </w:r>
          </w:p>
        </w:tc>
        <w:tc>
          <w:tcPr>
            <w:tcW w:w="1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7032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编码、名称不可修改；2. 标准工时≥1；3. 关联路线的同步更新参数；4. 保存后同步更新；5. 操作有日志记录</w:t>
            </w:r>
          </w:p>
        </w:tc>
        <w:tc>
          <w:tcPr>
            <w:tcW w:w="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41A8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已关联工单的工序修改前需确认影响</w:t>
            </w:r>
          </w:p>
        </w:tc>
      </w:tr>
      <w:tr w14:paraId="2A8BA1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CCF25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PB-PM-004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55C9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MES-PM-04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ACD9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生产管理（PM）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3CD4B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生产工序删除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3BFB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低</w:t>
            </w:r>
          </w:p>
        </w:tc>
        <w:tc>
          <w:tcPr>
            <w:tcW w:w="2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6B2D1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1888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 MES-PM-01 生产工序新增功能</w:t>
            </w:r>
          </w:p>
        </w:tc>
        <w:tc>
          <w:tcPr>
            <w:tcW w:w="1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006B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删除前弹出确认提示；2. 已关联路线的禁止删除；3. 删除后不再显示；4. 操作有日志记录；5. 仅未关联业务数据可删除</w:t>
            </w:r>
          </w:p>
        </w:tc>
        <w:tc>
          <w:tcPr>
            <w:tcW w:w="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A442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建议删除前确认无关联数据</w:t>
            </w:r>
          </w:p>
        </w:tc>
      </w:tr>
      <w:tr w14:paraId="55376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DD24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PB-PM-005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AF4F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MES-PM-05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DF161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生产管理（PM）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0867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工序路线新增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A195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</w:t>
            </w:r>
          </w:p>
        </w:tc>
        <w:tc>
          <w:tcPr>
            <w:tcW w:w="2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B5F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35AC3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 MES-PM-01 生产工序新增、MES-BD-21 物料信息新增、MES-BD-13 工位信息新增功能</w:t>
            </w:r>
          </w:p>
        </w:tc>
        <w:tc>
          <w:tcPr>
            <w:tcW w:w="1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BD8EB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必填项为空提示；2. 路线编码唯一；3. 工序节点至少 1 道且顺序连续；4. 关联工位需有效；5. 保存后列表同步显示</w:t>
            </w:r>
          </w:p>
        </w:tc>
        <w:tc>
          <w:tcPr>
            <w:tcW w:w="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D51C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路线编码建议采用 “ROUTE + 产品编码 + 2 位序号” 格式</w:t>
            </w:r>
          </w:p>
        </w:tc>
      </w:tr>
      <w:tr w14:paraId="7595B2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CCD8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PB-PM-006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62173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MES-PM-06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4768B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生产管理（PM）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2779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工序路线查询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58AB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</w:t>
            </w:r>
          </w:p>
        </w:tc>
        <w:tc>
          <w:tcPr>
            <w:tcW w:w="2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B1B5F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B3D48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 MES-PM-05 工序路线新增功能</w:t>
            </w:r>
          </w:p>
        </w:tc>
        <w:tc>
          <w:tcPr>
            <w:tcW w:w="1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FACF5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编码精确匹配，产品名称模糊匹配；2. 点击编码查看工序节点；3. 展示核心字段；4. 无结果提示对应信息；5. 支持按产品名称排序</w:t>
            </w:r>
          </w:p>
        </w:tc>
        <w:tc>
          <w:tcPr>
            <w:tcW w:w="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E632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支持导出工序节点详情（Excel 格式）</w:t>
            </w:r>
          </w:p>
        </w:tc>
      </w:tr>
      <w:tr w14:paraId="3EDD5A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9A551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PB-PM-007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F4835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MES-PM-07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A6EE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生产管理（PM）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5972B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工序路线修改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86C1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</w:t>
            </w:r>
          </w:p>
        </w:tc>
        <w:tc>
          <w:tcPr>
            <w:tcW w:w="2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244B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BA7DF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 MES-PM-05 工序路线新增功能</w:t>
            </w:r>
          </w:p>
        </w:tc>
        <w:tc>
          <w:tcPr>
            <w:tcW w:w="1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81BA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编码、产品不可修改；2. 工序顺序需连续；3. 关联未完成工单的提示影响；4. 保存后同步更新；5. 操作有日志记录</w:t>
            </w:r>
          </w:p>
        </w:tc>
        <w:tc>
          <w:tcPr>
            <w:tcW w:w="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FFAB2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已关联完成工单的建议新增新版本</w:t>
            </w:r>
          </w:p>
        </w:tc>
      </w:tr>
      <w:tr w14:paraId="323DD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150F9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PB-PM-008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CD75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MES-PM-08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DCF79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生产管理（PM）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F5DC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工序路线删除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2DE1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低</w:t>
            </w:r>
          </w:p>
        </w:tc>
        <w:tc>
          <w:tcPr>
            <w:tcW w:w="2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C067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3B835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 MES-PM-05 工序路线新增功能</w:t>
            </w:r>
          </w:p>
        </w:tc>
        <w:tc>
          <w:tcPr>
            <w:tcW w:w="1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6CC01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删除前弹出确认提示；2. 已关联工单的禁止删除；3. 删除后不再显示；4. 操作有日志记录；5. 仅未关联业务数据可删除</w:t>
            </w:r>
          </w:p>
        </w:tc>
        <w:tc>
          <w:tcPr>
            <w:tcW w:w="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62234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建议删除前备份工序节点信息</w:t>
            </w:r>
          </w:p>
        </w:tc>
      </w:tr>
      <w:tr w14:paraId="787AE7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49A16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PB-PM-009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E8F81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MES-PM-09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E418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生产管理（PM）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E88B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工位与工序绑定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94FCA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</w:t>
            </w:r>
          </w:p>
        </w:tc>
        <w:tc>
          <w:tcPr>
            <w:tcW w:w="2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12EB6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0F90A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 MES-PM-01 生产工序新增、MES-BD-13 工位信息新增功能</w:t>
            </w:r>
          </w:p>
        </w:tc>
        <w:tc>
          <w:tcPr>
            <w:tcW w:w="1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1A10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工序、工位为空提示；2. 工序、工位需有效；3. 支持多对多绑定；4. 保存后工序详情同步显示；5. 操作有日志记录</w:t>
            </w:r>
          </w:p>
        </w:tc>
        <w:tc>
          <w:tcPr>
            <w:tcW w:w="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1BA2A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支持批量绑定操作</w:t>
            </w:r>
          </w:p>
        </w:tc>
      </w:tr>
      <w:tr w14:paraId="3B486F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986D3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PB-PM-010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8096A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MES-PM-10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9D2D6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生产管理（PM）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519DC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生产工单新增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B446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</w:t>
            </w:r>
          </w:p>
        </w:tc>
        <w:tc>
          <w:tcPr>
            <w:tcW w:w="2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A4F8B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718B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 MES-SL-01 销售订单新增、MES-PM-05 工序路线新增、MES-BD-09 车间信息新增功能</w:t>
            </w:r>
          </w:p>
        </w:tc>
        <w:tc>
          <w:tcPr>
            <w:tcW w:w="1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9FFF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必填项为空提示；2. 工单编号自动生成且唯一；3. 关联订单时数量≤订单数量；4. 保存后状态为 “待排产”；5. 操作有日志记录</w:t>
            </w:r>
          </w:p>
        </w:tc>
        <w:tc>
          <w:tcPr>
            <w:tcW w:w="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E083B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系统排产生成的工单自动关联路线及计划时间</w:t>
            </w:r>
          </w:p>
        </w:tc>
      </w:tr>
      <w:tr w14:paraId="2DDBF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FF18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PB-PM-011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46E9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MES-PM-11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0951B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生产管理（PM）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B1C55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生产工单查询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1D2F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</w:t>
            </w:r>
          </w:p>
        </w:tc>
        <w:tc>
          <w:tcPr>
            <w:tcW w:w="2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474A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2A29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 MES-PM-10 生产工单新增功能</w:t>
            </w:r>
          </w:p>
        </w:tc>
        <w:tc>
          <w:tcPr>
            <w:tcW w:w="1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60858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单号精确匹配，产品名称模糊匹配；2. 多条件组合筛选；3. 分页展示（默认 20 条）；4. 点击单号查看进度；5. 无结果提示对应信息</w:t>
            </w:r>
          </w:p>
        </w:tc>
        <w:tc>
          <w:tcPr>
            <w:tcW w:w="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E92C2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支持按计划开始时间排序</w:t>
            </w:r>
          </w:p>
        </w:tc>
      </w:tr>
      <w:tr w14:paraId="7ECD3C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4D7B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PB-PM-012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DE530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MES-PM-12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7E6DA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生产管理（PM）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FA21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生产工单修改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B46A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</w:t>
            </w:r>
          </w:p>
        </w:tc>
        <w:tc>
          <w:tcPr>
            <w:tcW w:w="2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00E2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126A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 MES-PM-10 生产工单新增功能</w:t>
            </w:r>
          </w:p>
        </w:tc>
        <w:tc>
          <w:tcPr>
            <w:tcW w:w="1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5D57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已启动生产的禁止修改；2. 关联订单的数量≤订单数量；3. 保存后同步更新；4. 操作有日志记录；5. 车间需有效</w:t>
            </w:r>
          </w:p>
        </w:tc>
        <w:tc>
          <w:tcPr>
            <w:tcW w:w="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58C2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已提交排产的需先撤回</w:t>
            </w:r>
          </w:p>
        </w:tc>
      </w:tr>
      <w:tr w14:paraId="03F05F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AFFE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PB-PM-013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2BA91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MES-PM-13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7102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生产管理（PM）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D689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生产工单删除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C3B8B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低</w:t>
            </w:r>
          </w:p>
        </w:tc>
        <w:tc>
          <w:tcPr>
            <w:tcW w:w="2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31CF5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22E98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 MES-PM-10 生产工单新增功能</w:t>
            </w:r>
          </w:p>
        </w:tc>
        <w:tc>
          <w:tcPr>
            <w:tcW w:w="1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E81F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删除前弹出确认提示；2. 非已关闭状态禁止删除；3. 删除后不再显示；4. 操作有日志记录；5. 关联历史记录的保留标识</w:t>
            </w:r>
          </w:p>
        </w:tc>
        <w:tc>
          <w:tcPr>
            <w:tcW w:w="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C9031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建议删除前备份报工、入库记录</w:t>
            </w:r>
          </w:p>
        </w:tc>
      </w:tr>
      <w:tr w14:paraId="424189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5BFC1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PB-PM-014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7492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MES-PM-14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5591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生产管理（PM）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ABB0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开始工单排产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6299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</w:t>
            </w:r>
          </w:p>
        </w:tc>
        <w:tc>
          <w:tcPr>
            <w:tcW w:w="2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20DE6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8BEA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 MES-PM-10 生产工单新增功能</w:t>
            </w:r>
          </w:p>
        </w:tc>
        <w:tc>
          <w:tcPr>
            <w:tcW w:w="1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EC99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仅待排产状态可操作；2. 操作前确认资源就绪；3. 操作后状态更新为 “生产中” 并生成任务节点；4. 操作有日志记录；5. 支持关联工位分配</w:t>
            </w:r>
          </w:p>
        </w:tc>
        <w:tc>
          <w:tcPr>
            <w:tcW w:w="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B2D1B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建议同步通知操作工</w:t>
            </w:r>
          </w:p>
        </w:tc>
      </w:tr>
      <w:tr w14:paraId="0AFF8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6E9E9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PB-PM-015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EF56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MES-PM-15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2468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生产管理（PM）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C47F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工单暂停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F767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</w:t>
            </w:r>
          </w:p>
        </w:tc>
        <w:tc>
          <w:tcPr>
            <w:tcW w:w="2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9A27E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C0DE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 MES-PM-14 开始工单排产功能</w:t>
            </w:r>
          </w:p>
        </w:tc>
        <w:tc>
          <w:tcPr>
            <w:tcW w:w="1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DCAC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仅生产中状态可操作；2. 暂停原因必填（支持预设选项）；3. 操作后状态更新为 “暂停”；4. 操作有日志记录；5. 支持恢复生产</w:t>
            </w:r>
          </w:p>
        </w:tc>
        <w:tc>
          <w:tcPr>
            <w:tcW w:w="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E8957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暂停期间建议更新计划结束时间</w:t>
            </w:r>
          </w:p>
        </w:tc>
      </w:tr>
      <w:tr w14:paraId="7EB169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54E5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PB-PM-016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FDB7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MES-PM-16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826BD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生产管理（PM）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3267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工单强制关闭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F181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</w:t>
            </w:r>
          </w:p>
        </w:tc>
        <w:tc>
          <w:tcPr>
            <w:tcW w:w="2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25C3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6DA18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 MES-PM-10 生产工单新增功能</w:t>
            </w:r>
          </w:p>
        </w:tc>
        <w:tc>
          <w:tcPr>
            <w:tcW w:w="1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606F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仅生产中 / 暂停状态可操作；2. 关闭原因必填（支持预设选项）；3. 操作后状态更新为 “已关闭”；4. 操作有日志记录；5. 不可恢复生产</w:t>
            </w:r>
          </w:p>
        </w:tc>
        <w:tc>
          <w:tcPr>
            <w:tcW w:w="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CA0C6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关闭前需确认产量及物料消耗</w:t>
            </w:r>
          </w:p>
        </w:tc>
      </w:tr>
      <w:tr w14:paraId="4D7CD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F32D0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PB-PM-017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EAB60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MES-PM-17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59233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生产管理（PM）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7CFE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查看工单报工记录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3E6E6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</w:t>
            </w:r>
          </w:p>
        </w:tc>
        <w:tc>
          <w:tcPr>
            <w:tcW w:w="2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0E6DB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C7F5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 MES-PM-18 生产报工功能</w:t>
            </w:r>
          </w:p>
        </w:tc>
        <w:tc>
          <w:tcPr>
            <w:tcW w:w="1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2FA9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加载记录≤1 秒；2. 展示核心字段；3. 支持按报工时间排序；4. 点击单号查看质检记录；5. 无记录提示对应信息</w:t>
            </w:r>
          </w:p>
        </w:tc>
        <w:tc>
          <w:tcPr>
            <w:tcW w:w="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1B066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支持导出报工记录（Excel 格式）</w:t>
            </w:r>
          </w:p>
        </w:tc>
      </w:tr>
      <w:tr w14:paraId="4D679D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3A72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PB-PM-018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EAAF6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MES-PM-18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F522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生产管理（PM）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1E5E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生产报工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B227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</w:t>
            </w:r>
          </w:p>
        </w:tc>
        <w:tc>
          <w:tcPr>
            <w:tcW w:w="2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61B33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E6EA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 MES-PM-14 开始工单排产功能</w:t>
            </w:r>
          </w:p>
        </w:tc>
        <w:tc>
          <w:tcPr>
            <w:tcW w:w="1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C43F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必填项为空提示；2. 仅生产中工单的未完成工序可报工；3. 报工单号自动生成且唯一；4. 提交后工序进度同步更新；5. 操作有日志记录</w:t>
            </w:r>
          </w:p>
        </w:tc>
        <w:tc>
          <w:tcPr>
            <w:tcW w:w="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A192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不合格产量需填写原因（支持预设选项）</w:t>
            </w:r>
          </w:p>
        </w:tc>
      </w:tr>
      <w:tr w14:paraId="258E37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7479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PB-PM-019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57E2F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MES-PM-19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24FA9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生产管理（PM）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7F4C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报工单查询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E06F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</w:t>
            </w:r>
          </w:p>
        </w:tc>
        <w:tc>
          <w:tcPr>
            <w:tcW w:w="2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538CC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4E3A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 MES-PM-18 生产报工功能</w:t>
            </w:r>
          </w:p>
        </w:tc>
        <w:tc>
          <w:tcPr>
            <w:tcW w:w="1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9E523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报工单号精确匹配，工单编号模糊匹配；2. 多条件组合筛选；3. 分页展示（默认 20 条）；4. 点击单号查看明细；5. 无结果提示对应信息</w:t>
            </w:r>
          </w:p>
        </w:tc>
        <w:tc>
          <w:tcPr>
            <w:tcW w:w="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4DD3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支持按报工时间排序</w:t>
            </w:r>
          </w:p>
        </w:tc>
      </w:tr>
      <w:tr w14:paraId="3CAC2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BCA6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PB-PM-020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BDCB9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MES-PM-20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7A904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生产管理（PM）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1F67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报工抽检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3C341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</w:t>
            </w:r>
          </w:p>
        </w:tc>
        <w:tc>
          <w:tcPr>
            <w:tcW w:w="2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28C8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4211B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 MES-PM-18 生产报工功能</w:t>
            </w:r>
          </w:p>
        </w:tc>
        <w:tc>
          <w:tcPr>
            <w:tcW w:w="1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F188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必填项为空提示；2. 抽检数量≤报工合格产量；3. 提交后关联显示质检记录；4. 不合格需填写整改建议；5. 操作有日志记录</w:t>
            </w:r>
          </w:p>
        </w:tc>
        <w:tc>
          <w:tcPr>
            <w:tcW w:w="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03A9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支持关联不合格品处理方式</w:t>
            </w:r>
          </w:p>
        </w:tc>
      </w:tr>
      <w:tr w14:paraId="2B27C0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29B9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PB-PM-021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0E8D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MES-PM-21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315E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生产管理（PM）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CCFBB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查看质检单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969D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</w:t>
            </w:r>
          </w:p>
        </w:tc>
        <w:tc>
          <w:tcPr>
            <w:tcW w:w="2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35E6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F723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 MES-PM-20 报工抽检功能</w:t>
            </w:r>
          </w:p>
        </w:tc>
        <w:tc>
          <w:tcPr>
            <w:tcW w:w="1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F29E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加载记录≤1 秒；2. 展示核心字段；3. 支持查看操作日志；4. 无记录提示对应信息；5. 支持导出质检记录</w:t>
            </w:r>
          </w:p>
        </w:tc>
        <w:tc>
          <w:tcPr>
            <w:tcW w:w="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73E2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质检记录与报工单一一关联，不可单独删除</w:t>
            </w:r>
          </w:p>
        </w:tc>
      </w:tr>
      <w:tr w14:paraId="031B3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0B00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PB-PM-022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91D4A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MES-PM-22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D9D9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生产管理（PM）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8527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报工单删除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470DA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低</w:t>
            </w:r>
          </w:p>
        </w:tc>
        <w:tc>
          <w:tcPr>
            <w:tcW w:w="2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0F499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94D9B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 MES-PM-18 生产报工功能</w:t>
            </w:r>
          </w:p>
        </w:tc>
        <w:tc>
          <w:tcPr>
            <w:tcW w:w="1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C9DF7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删除前弹出确认提示，删除后工单进度回退；2. 已关联质检记录的禁止删除；3. 删除后不再显示，操作有日志记录；4. 仅 “未质检” 状态可删除；5. 操作日志记录删除信息</w:t>
            </w:r>
          </w:p>
        </w:tc>
        <w:tc>
          <w:tcPr>
            <w:tcW w:w="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BF8B6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建议删除前确认报工为误操作</w:t>
            </w:r>
          </w:p>
        </w:tc>
      </w:tr>
      <w:tr w14:paraId="7F7CF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5BCB1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PB-PM-023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0965F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MES-PM-23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9AB0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生产管理（PM）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0F3C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报工单导出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CE98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</w:t>
            </w:r>
          </w:p>
        </w:tc>
        <w:tc>
          <w:tcPr>
            <w:tcW w:w="2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37DAB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E992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 MES-PM-19 报工单查询功能</w:t>
            </w:r>
          </w:p>
        </w:tc>
        <w:tc>
          <w:tcPr>
            <w:tcW w:w="1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3EFD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支持按工单、工序、时间范围多条件筛选导出；2. 导出文件包含核心报工字段；3. 文件名格式规范（报工数据_导出日期_操作人.xlsx）；4. 单次导出≤2000 条；5. 导出操作有日志记录</w:t>
            </w:r>
          </w:p>
        </w:tc>
        <w:tc>
          <w:tcPr>
            <w:tcW w:w="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8E2F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导出文件可直接用于生产产量报表制作</w:t>
            </w:r>
          </w:p>
        </w:tc>
      </w:tr>
      <w:tr w14:paraId="210623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72E12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PB-PM-024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1ACA3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MES-PM-24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1844C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生产管理（PM）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03E2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完工入库单新增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056C8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</w:t>
            </w:r>
          </w:p>
        </w:tc>
        <w:tc>
          <w:tcPr>
            <w:tcW w:w="2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8043E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597FC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 MES-PM-18 生产报工、MES-WH-01 仓库信息新增功能</w:t>
            </w:r>
          </w:p>
        </w:tc>
        <w:tc>
          <w:tcPr>
            <w:tcW w:w="1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A04D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生产工单、入库仓库、入库数量为空提示；2. 入库数量≤报工合格总产量；3. 入库单号自动生成且唯一；4. 提交后自动增加成品库存；5. 操作有日志记录</w:t>
            </w:r>
          </w:p>
        </w:tc>
        <w:tc>
          <w:tcPr>
            <w:tcW w:w="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8B80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系统可根据工单报工完成状态自动生成入库单草稿</w:t>
            </w:r>
          </w:p>
        </w:tc>
      </w:tr>
      <w:tr w14:paraId="63FA5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9FC65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PB-PM-025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A27F5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MES-PM-25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8D1D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生产管理（PM）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927B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完工入库单查询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187F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</w:t>
            </w:r>
          </w:p>
        </w:tc>
        <w:tc>
          <w:tcPr>
            <w:tcW w:w="2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7A6D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40B9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 MES-PM-24 完工入库单新增功能</w:t>
            </w:r>
          </w:p>
        </w:tc>
        <w:tc>
          <w:tcPr>
            <w:tcW w:w="1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69D2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入库单号精确匹配，工单编号模糊匹配，响应≤1 秒；2. 支持按仓库、时间范围筛选；3. 分页展示（默认 20 条），展示核心字段；4. 点击单号查看详情及关联报工记录；5. 无结果提示对应信息</w:t>
            </w:r>
          </w:p>
        </w:tc>
        <w:tc>
          <w:tcPr>
            <w:tcW w:w="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3DEF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支持按 “入库时间” 升序 / 降序排序</w:t>
            </w:r>
          </w:p>
        </w:tc>
      </w:tr>
      <w:tr w14:paraId="041F9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B6C3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PB-PM-026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EB8C6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MES-PM-26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32F5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生产管理（PM）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17905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完工入库单修改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4E8D8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</w:t>
            </w:r>
          </w:p>
        </w:tc>
        <w:tc>
          <w:tcPr>
            <w:tcW w:w="2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CDCF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3E70D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 MES-PM-24 完工入库单新增功能</w:t>
            </w:r>
          </w:p>
        </w:tc>
        <w:tc>
          <w:tcPr>
            <w:tcW w:w="1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52AB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仅 “草稿” 状态可修改，其他状态提示不可修改；2. 入库数量修改后≤报工合格总产量；3. 保存后同步更新，操作有日志记录；4. 入库仓库需选择有效仓库；5. 已提交的需先撤回再修改</w:t>
            </w:r>
          </w:p>
        </w:tc>
        <w:tc>
          <w:tcPr>
            <w:tcW w:w="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5AAE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入库仓库修改需选择系统内有效仓库</w:t>
            </w:r>
          </w:p>
        </w:tc>
      </w:tr>
      <w:tr w14:paraId="2E5D75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61BFD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PB-PM-027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0F7B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MES-PM-27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7A10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生产管理（PM）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14C47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完工入库单删除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E540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低</w:t>
            </w:r>
          </w:p>
        </w:tc>
        <w:tc>
          <w:tcPr>
            <w:tcW w:w="2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6E196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04178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 MES-PM-24 完工入库单新增功能</w:t>
            </w:r>
          </w:p>
        </w:tc>
        <w:tc>
          <w:tcPr>
            <w:tcW w:w="1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DBCD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删除前弹出确认提示；2. 非 “草稿” 状态禁止删除；3. 删除后不再显示，操作有日志记录；4. 草稿状态删除不影响实际库存；5. 操作日志记录删除的入库单信息</w:t>
            </w:r>
          </w:p>
        </w:tc>
        <w:tc>
          <w:tcPr>
            <w:tcW w:w="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371E1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建议删除前确认入库单无需再使用</w:t>
            </w:r>
          </w:p>
        </w:tc>
      </w:tr>
      <w:tr w14:paraId="2751D2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5E71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PB-PM-028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F17D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MES-PM-28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2C678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生产管理（PM）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632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工序执行情况表查看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2130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</w:t>
            </w:r>
          </w:p>
        </w:tc>
        <w:tc>
          <w:tcPr>
            <w:tcW w:w="2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E4055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EB08A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 MES-PM-14 开始工单排产、MES-PM-18 生产报工功能</w:t>
            </w:r>
          </w:p>
        </w:tc>
        <w:tc>
          <w:tcPr>
            <w:tcW w:w="1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31D29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时间范围、生产车间为必填项；2. 报表≤5 秒生成，展示核心字段及进度；3. 支持柱状图展示；4. 支持按进度排序；5. 支持导出 Excel/PDF 格式</w:t>
            </w:r>
          </w:p>
        </w:tc>
        <w:tc>
          <w:tcPr>
            <w:tcW w:w="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3331B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报表数据实时同步最新报工进度</w:t>
            </w:r>
          </w:p>
        </w:tc>
      </w:tr>
    </w:tbl>
    <w:p w14:paraId="05408986">
      <w:pPr>
        <w:pStyle w:val="3"/>
        <w:rPr>
          <w:rFonts w:hint="default"/>
        </w:rPr>
      </w:pPr>
    </w:p>
    <w:p w14:paraId="37601025">
      <w:pPr>
        <w:pStyle w:val="2"/>
        <w:keepNext/>
        <w:keepLines/>
        <w:pageBreakBefore/>
        <w:numPr>
          <w:ilvl w:val="0"/>
          <w:numId w:val="2"/>
        </w:numPr>
        <w:spacing w:before="340" w:beforeAutospacing="0" w:after="156" w:afterLines="50" w:afterAutospacing="0" w:line="578" w:lineRule="auto"/>
        <w:ind w:left="425" w:leftChars="0" w:hanging="425" w:firstLineChars="0"/>
        <w:jc w:val="both"/>
        <w:outlineLvl w:val="0"/>
        <w:rPr>
          <w:rFonts w:hint="default" w:ascii="Arial" w:hAnsi="Arial" w:eastAsia="黑体" w:cs="Times New Roman"/>
          <w:spacing w:val="20"/>
          <w:sz w:val="36"/>
          <w:szCs w:val="44"/>
          <w:lang w:bidi="ar-SA"/>
        </w:rPr>
      </w:pPr>
      <w:bookmarkStart w:id="11" w:name="_Toc8253"/>
      <w:r>
        <w:rPr>
          <w:rFonts w:hint="eastAsia" w:ascii="Arial" w:hAnsi="Arial" w:eastAsia="黑体" w:cs="Times New Roman"/>
          <w:spacing w:val="20"/>
          <w:sz w:val="36"/>
          <w:szCs w:val="44"/>
          <w:lang w:val="en-US" w:eastAsia="zh-CN" w:bidi="ar-SA"/>
        </w:rPr>
        <w:t>分工规则与风险管控</w:t>
      </w:r>
      <w:bookmarkEnd w:id="11"/>
    </w:p>
    <w:p w14:paraId="3914B2FA">
      <w:pPr>
        <w:pStyle w:val="4"/>
        <w:numPr>
          <w:ilvl w:val="1"/>
          <w:numId w:val="2"/>
        </w:numPr>
        <w:spacing w:after="156"/>
        <w:ind w:left="567" w:leftChars="0" w:hanging="567" w:firstLineChars="0"/>
        <w:jc w:val="left"/>
        <w:rPr>
          <w:rFonts w:hint="default"/>
          <w:lang w:val="en-US" w:eastAsia="zh-CN"/>
        </w:rPr>
      </w:pPr>
      <w:bookmarkStart w:id="12" w:name="_Toc3717"/>
      <w:r>
        <w:rPr>
          <w:rFonts w:hint="eastAsia"/>
          <w:lang w:val="en-US" w:eastAsia="zh-CN"/>
        </w:rPr>
        <w:t>分工规则说明</w:t>
      </w:r>
      <w:bookmarkEnd w:id="12"/>
    </w:p>
    <w:p w14:paraId="1524303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napToGrid w:val="0"/>
        <w:spacing w:before="0" w:beforeAutospacing="0" w:after="0" w:afterLines="20" w:afterAutospacing="0" w:line="288" w:lineRule="atLeast"/>
        <w:ind w:left="357" w:leftChars="0" w:right="0" w:hanging="357" w:firstLineChars="0"/>
        <w:jc w:val="left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项目团队成员均为 T 型人才，具备系统开发所需全技能，结合个人擅长方向认领任务，王强侧重后端业务逻辑与接口开发，刘婷侧重前端界面交互与可视化实现，陈明侧重数据库架构设计与脚本开发，孙涛负责界面视觉规范与交互原型设计，赵燕负责功能测试与缺陷跟踪。</w:t>
      </w:r>
    </w:p>
    <w:p w14:paraId="320BD50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napToGrid w:val="0"/>
        <w:spacing w:before="0" w:beforeAutospacing="0" w:after="0" w:afterLines="20" w:afterAutospacing="0" w:line="288" w:lineRule="atLeast"/>
        <w:ind w:left="357" w:leftChars="0" w:right="0" w:hanging="357" w:firstLineChars="0"/>
        <w:jc w:val="left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敏捷教练李静负责组织迭代规划会、每日站会、迭代评审会及迭代回顾会，统筹协调任务推进，跟踪并解决团队障碍。</w:t>
      </w:r>
    </w:p>
    <w:p w14:paraId="2EEDE4B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napToGrid w:val="0"/>
        <w:spacing w:before="0" w:beforeAutospacing="0" w:after="0" w:afterLines="20" w:afterAutospacing="0" w:line="288" w:lineRule="atLeast"/>
        <w:ind w:left="357" w:leftChars="0" w:right="0" w:hanging="357" w:firstLineChars="0"/>
        <w:jc w:val="left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产品负责人张伟负责需求澄清、优先级确认及迭代成果验收，不参与具体开发工作。</w:t>
      </w:r>
    </w:p>
    <w:p w14:paraId="542BA7F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napToGrid w:val="0"/>
        <w:spacing w:before="0" w:beforeAutospacing="0" w:after="0" w:afterLines="20" w:afterAutospacing="0" w:line="288" w:lineRule="atLeast"/>
        <w:ind w:left="357" w:leftChars="0" w:right="0" w:hanging="357" w:firstLineChars="0"/>
        <w:jc w:val="left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团队成员需每日同步任务进度与问题，跨模块任务协作需提前沟通，确保功能衔接顺畅。</w:t>
      </w:r>
    </w:p>
    <w:p w14:paraId="7A6A85E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napToGrid w:val="0"/>
        <w:spacing w:before="0" w:beforeAutospacing="0" w:after="0" w:afterLines="20" w:afterAutospacing="0" w:line="288" w:lineRule="atLeast"/>
        <w:ind w:left="357" w:leftChars="0" w:right="0" w:hanging="357" w:firstLineChars="0"/>
        <w:jc w:val="left"/>
        <w:rPr>
          <w:rFonts w:hint="default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所有交付物需符合项目规范，包括代码、设计文档、接口文档、测试用例等，由对应负责人提交，敏捷教练统筹归档。</w:t>
      </w:r>
    </w:p>
    <w:p w14:paraId="58731327">
      <w:pPr>
        <w:pStyle w:val="4"/>
        <w:numPr>
          <w:ilvl w:val="1"/>
          <w:numId w:val="2"/>
        </w:numPr>
        <w:spacing w:after="156"/>
        <w:ind w:left="567" w:leftChars="0" w:hanging="567" w:firstLineChars="0"/>
        <w:jc w:val="left"/>
        <w:rPr>
          <w:rFonts w:hint="default"/>
          <w:lang w:val="en-US" w:eastAsia="zh-CN"/>
        </w:rPr>
      </w:pPr>
      <w:bookmarkStart w:id="13" w:name="_Toc30241"/>
      <w:r>
        <w:rPr>
          <w:rFonts w:hint="eastAsia"/>
          <w:lang w:val="en-US" w:eastAsia="zh-CN"/>
        </w:rPr>
        <w:t>风险管控</w:t>
      </w:r>
      <w:bookmarkEnd w:id="13"/>
    </w:p>
    <w:p w14:paraId="596D200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napToGrid w:val="0"/>
        <w:spacing w:before="0" w:beforeAutospacing="0" w:after="0" w:afterLines="20" w:afterAutospacing="0" w:line="288" w:lineRule="atLeast"/>
        <w:ind w:left="357" w:leftChars="0" w:right="0" w:hanging="357" w:firstLineChars="0"/>
        <w:jc w:val="left"/>
        <w:rPr>
          <w:rFonts w:hint="default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依赖风险：部分任务存在依赖关系，前置任务负责人需优先保障进度，每日站会同步依赖任务状态，避免后续任务阻塞；若依赖条件未达成，由敏捷教练协调资源解决。</w:t>
      </w:r>
    </w:p>
    <w:p w14:paraId="67D7C32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napToGrid w:val="0"/>
        <w:spacing w:before="0" w:beforeAutospacing="0" w:after="0" w:afterLines="20" w:afterAutospacing="0" w:line="288" w:lineRule="atLeast"/>
        <w:ind w:left="357" w:leftChars="0" w:right="0" w:hanging="357" w:firstLineChars="0"/>
        <w:jc w:val="left"/>
        <w:rPr>
          <w:rFonts w:hint="default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需求理解偏差风险：任务执行前，团队成员需与产品负责人确认需求细节，关键功能可通过原型评审、需求宣讲等方式统一认知，减少返工。</w:t>
      </w:r>
    </w:p>
    <w:p w14:paraId="358C9DB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napToGrid w:val="0"/>
        <w:spacing w:before="0" w:beforeAutospacing="0" w:after="0" w:afterLines="20" w:afterAutospacing="0" w:line="288" w:lineRule="atLeast"/>
        <w:ind w:left="357" w:leftChars="0" w:right="0" w:hanging="357" w:firstLineChars="0"/>
        <w:jc w:val="left"/>
        <w:rPr>
          <w:rFonts w:hint="default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进度滞后风险：按任务复杂度拆分工作包，设定关键时间节点，每周跟踪任务完成情况；若出现进度偏差，及时分析原因，通过增加协作支持、调整任务优先级等方式弥补。</w:t>
      </w:r>
    </w:p>
    <w:p w14:paraId="40BA71C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napToGrid w:val="0"/>
        <w:spacing w:before="0" w:beforeAutospacing="0" w:after="0" w:afterLines="20" w:afterAutospacing="0" w:line="288" w:lineRule="atLeast"/>
        <w:ind w:left="357" w:leftChars="0" w:right="0" w:hanging="357" w:firstLineChars="0"/>
        <w:jc w:val="left"/>
        <w:rPr>
          <w:rFonts w:hint="default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质量风险：开发过程中遵循编码规范，QA 同步介入进行冒烟测试与过程性测试，及时发现并跟踪缺陷修复，确保交付功能符合验收标准。</w:t>
      </w:r>
    </w:p>
    <w:p w14:paraId="74B5139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napToGrid w:val="0"/>
        <w:spacing w:before="0" w:beforeAutospacing="0" w:after="0" w:afterLines="20" w:afterAutospacing="0" w:line="288" w:lineRule="atLeast"/>
        <w:ind w:left="357" w:leftChars="0" w:right="0" w:hanging="357" w:firstLineChars="0"/>
        <w:jc w:val="left"/>
        <w:rPr>
          <w:rFonts w:hint="default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沟通风险：建立即时沟通渠道，重要信息通过会议纪要、文档同步等方式留存，确保团队成员及相关方信息一致。</w:t>
      </w:r>
    </w:p>
    <w:sectPr>
      <w:headerReference r:id="rId9" w:type="default"/>
      <w:footerReference r:id="rId10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5C4ABF">
    <w:pPr>
      <w:pStyle w:val="6"/>
      <w:spacing w:before="120" w:after="120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F0B000">
                          <w:pPr>
                            <w:pStyle w:val="6"/>
                            <w:spacing w:before="12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AEb5CgyQEAAJk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3F0B000">
                    <w:pPr>
                      <w:pStyle w:val="6"/>
                      <w:spacing w:before="12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BE5816">
    <w:pPr>
      <w:spacing w:after="1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C316F6">
    <w:pPr>
      <w:pStyle w:val="6"/>
      <w:spacing w:before="120" w:after="12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A23E17">
    <w:pPr>
      <w:pStyle w:val="6"/>
      <w:spacing w:before="120" w:after="120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A49B3E">
                          <w:pPr>
                            <w:pStyle w:val="6"/>
                            <w:spacing w:before="120" w:after="120"/>
                          </w:pPr>
                          <w:r>
                            <w:rPr>
                              <w:kern w:val="0"/>
                            </w:rPr>
                            <w:fldChar w:fldCharType="begin"/>
                          </w:r>
                          <w:r>
                            <w:rPr>
                              <w:kern w:val="0"/>
                            </w:rPr>
                            <w:instrText xml:space="preserve"> PAGE </w:instrText>
                          </w:r>
                          <w:r>
                            <w:rPr>
                              <w:kern w:val="0"/>
                            </w:rPr>
                            <w:fldChar w:fldCharType="separate"/>
                          </w:r>
                          <w:r>
                            <w:rPr>
                              <w:kern w:val="0"/>
                            </w:rPr>
                            <w:t>I</w:t>
                          </w:r>
                          <w:r>
                            <w:rPr>
                              <w:kern w:val="0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9Aknl8cBAACZAwAADgAAAAAAAAABACAAAAAeAQAAZHJzL2Uyb0RvYy54&#10;bWxQSwUGAAAAAAYABgBZAQAAV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BA49B3E">
                    <w:pPr>
                      <w:pStyle w:val="6"/>
                      <w:spacing w:before="120" w:after="120"/>
                    </w:pPr>
                    <w:r>
                      <w:rPr>
                        <w:kern w:val="0"/>
                      </w:rPr>
                      <w:fldChar w:fldCharType="begin"/>
                    </w:r>
                    <w:r>
                      <w:rPr>
                        <w:kern w:val="0"/>
                      </w:rPr>
                      <w:instrText xml:space="preserve"> PAGE </w:instrText>
                    </w:r>
                    <w:r>
                      <w:rPr>
                        <w:kern w:val="0"/>
                      </w:rPr>
                      <w:fldChar w:fldCharType="separate"/>
                    </w:r>
                    <w:r>
                      <w:rPr>
                        <w:kern w:val="0"/>
                      </w:rPr>
                      <w:t>I</w:t>
                    </w:r>
                    <w:r>
                      <w:rPr>
                        <w:kern w:val="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87BD0B">
    <w:pPr>
      <w:pStyle w:val="7"/>
      <w:tabs>
        <w:tab w:val="clear" w:pos="4153"/>
      </w:tabs>
      <w:spacing w:after="120"/>
      <w:jc w:val="both"/>
      <w:rPr>
        <w:rFonts w:hint="eastAsia"/>
      </w:rPr>
    </w:pPr>
    <w:r>
      <w:rPr>
        <w:rFonts w:hint="eastAsia"/>
        <w:lang w:val="en-US" w:eastAsia="zh-CN"/>
      </w:rPr>
      <w:t>制造执行系统（MES）</w:t>
    </w:r>
    <w:r>
      <w:rPr>
        <w:lang w:eastAsia="zh-Hans"/>
      </w:rPr>
      <w:t>_</w:t>
    </w:r>
    <w:r>
      <w:rPr>
        <w:rFonts w:hint="eastAsia"/>
        <w:lang w:val="en-US" w:eastAsia="zh-CN"/>
      </w:rPr>
      <w:t>1</w:t>
    </w:r>
    <w:r>
      <w:rPr>
        <w:rFonts w:hint="eastAsia"/>
        <w:lang w:eastAsia="zh-Hans"/>
      </w:rPr>
      <w:t>.</w:t>
    </w:r>
    <w:r>
      <w:rPr>
        <w:lang w:eastAsia="zh-Hans"/>
      </w:rPr>
      <w:t>1</w:t>
    </w:r>
    <w:r>
      <w:rPr>
        <w:rFonts w:hint="eastAsia"/>
        <w:lang w:eastAsia="zh-Hans"/>
      </w:rPr>
      <w:t>.</w:t>
    </w:r>
    <w:r>
      <w:rPr>
        <w:lang w:eastAsia="zh-Hans"/>
      </w:rPr>
      <w:t>0</w:t>
    </w:r>
    <w:r>
      <w:rPr>
        <w:rFonts w:hint="eastAsia"/>
        <w:lang w:val="en-US" w:eastAsia="zh-CN"/>
      </w:rPr>
      <w:t>迭代3冲刺待办列表</w:t>
    </w:r>
    <w:r>
      <w:rPr>
        <w:rFonts w:hint="eastAsia"/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69BBE6">
    <w:pPr>
      <w:spacing w:after="120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F483BA">
    <w:pPr>
      <w:pStyle w:val="7"/>
      <w:spacing w:after="12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31E3B4">
    <w:pPr>
      <w:pStyle w:val="7"/>
      <w:tabs>
        <w:tab w:val="clear" w:pos="4153"/>
      </w:tabs>
      <w:spacing w:after="120"/>
      <w:jc w:val="both"/>
    </w:pPr>
    <w:r>
      <w:rPr>
        <w:rFonts w:hint="eastAsia"/>
        <w:lang w:val="en-US" w:eastAsia="zh-CN"/>
      </w:rPr>
      <w:t>制造执行系统</w:t>
    </w:r>
    <w:r>
      <w:rPr>
        <w:lang w:eastAsia="zh-Hans"/>
      </w:rPr>
      <w:t>_</w:t>
    </w:r>
    <w:r>
      <w:rPr>
        <w:rFonts w:hint="eastAsia"/>
        <w:lang w:val="en-US" w:eastAsia="zh-CN"/>
      </w:rPr>
      <w:t>1</w:t>
    </w:r>
    <w:r>
      <w:rPr>
        <w:rFonts w:hint="eastAsia"/>
        <w:lang w:eastAsia="zh-Hans"/>
      </w:rPr>
      <w:t>.</w:t>
    </w:r>
    <w:r>
      <w:rPr>
        <w:lang w:eastAsia="zh-Hans"/>
      </w:rPr>
      <w:t>1</w:t>
    </w:r>
    <w:r>
      <w:rPr>
        <w:rFonts w:hint="eastAsia"/>
        <w:lang w:eastAsia="zh-Hans"/>
      </w:rPr>
      <w:t>.</w:t>
    </w:r>
    <w:r>
      <w:rPr>
        <w:lang w:eastAsia="zh-Hans"/>
      </w:rPr>
      <w:t>0</w:t>
    </w:r>
    <w:r>
      <w:rPr>
        <w:rFonts w:hint="eastAsia"/>
        <w:lang w:val="en-US" w:eastAsia="zh-CN"/>
      </w:rPr>
      <w:t>迭代3冲刺待办列表</w:t>
    </w:r>
    <w:r>
      <w:rPr>
        <w:rFonts w:hint="eastAsia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879B93"/>
    <w:multiLevelType w:val="multilevel"/>
    <w:tmpl w:val="C4879B93"/>
    <w:lvl w:ilvl="0" w:tentative="0">
      <w:start w:val="1"/>
      <w:numFmt w:val="decimal"/>
      <w:suff w:val="space"/>
      <w:lvlText w:val="%1."/>
      <w:lvlJc w:val="left"/>
      <w:pPr>
        <w:ind w:left="357" w:leftChars="0" w:hanging="357" w:firstLineChars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993E6A1"/>
    <w:multiLevelType w:val="multilevel"/>
    <w:tmpl w:val="E993E6A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FFBD0C09"/>
    <w:multiLevelType w:val="multilevel"/>
    <w:tmpl w:val="FFBD0C09"/>
    <w:lvl w:ilvl="0" w:tentative="0">
      <w:start w:val="1"/>
      <w:numFmt w:val="decimal"/>
      <w:suff w:val="space"/>
      <w:lvlText w:val="%1."/>
      <w:lvlJc w:val="left"/>
      <w:pPr>
        <w:ind w:left="357" w:leftChars="0" w:hanging="357" w:firstLineChars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2F260321"/>
    <w:multiLevelType w:val="multilevel"/>
    <w:tmpl w:val="2F260321"/>
    <w:lvl w:ilvl="0" w:tentative="0">
      <w:start w:val="1"/>
      <w:numFmt w:val="decimal"/>
      <w:pStyle w:val="17"/>
      <w:lvlText w:val="表格%1."/>
      <w:lvlJc w:val="right"/>
      <w:pPr>
        <w:tabs>
          <w:tab w:val="left" w:pos="840"/>
        </w:tabs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737FB"/>
    <w:rsid w:val="003A6B66"/>
    <w:rsid w:val="01B85F94"/>
    <w:rsid w:val="02816CCE"/>
    <w:rsid w:val="032E2909"/>
    <w:rsid w:val="04A942BA"/>
    <w:rsid w:val="056D178C"/>
    <w:rsid w:val="05D87A57"/>
    <w:rsid w:val="06473856"/>
    <w:rsid w:val="069A3EBB"/>
    <w:rsid w:val="06D048BB"/>
    <w:rsid w:val="070954E4"/>
    <w:rsid w:val="07B611C8"/>
    <w:rsid w:val="085F66D8"/>
    <w:rsid w:val="08F8136C"/>
    <w:rsid w:val="09594501"/>
    <w:rsid w:val="097D1872"/>
    <w:rsid w:val="09B74D83"/>
    <w:rsid w:val="0A3960E0"/>
    <w:rsid w:val="0AC37758"/>
    <w:rsid w:val="0BCF2A59"/>
    <w:rsid w:val="0C236700"/>
    <w:rsid w:val="0C395F24"/>
    <w:rsid w:val="0CF940F5"/>
    <w:rsid w:val="0D4F0152"/>
    <w:rsid w:val="0F2B5A9C"/>
    <w:rsid w:val="0FDD265B"/>
    <w:rsid w:val="105006C8"/>
    <w:rsid w:val="10AB4F16"/>
    <w:rsid w:val="10FA7E46"/>
    <w:rsid w:val="117F6ACF"/>
    <w:rsid w:val="12135D6D"/>
    <w:rsid w:val="12527D3F"/>
    <w:rsid w:val="16C54451"/>
    <w:rsid w:val="16E80C72"/>
    <w:rsid w:val="1791130A"/>
    <w:rsid w:val="17A252C5"/>
    <w:rsid w:val="17DD454F"/>
    <w:rsid w:val="18F22F92"/>
    <w:rsid w:val="1A9F5AEC"/>
    <w:rsid w:val="1B275558"/>
    <w:rsid w:val="1E53029D"/>
    <w:rsid w:val="1FA346C9"/>
    <w:rsid w:val="20166850"/>
    <w:rsid w:val="20765541"/>
    <w:rsid w:val="207A5C32"/>
    <w:rsid w:val="208E288A"/>
    <w:rsid w:val="20CE3F85"/>
    <w:rsid w:val="213F1DD6"/>
    <w:rsid w:val="217A4BBD"/>
    <w:rsid w:val="21FE759C"/>
    <w:rsid w:val="23270D74"/>
    <w:rsid w:val="24902B0D"/>
    <w:rsid w:val="2492046F"/>
    <w:rsid w:val="25E116AE"/>
    <w:rsid w:val="26A5092E"/>
    <w:rsid w:val="278542BB"/>
    <w:rsid w:val="28421703"/>
    <w:rsid w:val="28575C58"/>
    <w:rsid w:val="28BC3D0D"/>
    <w:rsid w:val="29157325"/>
    <w:rsid w:val="292875F4"/>
    <w:rsid w:val="2A81564E"/>
    <w:rsid w:val="2AA7193E"/>
    <w:rsid w:val="2B2D0EF2"/>
    <w:rsid w:val="2B76135C"/>
    <w:rsid w:val="2C9C632F"/>
    <w:rsid w:val="2CE675AA"/>
    <w:rsid w:val="2E072CC8"/>
    <w:rsid w:val="2E56075F"/>
    <w:rsid w:val="2E8B047A"/>
    <w:rsid w:val="2EAE40F8"/>
    <w:rsid w:val="2EBF4557"/>
    <w:rsid w:val="2ECB2EFB"/>
    <w:rsid w:val="2FA21EAE"/>
    <w:rsid w:val="2FC736C3"/>
    <w:rsid w:val="2FCE6F5C"/>
    <w:rsid w:val="308275EA"/>
    <w:rsid w:val="30CF184C"/>
    <w:rsid w:val="31B5579D"/>
    <w:rsid w:val="37FE7E9E"/>
    <w:rsid w:val="38DE55D9"/>
    <w:rsid w:val="38FA4880"/>
    <w:rsid w:val="392456E2"/>
    <w:rsid w:val="395F496C"/>
    <w:rsid w:val="397B72CC"/>
    <w:rsid w:val="39FE4185"/>
    <w:rsid w:val="3A7601BF"/>
    <w:rsid w:val="3AFE1F63"/>
    <w:rsid w:val="3B4E4C98"/>
    <w:rsid w:val="3C2B6D87"/>
    <w:rsid w:val="3DCB6CFD"/>
    <w:rsid w:val="3DD84CED"/>
    <w:rsid w:val="3DFC4E7F"/>
    <w:rsid w:val="3E1F291C"/>
    <w:rsid w:val="3F161F71"/>
    <w:rsid w:val="3FAA58AE"/>
    <w:rsid w:val="3FCE45FA"/>
    <w:rsid w:val="413A67F0"/>
    <w:rsid w:val="41650F8E"/>
    <w:rsid w:val="41AA2E44"/>
    <w:rsid w:val="41B20E55"/>
    <w:rsid w:val="41C876D2"/>
    <w:rsid w:val="4214206C"/>
    <w:rsid w:val="44E1092B"/>
    <w:rsid w:val="469C7200"/>
    <w:rsid w:val="47C479A8"/>
    <w:rsid w:val="48A82A82"/>
    <w:rsid w:val="49956188"/>
    <w:rsid w:val="49D40A5E"/>
    <w:rsid w:val="4A392FB7"/>
    <w:rsid w:val="4A9E7CF1"/>
    <w:rsid w:val="4ACE1952"/>
    <w:rsid w:val="4B0215FB"/>
    <w:rsid w:val="4B2C61E8"/>
    <w:rsid w:val="4B571947"/>
    <w:rsid w:val="4B5A31E5"/>
    <w:rsid w:val="4BDF6E49"/>
    <w:rsid w:val="4C5145E8"/>
    <w:rsid w:val="4CF51418"/>
    <w:rsid w:val="4DF523A6"/>
    <w:rsid w:val="4EBE7F2F"/>
    <w:rsid w:val="4FDE0794"/>
    <w:rsid w:val="50A0169A"/>
    <w:rsid w:val="50EE4AFC"/>
    <w:rsid w:val="513613AB"/>
    <w:rsid w:val="51A72EFC"/>
    <w:rsid w:val="536C4446"/>
    <w:rsid w:val="53911F28"/>
    <w:rsid w:val="539A4AC7"/>
    <w:rsid w:val="53D0673A"/>
    <w:rsid w:val="54102FDB"/>
    <w:rsid w:val="554D2DBA"/>
    <w:rsid w:val="55D7727B"/>
    <w:rsid w:val="56821731"/>
    <w:rsid w:val="56E36785"/>
    <w:rsid w:val="56E93D01"/>
    <w:rsid w:val="57403337"/>
    <w:rsid w:val="58E6430A"/>
    <w:rsid w:val="591C41D0"/>
    <w:rsid w:val="595B6AA6"/>
    <w:rsid w:val="59B31FE4"/>
    <w:rsid w:val="5A7871E4"/>
    <w:rsid w:val="5AFF16B3"/>
    <w:rsid w:val="5BDB3ECE"/>
    <w:rsid w:val="5C003935"/>
    <w:rsid w:val="5E5F7A85"/>
    <w:rsid w:val="5EE05E4F"/>
    <w:rsid w:val="5F1576F7"/>
    <w:rsid w:val="5F225970"/>
    <w:rsid w:val="5F300033"/>
    <w:rsid w:val="5F337B7D"/>
    <w:rsid w:val="5F8C4321"/>
    <w:rsid w:val="5FF13CC0"/>
    <w:rsid w:val="626562A0"/>
    <w:rsid w:val="627E2646"/>
    <w:rsid w:val="62C93162"/>
    <w:rsid w:val="6437345D"/>
    <w:rsid w:val="64A77044"/>
    <w:rsid w:val="64F07639"/>
    <w:rsid w:val="65501489"/>
    <w:rsid w:val="673212ED"/>
    <w:rsid w:val="674548F2"/>
    <w:rsid w:val="685079F2"/>
    <w:rsid w:val="688431F8"/>
    <w:rsid w:val="697119CE"/>
    <w:rsid w:val="6A6B3675"/>
    <w:rsid w:val="6A94006A"/>
    <w:rsid w:val="6AC83870"/>
    <w:rsid w:val="6BC21322"/>
    <w:rsid w:val="6C303DC2"/>
    <w:rsid w:val="6CAC5654"/>
    <w:rsid w:val="6CAD5413"/>
    <w:rsid w:val="6CDC4F23"/>
    <w:rsid w:val="70147557"/>
    <w:rsid w:val="701557A9"/>
    <w:rsid w:val="70761FC0"/>
    <w:rsid w:val="712B6906"/>
    <w:rsid w:val="72A06240"/>
    <w:rsid w:val="74CB28DA"/>
    <w:rsid w:val="750A3212"/>
    <w:rsid w:val="79492449"/>
    <w:rsid w:val="7A3C1B84"/>
    <w:rsid w:val="7B0F6B5A"/>
    <w:rsid w:val="7B3F6114"/>
    <w:rsid w:val="7C0B3F04"/>
    <w:rsid w:val="7D407BDD"/>
    <w:rsid w:val="7D7465A0"/>
    <w:rsid w:val="7FB87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4">
    <w:name w:val="heading 2"/>
    <w:basedOn w:val="1"/>
    <w:next w:val="3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5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 w:firstLineChars="200"/>
    </w:pPr>
  </w:style>
  <w:style w:type="paragraph" w:styleId="6">
    <w:name w:val="footer"/>
    <w:basedOn w:val="1"/>
    <w:qFormat/>
    <w:uiPriority w:val="0"/>
    <w:pPr>
      <w:pBdr>
        <w:top w:val="single" w:color="auto" w:sz="4" w:space="1"/>
      </w:pBdr>
      <w:tabs>
        <w:tab w:val="center" w:pos="4153"/>
        <w:tab w:val="right" w:pos="8306"/>
      </w:tabs>
      <w:snapToGrid w:val="0"/>
      <w:spacing w:before="50" w:beforeLines="50" w:after="0" w:afterLines="0" w:line="240" w:lineRule="auto"/>
      <w:jc w:val="center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  <w:textAlignment w:val="center"/>
    </w:pPr>
    <w:rPr>
      <w:sz w:val="18"/>
      <w:szCs w:val="18"/>
    </w:rPr>
  </w:style>
  <w:style w:type="paragraph" w:styleId="8">
    <w:name w:val="toc 1"/>
    <w:basedOn w:val="1"/>
    <w:next w:val="1"/>
    <w:qFormat/>
    <w:uiPriority w:val="39"/>
    <w:pPr>
      <w:tabs>
        <w:tab w:val="left" w:pos="420"/>
        <w:tab w:val="right" w:leader="dot" w:pos="8222"/>
      </w:tabs>
      <w:spacing w:after="156" w:line="240" w:lineRule="auto"/>
    </w:pPr>
  </w:style>
  <w:style w:type="paragraph" w:styleId="9">
    <w:name w:val="toc 2"/>
    <w:basedOn w:val="1"/>
    <w:next w:val="1"/>
    <w:qFormat/>
    <w:uiPriority w:val="0"/>
    <w:pPr>
      <w:ind w:left="420" w:leftChars="200"/>
    </w:pPr>
  </w:style>
  <w:style w:type="paragraph" w:styleId="10">
    <w:name w:val="Normal (Web)"/>
    <w:basedOn w:val="1"/>
    <w:uiPriority w:val="0"/>
    <w:rPr>
      <w:sz w:val="24"/>
    </w:rPr>
  </w:style>
  <w:style w:type="character" w:styleId="13">
    <w:name w:val="Strong"/>
    <w:basedOn w:val="12"/>
    <w:qFormat/>
    <w:uiPriority w:val="0"/>
    <w:rPr>
      <w:b/>
    </w:rPr>
  </w:style>
  <w:style w:type="paragraph" w:customStyle="1" w:styleId="14">
    <w:name w:val="封面落款"/>
    <w:basedOn w:val="15"/>
    <w:qFormat/>
    <w:uiPriority w:val="0"/>
    <w:pPr>
      <w:shd w:val="clear" w:color="auto" w:fill="auto"/>
      <w:spacing w:after="0"/>
    </w:pPr>
    <w:rPr>
      <w:b w:val="0"/>
      <w:sz w:val="32"/>
    </w:rPr>
  </w:style>
  <w:style w:type="paragraph" w:customStyle="1" w:styleId="15">
    <w:name w:val="封面标题"/>
    <w:basedOn w:val="1"/>
    <w:next w:val="14"/>
    <w:qFormat/>
    <w:uiPriority w:val="0"/>
    <w:pPr>
      <w:spacing w:after="6000" w:afterLines="0"/>
      <w:jc w:val="center"/>
    </w:pPr>
    <w:rPr>
      <w:rFonts w:ascii="Arial" w:hAnsi="Arial" w:eastAsia="黑体"/>
      <w:b/>
      <w:sz w:val="52"/>
    </w:rPr>
  </w:style>
  <w:style w:type="paragraph" w:customStyle="1" w:styleId="16">
    <w:name w:val="目录"/>
    <w:basedOn w:val="1"/>
    <w:next w:val="3"/>
    <w:qFormat/>
    <w:uiPriority w:val="0"/>
    <w:pPr>
      <w:spacing w:after="50" w:afterLines="50" w:line="360" w:lineRule="auto"/>
      <w:jc w:val="center"/>
    </w:pPr>
    <w:rPr>
      <w:rFonts w:ascii="Arial" w:hAnsi="Arial" w:eastAsia="黑体"/>
      <w:b/>
      <w:sz w:val="32"/>
    </w:rPr>
  </w:style>
  <w:style w:type="paragraph" w:customStyle="1" w:styleId="17">
    <w:name w:val="表格表头"/>
    <w:basedOn w:val="1"/>
    <w:next w:val="3"/>
    <w:qFormat/>
    <w:uiPriority w:val="0"/>
    <w:pPr>
      <w:numPr>
        <w:ilvl w:val="0"/>
        <w:numId w:val="1"/>
      </w:numPr>
      <w:spacing w:after="0" w:afterLines="0" w:line="240" w:lineRule="auto"/>
      <w:jc w:val="center"/>
    </w:pPr>
  </w:style>
  <w:style w:type="paragraph" w:customStyle="1" w:styleId="18">
    <w:name w:val="表格正文"/>
    <w:basedOn w:val="1"/>
    <w:qFormat/>
    <w:uiPriority w:val="0"/>
    <w:pPr>
      <w:snapToGrid w:val="0"/>
      <w:spacing w:after="0" w:afterLines="0" w:line="300" w:lineRule="auto"/>
    </w:pPr>
  </w:style>
  <w:style w:type="character" w:customStyle="1" w:styleId="19">
    <w:name w:val="font21"/>
    <w:basedOn w:val="12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20">
    <w:name w:val="font11"/>
    <w:basedOn w:val="12"/>
    <w:qFormat/>
    <w:uiPriority w:val="0"/>
    <w:rPr>
      <w:rFonts w:hint="default" w:ascii="Segoe UI" w:hAnsi="Segoe UI" w:eastAsia="Segoe UI" w:cs="Segoe UI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600</Words>
  <Characters>701</Characters>
  <Lines>1</Lines>
  <Paragraphs>1</Paragraphs>
  <TotalTime>0</TotalTime>
  <ScaleCrop>false</ScaleCrop>
  <LinksUpToDate>false</LinksUpToDate>
  <CharactersWithSpaces>755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2025-12-24T09:02:00Z</dcterms:created>
  <dc:creator>Administrator</dc:creator>
  <cp:lastModifiedBy>..</cp:lastModifiedBy>
  <dcterms:modified xsi:type="dcterms:W3CDTF">2026-03-17T10:08:01Z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eyJoZGlkIjoiZWFiZTg0ZGRkMjE3NjA4ZGM4NDZlZWQwZWRlNjQ2OTciLCJ1c2VySWQiOiIxMDEyMDU2MjQ2In0=</vt:lpwstr>
  </property>
  <property fmtid="{D5CDD505-2E9C-101B-9397-08002B2CF9AE}" pid="4" name="ICV">
    <vt:lpwstr>1812CEEECCA94752A9537EAABB151D88_12</vt:lpwstr>
  </property>
</Properties>
</file>