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B0368">
      <w:pPr>
        <w:spacing w:before="480" w:after="480" w:line="288" w:lineRule="auto"/>
        <w:ind w:left="0"/>
        <w:jc w:val="center"/>
        <w:rPr>
          <w:rFonts w:hint="eastAsia" w:ascii="Arial" w:hAnsi="Arial" w:eastAsia="等线" w:cs="Arial"/>
          <w:b/>
          <w:kern w:val="0"/>
          <w:sz w:val="36"/>
          <w:szCs w:val="16"/>
          <w:lang w:val="en-US" w:eastAsia="zh-CN"/>
        </w:rPr>
      </w:pPr>
      <w:bookmarkStart w:id="0" w:name="_GoBack"/>
      <w:bookmarkEnd w:id="0"/>
      <w:r>
        <w:rPr>
          <w:rFonts w:hint="eastAsia" w:ascii="Arial" w:hAnsi="Arial" w:eastAsia="等线" w:cs="Arial"/>
          <w:b/>
          <w:kern w:val="0"/>
          <w:sz w:val="36"/>
          <w:szCs w:val="16"/>
          <w:lang w:val="en-US" w:eastAsia="zh-CN"/>
        </w:rPr>
        <w:t>制造执行系统（MES）迭代 3 冲刺计划会议纪要</w:t>
      </w:r>
    </w:p>
    <w:p w14:paraId="1852E889">
      <w:pPr>
        <w:spacing w:after="156"/>
        <w:jc w:val="left"/>
        <w:rPr>
          <w:lang w:val="en-US" w:eastAsia="zh-CN"/>
        </w:rPr>
      </w:pPr>
      <w:r>
        <w:rPr>
          <w:lang w:val="en-US" w:eastAsia="zh-CN"/>
        </w:rPr>
        <w:t>文档版本：V1.1.0</w:t>
      </w:r>
    </w:p>
    <w:p w14:paraId="16F980E2">
      <w:pPr>
        <w:spacing w:after="156"/>
        <w:jc w:val="left"/>
        <w:rPr>
          <w:lang w:val="en-US" w:eastAsia="zh-CN"/>
        </w:rPr>
      </w:pPr>
      <w:r>
        <w:rPr>
          <w:lang w:val="en-US" w:eastAsia="zh-CN"/>
        </w:rPr>
        <w:t>编制部门：西安优加青软数字技术有限公司 MES 项目组</w:t>
      </w:r>
    </w:p>
    <w:p w14:paraId="17F6B011">
      <w:pPr>
        <w:spacing w:after="156"/>
        <w:jc w:val="left"/>
      </w:pPr>
      <w:r>
        <w:rPr>
          <w:lang w:val="en-US" w:eastAsia="zh-CN"/>
        </w:rPr>
        <w:t xml:space="preserve">编制日期：2026 年 1 月 </w:t>
      </w:r>
      <w:r>
        <w:rPr>
          <w:rFonts w:hint="eastAsia"/>
          <w:lang w:val="en-US" w:eastAsia="zh-CN"/>
        </w:rPr>
        <w:t>27</w:t>
      </w:r>
      <w:r>
        <w:rPr>
          <w:lang w:val="en-US" w:eastAsia="zh-CN"/>
        </w:rPr>
        <w:t xml:space="preserve"> 日</w:t>
      </w:r>
    </w:p>
    <w:p w14:paraId="06F2A51F">
      <w:pPr>
        <w:numPr>
          <w:ilvl w:val="0"/>
          <w:numId w:val="2"/>
        </w:num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会议基本信息</w:t>
      </w: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2784"/>
        <w:gridCol w:w="1135"/>
        <w:gridCol w:w="3514"/>
      </w:tblGrid>
      <w:tr w14:paraId="21895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37" w:type="pct"/>
            <w:shd w:val="clear" w:color="auto" w:fill="auto"/>
            <w:vAlign w:val="center"/>
          </w:tcPr>
          <w:p w14:paraId="3222125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项目名称</w:t>
            </w:r>
          </w:p>
        </w:tc>
        <w:tc>
          <w:tcPr>
            <w:tcW w:w="1633" w:type="pct"/>
            <w:shd w:val="clear" w:color="auto" w:fill="auto"/>
            <w:vAlign w:val="center"/>
          </w:tcPr>
          <w:p w14:paraId="7AF55A6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西安优加制造执行系统（MES）</w:t>
            </w:r>
          </w:p>
        </w:tc>
        <w:tc>
          <w:tcPr>
            <w:tcW w:w="666" w:type="pct"/>
            <w:shd w:val="clear" w:color="auto" w:fill="auto"/>
            <w:vAlign w:val="center"/>
          </w:tcPr>
          <w:p w14:paraId="7D61E4C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会议主题</w:t>
            </w:r>
          </w:p>
        </w:tc>
        <w:tc>
          <w:tcPr>
            <w:tcW w:w="2061" w:type="pct"/>
            <w:shd w:val="clear" w:color="auto" w:fill="auto"/>
            <w:vAlign w:val="center"/>
          </w:tcPr>
          <w:p w14:paraId="762B4FF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迭代 3 冲刺计划评审与任务确认</w:t>
            </w:r>
          </w:p>
        </w:tc>
      </w:tr>
      <w:tr w14:paraId="1E7CA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37" w:type="pct"/>
            <w:shd w:val="clear" w:color="auto" w:fill="auto"/>
            <w:vAlign w:val="center"/>
          </w:tcPr>
          <w:p w14:paraId="4C1E2D2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会议时间</w:t>
            </w:r>
          </w:p>
        </w:tc>
        <w:tc>
          <w:tcPr>
            <w:tcW w:w="1633" w:type="pct"/>
            <w:shd w:val="clear" w:color="auto" w:fill="auto"/>
            <w:vAlign w:val="center"/>
          </w:tcPr>
          <w:p w14:paraId="3F54E9F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2026 年 1 月 27 日 14:00-16:00</w:t>
            </w:r>
          </w:p>
        </w:tc>
        <w:tc>
          <w:tcPr>
            <w:tcW w:w="666" w:type="pct"/>
            <w:shd w:val="clear" w:color="auto" w:fill="auto"/>
            <w:vAlign w:val="center"/>
          </w:tcPr>
          <w:p w14:paraId="51AECC8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会议地点</w:t>
            </w:r>
          </w:p>
        </w:tc>
        <w:tc>
          <w:tcPr>
            <w:tcW w:w="2061" w:type="pct"/>
            <w:shd w:val="clear" w:color="auto" w:fill="auto"/>
            <w:vAlign w:val="center"/>
          </w:tcPr>
          <w:p w14:paraId="6415A58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公司 3 号会议室（线上同步：腾讯会议 ID123456789）</w:t>
            </w:r>
          </w:p>
        </w:tc>
      </w:tr>
      <w:tr w14:paraId="4E1D8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37" w:type="pct"/>
            <w:shd w:val="clear" w:color="auto" w:fill="auto"/>
            <w:vAlign w:val="center"/>
          </w:tcPr>
          <w:p w14:paraId="02CB7D2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主持人</w:t>
            </w:r>
          </w:p>
        </w:tc>
        <w:tc>
          <w:tcPr>
            <w:tcW w:w="1633" w:type="pct"/>
            <w:shd w:val="clear" w:color="auto" w:fill="auto"/>
            <w:vAlign w:val="center"/>
          </w:tcPr>
          <w:p w14:paraId="267128B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李静（敏捷教练）</w:t>
            </w:r>
          </w:p>
        </w:tc>
        <w:tc>
          <w:tcPr>
            <w:tcW w:w="666" w:type="pct"/>
            <w:shd w:val="clear" w:color="auto" w:fill="auto"/>
            <w:vAlign w:val="center"/>
          </w:tcPr>
          <w:p w14:paraId="7BFC4CB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记录人</w:t>
            </w:r>
          </w:p>
        </w:tc>
        <w:tc>
          <w:tcPr>
            <w:tcW w:w="2061" w:type="pct"/>
            <w:shd w:val="clear" w:color="auto" w:fill="auto"/>
            <w:vAlign w:val="center"/>
          </w:tcPr>
          <w:p w14:paraId="2374CD6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王强</w:t>
            </w:r>
          </w:p>
        </w:tc>
      </w:tr>
      <w:tr w14:paraId="70718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37" w:type="pct"/>
            <w:shd w:val="clear" w:color="auto" w:fill="auto"/>
            <w:vAlign w:val="center"/>
          </w:tcPr>
          <w:p w14:paraId="1866DEC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会议时长</w:t>
            </w:r>
          </w:p>
        </w:tc>
        <w:tc>
          <w:tcPr>
            <w:tcW w:w="1633" w:type="pct"/>
            <w:shd w:val="clear" w:color="auto" w:fill="auto"/>
            <w:vAlign w:val="center"/>
          </w:tcPr>
          <w:p w14:paraId="035985D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 小时</w:t>
            </w:r>
          </w:p>
        </w:tc>
        <w:tc>
          <w:tcPr>
            <w:tcW w:w="666" w:type="pct"/>
            <w:shd w:val="clear" w:color="auto" w:fill="auto"/>
            <w:vAlign w:val="center"/>
          </w:tcPr>
          <w:p w14:paraId="6BE00FA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分发范围</w:t>
            </w:r>
          </w:p>
        </w:tc>
        <w:tc>
          <w:tcPr>
            <w:tcW w:w="2061" w:type="pct"/>
            <w:shd w:val="clear" w:color="auto" w:fill="auto"/>
            <w:vAlign w:val="center"/>
          </w:tcPr>
          <w:p w14:paraId="49D88AE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项目团队全体成员、公司技术管理部、相关业务对接方</w:t>
            </w:r>
          </w:p>
        </w:tc>
      </w:tr>
    </w:tbl>
    <w:p w14:paraId="497FB448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二、参会人员</w:t>
      </w:r>
    </w:p>
    <w:p w14:paraId="21282BBD">
      <w:pPr>
        <w:pStyle w:val="6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产品负责人（PO）：张伟 </w:t>
      </w:r>
    </w:p>
    <w:p w14:paraId="7383FCE7">
      <w:pPr>
        <w:pStyle w:val="6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敏捷教练（SM）：李静 </w:t>
      </w:r>
    </w:p>
    <w:p w14:paraId="18E4D537">
      <w:pPr>
        <w:pStyle w:val="6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开发团队：王强、刘婷、陈明、孙涛、赵燕 </w:t>
      </w:r>
    </w:p>
    <w:p w14:paraId="6CDDF1B1">
      <w:pPr>
        <w:pStyle w:val="6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其他参会人：业务代表</w:t>
      </w:r>
    </w:p>
    <w:p w14:paraId="28D6E237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三、会议议程</w:t>
      </w:r>
    </w:p>
    <w:p w14:paraId="37DE6668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迭代 3 核心目标确认</w:t>
      </w:r>
    </w:p>
    <w:p w14:paraId="000D6D15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冲刺待办项澄清，明确依赖关系与验收标准</w:t>
      </w:r>
    </w:p>
    <w:p w14:paraId="392607B6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任务拆分与认领确认</w:t>
      </w:r>
    </w:p>
    <w:p w14:paraId="7364CAEF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工作量评估与时间排期对齐</w:t>
      </w:r>
    </w:p>
    <w:p w14:paraId="166CC937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风险识别与应对方案讨论</w:t>
      </w:r>
    </w:p>
    <w:p w14:paraId="191ECB56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会议决议与后续行动项确定</w:t>
      </w:r>
    </w:p>
    <w:p w14:paraId="04588F6E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四、核心讨论内容与结论</w:t>
      </w:r>
    </w:p>
    <w:p w14:paraId="06A60B27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</w:t>
      </w:r>
      <w:r>
        <w:rPr>
          <w:rFonts w:hint="eastAsia" w:ascii="Arial" w:hAnsi="Arial" w:eastAsia="等线" w:cs="Arial"/>
          <w:b/>
          <w:kern w:val="0"/>
          <w:sz w:val="30"/>
          <w:szCs w:val="22"/>
          <w:lang w:val="en-US" w:eastAsia="zh-CN"/>
        </w:rPr>
        <w:t>一</w:t>
      </w:r>
      <w:r>
        <w:rPr>
          <w:rFonts w:hint="default" w:ascii="Arial" w:hAnsi="Arial" w:eastAsia="等线" w:cs="Arial"/>
          <w:b/>
          <w:kern w:val="0"/>
          <w:sz w:val="30"/>
          <w:szCs w:val="22"/>
        </w:rPr>
        <w:t>）迭代目标确认</w:t>
      </w:r>
    </w:p>
    <w:p w14:paraId="207C7C27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会议一致通过迭代 3 核心目标：完成生产全流程功能（生产工序管理、工序路线配置、生产工单创建与排产、生产报工、报工抽检、完工入库、工序执行情况统计）及仓库生产领料功能（领料单新增、查询、修改、删除、审核）开发，实现销售订单到完工入库的端到端业务闭环，确保各模块数据流转一致、流程规范可追溯，支撑系统整体教学演示与业务流程验证。</w:t>
      </w:r>
    </w:p>
    <w:p w14:paraId="5F48073B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核心交付物：可运行的生产全流程功能、仓库生产领料功能，以及对应测试报告、生产执行全流程规范文档、前端 / 后端代码交付物、工序执行情况统计报表。</w:t>
      </w:r>
    </w:p>
    <w:p w14:paraId="18CBA5EA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</w:t>
      </w:r>
      <w:r>
        <w:rPr>
          <w:rFonts w:hint="eastAsia" w:ascii="Arial" w:hAnsi="Arial" w:eastAsia="等线" w:cs="Arial"/>
          <w:b/>
          <w:kern w:val="0"/>
          <w:sz w:val="30"/>
          <w:szCs w:val="22"/>
          <w:lang w:val="en-US" w:eastAsia="zh-CN"/>
        </w:rPr>
        <w:t>二</w:t>
      </w:r>
      <w:r>
        <w:rPr>
          <w:rFonts w:hint="default" w:ascii="Arial" w:hAnsi="Arial" w:eastAsia="等线" w:cs="Arial"/>
          <w:b/>
          <w:kern w:val="0"/>
          <w:sz w:val="30"/>
          <w:szCs w:val="22"/>
        </w:rPr>
        <w:t>）待办项澄清与调整</w:t>
      </w:r>
    </w:p>
    <w:p w14:paraId="7B0179FD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依赖关系确认： </w:t>
      </w:r>
    </w:p>
    <w:p w14:paraId="5ABE5F96">
      <w:pPr>
        <w:pStyle w:val="6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仓库管理模块：生产领料单查询 / 修改 / 删除 / 审核依赖生产领料单新增；生产领料单审核依赖即时库存查询功能。 </w:t>
      </w:r>
    </w:p>
    <w:p w14:paraId="0F3E8662">
      <w:pPr>
        <w:pStyle w:val="6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生产管理模块：生产工序查询 / 修改 / 删除依赖生产工序新增；工序路线查询 / 修改 / 删除依赖工序路线新增；工位与工序绑定依赖生产工序新增、工位信息新增；生产工单查询 / 修改 / 删除 / 排产依赖生产工单新增；工单暂停依赖开始工单排产功能；生产报工依赖开始工单排产功能；报工单查询 / 抽检 / 删除 / 导出依赖生产报工功能；查看质检单依赖报工抽检功能；完工入库单查询 / 修改 / 删除依赖完工入库单新增；工序执行情况表查看依赖开始工单排产、生产报工功能。 </w:t>
      </w:r>
    </w:p>
    <w:p w14:paraId="58A6C524">
      <w:pPr>
        <w:pStyle w:val="6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销售管理模块：销售订单工序排产依赖销售订单新增、物料 BOM 新增、工位信息新增功能。 </w:t>
      </w:r>
    </w:p>
    <w:p w14:paraId="14DE2658">
      <w:pPr>
        <w:pStyle w:val="6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系统环境需持续稳定，运维团队同步保障集成测试阶段的环境可用性。</w:t>
      </w:r>
    </w:p>
    <w:p w14:paraId="30212101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验收标准补充（沿用并完善前两轮迭代标准）：</w:t>
      </w:r>
      <w:r>
        <w:rPr>
          <w:rFonts w:hint="default"/>
          <w:lang w:val="en-US" w:eastAsia="zh-CN"/>
        </w:rPr>
        <w:t xml:space="preserve"> </w:t>
      </w:r>
    </w:p>
    <w:p w14:paraId="5049678C">
      <w:pPr>
        <w:pStyle w:val="6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所有 “操作日志记录” 需包含操作人、操作时间、操作内容、操作结果，支持按模块 / 时间 / 操作类型筛选； </w:t>
      </w:r>
    </w:p>
    <w:p w14:paraId="2B162E97">
      <w:pPr>
        <w:pStyle w:val="6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数据唯一性校验（前端 + 后端双重校验），核心编码（工序编码、路线编码、工单编号等）符合预设编码规则； </w:t>
      </w:r>
    </w:p>
    <w:p w14:paraId="20EDC490">
      <w:pPr>
        <w:pStyle w:val="6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分页功能默认每页 20 条记录，支持手动调整 10/20/50 条，核心查询功能响应时间≤1 秒； </w:t>
      </w:r>
    </w:p>
    <w:p w14:paraId="02B55364">
      <w:pPr>
        <w:pStyle w:val="6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导出功能统一采用 Excel 格式（报表支持 PDF 格式），文件名规范为 “功能名称_导出日期_操作人.xlsx”，支持多条件筛选导出，单次导出数量符合功能限制（报工数据≤2000 条）； </w:t>
      </w:r>
    </w:p>
    <w:p w14:paraId="23621CAC">
      <w:pPr>
        <w:pStyle w:val="6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业务状态流转严格遵循逻辑（如工单 “待排产”→“生产中”→“暂停”/“已关闭”；报工单 “未质检”→“已质检”），禁止跨状态操作。</w:t>
      </w:r>
    </w:p>
    <w:p w14:paraId="16DFC9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1F2329"/>
          <w:sz w:val="19"/>
          <w:szCs w:val="19"/>
        </w:rPr>
      </w:pPr>
    </w:p>
    <w:p w14:paraId="2A8D25FE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eastAsia" w:ascii="Arial" w:hAnsi="Arial" w:eastAsia="等线" w:cs="Arial"/>
          <w:b/>
          <w:kern w:val="0"/>
          <w:sz w:val="30"/>
          <w:szCs w:val="22"/>
          <w:lang w:eastAsia="zh-CN"/>
        </w:rPr>
        <w:t>（</w:t>
      </w:r>
      <w:r>
        <w:rPr>
          <w:rFonts w:hint="eastAsia" w:ascii="Arial" w:hAnsi="Arial" w:eastAsia="等线" w:cs="Arial"/>
          <w:b/>
          <w:kern w:val="0"/>
          <w:sz w:val="30"/>
          <w:szCs w:val="22"/>
          <w:lang w:val="en-US" w:eastAsia="zh-CN"/>
        </w:rPr>
        <w:t>三</w:t>
      </w:r>
      <w:r>
        <w:rPr>
          <w:rFonts w:hint="eastAsia" w:ascii="Arial" w:hAnsi="Arial" w:eastAsia="等线" w:cs="Arial"/>
          <w:b/>
          <w:kern w:val="0"/>
          <w:sz w:val="30"/>
          <w:szCs w:val="22"/>
          <w:lang w:eastAsia="zh-CN"/>
        </w:rPr>
        <w:t>）</w:t>
      </w:r>
      <w:r>
        <w:rPr>
          <w:rFonts w:hint="default" w:ascii="Arial" w:hAnsi="Arial" w:eastAsia="等线" w:cs="Arial"/>
          <w:b/>
          <w:kern w:val="0"/>
          <w:sz w:val="30"/>
          <w:szCs w:val="22"/>
        </w:rPr>
        <w:t>任务认领与工作量确认</w:t>
      </w:r>
    </w:p>
    <w:tbl>
      <w:tblPr>
        <w:tblStyle w:val="1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142"/>
        <w:gridCol w:w="1956"/>
        <w:gridCol w:w="871"/>
        <w:gridCol w:w="3718"/>
      </w:tblGrid>
      <w:tr w14:paraId="7BFD2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90" w:type="pct"/>
            <w:shd w:val="clear" w:color="auto" w:fill="auto"/>
            <w:vAlign w:val="center"/>
          </w:tcPr>
          <w:p w14:paraId="19BF43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认领人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7973AA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任务数量</w:t>
            </w:r>
          </w:p>
        </w:tc>
        <w:tc>
          <w:tcPr>
            <w:tcW w:w="1147" w:type="pct"/>
            <w:shd w:val="clear" w:color="auto" w:fill="auto"/>
            <w:vAlign w:val="center"/>
          </w:tcPr>
          <w:p w14:paraId="232357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涉及模块</w:t>
            </w:r>
          </w:p>
        </w:tc>
        <w:tc>
          <w:tcPr>
            <w:tcW w:w="511" w:type="pct"/>
            <w:shd w:val="clear" w:color="auto" w:fill="auto"/>
            <w:vAlign w:val="center"/>
          </w:tcPr>
          <w:p w14:paraId="2372B6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故事点总和</w:t>
            </w:r>
          </w:p>
        </w:tc>
        <w:tc>
          <w:tcPr>
            <w:tcW w:w="2180" w:type="pct"/>
            <w:shd w:val="clear" w:color="auto" w:fill="auto"/>
            <w:vAlign w:val="center"/>
          </w:tcPr>
          <w:p w14:paraId="267210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核心任务示例</w:t>
            </w:r>
          </w:p>
        </w:tc>
      </w:tr>
      <w:tr w14:paraId="09140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0" w:type="pct"/>
            <w:shd w:val="clear" w:color="auto" w:fill="auto"/>
            <w:vAlign w:val="center"/>
          </w:tcPr>
          <w:p w14:paraId="2357A6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刘婷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76AAD5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13 项</w:t>
            </w:r>
          </w:p>
        </w:tc>
        <w:tc>
          <w:tcPr>
            <w:tcW w:w="1147" w:type="pct"/>
            <w:shd w:val="clear" w:color="auto" w:fill="auto"/>
            <w:vAlign w:val="center"/>
          </w:tcPr>
          <w:p w14:paraId="303DD3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仓库管理、生产管理（报工 / 质检）</w:t>
            </w:r>
          </w:p>
        </w:tc>
        <w:tc>
          <w:tcPr>
            <w:tcW w:w="511" w:type="pct"/>
            <w:shd w:val="clear" w:color="auto" w:fill="auto"/>
            <w:vAlign w:val="center"/>
          </w:tcPr>
          <w:p w14:paraId="529B59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</w:p>
        </w:tc>
        <w:tc>
          <w:tcPr>
            <w:tcW w:w="2180" w:type="pct"/>
            <w:shd w:val="clear" w:color="auto" w:fill="auto"/>
            <w:vAlign w:val="center"/>
          </w:tcPr>
          <w:p w14:paraId="650C23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生产领料单全流程功能、生产报工、报工抽检、查看质检单、报工单查询 / 删除 / 导出</w:t>
            </w:r>
          </w:p>
        </w:tc>
      </w:tr>
      <w:tr w14:paraId="3B0DB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0" w:type="pct"/>
            <w:shd w:val="clear" w:color="auto" w:fill="auto"/>
            <w:vAlign w:val="center"/>
          </w:tcPr>
          <w:p w14:paraId="20B462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王强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447CC8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12 项</w:t>
            </w:r>
          </w:p>
        </w:tc>
        <w:tc>
          <w:tcPr>
            <w:tcW w:w="1147" w:type="pct"/>
            <w:shd w:val="clear" w:color="auto" w:fill="auto"/>
            <w:vAlign w:val="center"/>
          </w:tcPr>
          <w:p w14:paraId="0138F2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生产管理（工序 / 路线 / 入库）</w:t>
            </w:r>
          </w:p>
        </w:tc>
        <w:tc>
          <w:tcPr>
            <w:tcW w:w="511" w:type="pct"/>
            <w:shd w:val="clear" w:color="auto" w:fill="auto"/>
            <w:vAlign w:val="center"/>
          </w:tcPr>
          <w:p w14:paraId="6EE1B3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2180" w:type="pct"/>
            <w:shd w:val="clear" w:color="auto" w:fill="auto"/>
            <w:vAlign w:val="center"/>
          </w:tcPr>
          <w:p w14:paraId="71A27E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生产工序全流程功能、工序路线全流程功能、工位与工序绑定、完工入库单全流程功能、工序执行情况表查看</w:t>
            </w:r>
          </w:p>
        </w:tc>
      </w:tr>
      <w:tr w14:paraId="0303A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0" w:type="pct"/>
            <w:shd w:val="clear" w:color="auto" w:fill="auto"/>
            <w:vAlign w:val="center"/>
          </w:tcPr>
          <w:p w14:paraId="2E9AAD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陈明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7F7E9F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8 项</w:t>
            </w:r>
          </w:p>
        </w:tc>
        <w:tc>
          <w:tcPr>
            <w:tcW w:w="1147" w:type="pct"/>
            <w:shd w:val="clear" w:color="auto" w:fill="auto"/>
            <w:vAlign w:val="center"/>
          </w:tcPr>
          <w:p w14:paraId="489B09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生产管理（工单）、销售管理</w:t>
            </w:r>
          </w:p>
        </w:tc>
        <w:tc>
          <w:tcPr>
            <w:tcW w:w="511" w:type="pct"/>
            <w:shd w:val="clear" w:color="auto" w:fill="auto"/>
            <w:vAlign w:val="center"/>
          </w:tcPr>
          <w:p w14:paraId="680DD7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2180" w:type="pct"/>
            <w:shd w:val="clear" w:color="auto" w:fill="auto"/>
            <w:vAlign w:val="center"/>
          </w:tcPr>
          <w:p w14:paraId="6AA178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生产工单全流程功能、开始工单排产、工单暂停、工单强制关闭、销售订单工序排产</w:t>
            </w:r>
          </w:p>
        </w:tc>
      </w:tr>
      <w:tr w14:paraId="1E585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0" w:type="pct"/>
            <w:shd w:val="clear" w:color="auto" w:fill="auto"/>
            <w:vAlign w:val="center"/>
          </w:tcPr>
          <w:p w14:paraId="4A1B60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孙涛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435900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 项</w:t>
            </w:r>
          </w:p>
        </w:tc>
        <w:tc>
          <w:tcPr>
            <w:tcW w:w="1147" w:type="pct"/>
            <w:shd w:val="clear" w:color="auto" w:fill="auto"/>
            <w:vAlign w:val="center"/>
          </w:tcPr>
          <w:p w14:paraId="315D86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全模块</w:t>
            </w:r>
          </w:p>
        </w:tc>
        <w:tc>
          <w:tcPr>
            <w:tcW w:w="511" w:type="pct"/>
            <w:shd w:val="clear" w:color="auto" w:fill="auto"/>
            <w:vAlign w:val="center"/>
          </w:tcPr>
          <w:p w14:paraId="05EEAF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2180" w:type="pct"/>
            <w:shd w:val="clear" w:color="auto" w:fill="auto"/>
            <w:vAlign w:val="center"/>
          </w:tcPr>
          <w:p w14:paraId="06D61F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生产相关功能页面设计稿与交互原型优化、前端界面适配支持</w:t>
            </w:r>
          </w:p>
        </w:tc>
      </w:tr>
      <w:tr w14:paraId="0AE80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0" w:type="pct"/>
            <w:shd w:val="clear" w:color="auto" w:fill="auto"/>
            <w:vAlign w:val="center"/>
          </w:tcPr>
          <w:p w14:paraId="53CB28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赵燕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7619BC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 项</w:t>
            </w:r>
          </w:p>
        </w:tc>
        <w:tc>
          <w:tcPr>
            <w:tcW w:w="1147" w:type="pct"/>
            <w:shd w:val="clear" w:color="auto" w:fill="auto"/>
            <w:vAlign w:val="center"/>
          </w:tcPr>
          <w:p w14:paraId="7DBC3E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全模块</w:t>
            </w:r>
          </w:p>
        </w:tc>
        <w:tc>
          <w:tcPr>
            <w:tcW w:w="511" w:type="pct"/>
            <w:shd w:val="clear" w:color="auto" w:fill="auto"/>
            <w:vAlign w:val="center"/>
          </w:tcPr>
          <w:p w14:paraId="7BC721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  <w:tc>
          <w:tcPr>
            <w:tcW w:w="2180" w:type="pct"/>
            <w:shd w:val="clear" w:color="auto" w:fill="auto"/>
            <w:vAlign w:val="center"/>
          </w:tcPr>
          <w:p w14:paraId="7879F5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编写迭代 3 测试用例集、执行功能测试与集成测试，输出迭代 3 测试报告</w:t>
            </w:r>
          </w:p>
        </w:tc>
      </w:tr>
    </w:tbl>
    <w:p w14:paraId="558A32B4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</w:t>
      </w:r>
      <w:r>
        <w:rPr>
          <w:rFonts w:hint="eastAsia" w:ascii="Arial" w:hAnsi="Arial" w:eastAsia="等线" w:cs="Arial"/>
          <w:b/>
          <w:kern w:val="0"/>
          <w:sz w:val="30"/>
          <w:szCs w:val="22"/>
          <w:lang w:val="en-US" w:eastAsia="zh-CN"/>
        </w:rPr>
        <w:t>四</w:t>
      </w:r>
      <w:r>
        <w:rPr>
          <w:rFonts w:hint="default" w:ascii="Arial" w:hAnsi="Arial" w:eastAsia="等线" w:cs="Arial"/>
          <w:b/>
          <w:kern w:val="0"/>
          <w:sz w:val="30"/>
          <w:szCs w:val="22"/>
        </w:rPr>
        <w:t>）时间排期对齐</w:t>
      </w:r>
    </w:p>
    <w:p w14:paraId="7D1679C8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迭代 3 时间范围：2026 年 1 月 27 日 - 2026 年 2 月 14 日（共 3 周，15 个工作日）</w:t>
      </w:r>
    </w:p>
    <w:p w14:paraId="582FA25E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关键时间节点：</w:t>
      </w:r>
    </w:p>
    <w:p w14:paraId="1EF28DD0">
      <w:pPr>
        <w:numPr>
          <w:ilvl w:val="0"/>
          <w:numId w:val="6"/>
        </w:numPr>
        <w:spacing w:line="360" w:lineRule="auto"/>
        <w:ind w:left="238" w:leftChars="0" w:hanging="238" w:firstLineChars="0"/>
        <w:rPr>
          <w:rFonts w:hint="default"/>
        </w:rPr>
      </w:pPr>
      <w:r>
        <w:rPr>
          <w:rFonts w:hint="default"/>
        </w:rPr>
        <w:t>第 1 周（2026 年 1 月 27 日 - 2026 年 2 月 2 日）：完成无依赖高优先级任务开发（生产工序新增、生产工单新增、生产领料单新增等），输出优化后的前端设计稿、第一周测试用例初稿；</w:t>
      </w:r>
    </w:p>
    <w:p w14:paraId="576B367B">
      <w:pPr>
        <w:numPr>
          <w:ilvl w:val="0"/>
          <w:numId w:val="6"/>
        </w:numPr>
        <w:spacing w:line="360" w:lineRule="auto"/>
        <w:ind w:left="238" w:leftChars="0" w:hanging="238" w:firstLineChars="0"/>
        <w:rPr>
          <w:rFonts w:hint="default"/>
        </w:rPr>
      </w:pPr>
      <w:r>
        <w:rPr>
          <w:rFonts w:hint="default"/>
        </w:rPr>
        <w:t>第 2 周（2026 年 2 月 3 日 - 2026 年 2 月 9 日）：完成依赖类任务开发（工序路线配置、生产报工、领料单审核等），启动模块内联调与过程性测试，输出后端接口文档终稿；</w:t>
      </w:r>
    </w:p>
    <w:p w14:paraId="45D7EB4C">
      <w:pPr>
        <w:numPr>
          <w:ilvl w:val="0"/>
          <w:numId w:val="6"/>
        </w:numPr>
        <w:spacing w:line="360" w:lineRule="auto"/>
        <w:ind w:left="238" w:leftChars="0" w:hanging="238" w:firstLineChars="0"/>
        <w:rPr>
          <w:rFonts w:hint="default"/>
        </w:rPr>
      </w:pPr>
      <w:r>
        <w:rPr>
          <w:rFonts w:hint="default"/>
        </w:rPr>
        <w:t>第 3 周（2026 年 2 月 10 日 - 2026 年 2 月 14 日）：完成全模块集成测试、缺陷修复，编制生产执行全流程规范文档，完成代码提交与配置文件交付，组织系统整体验收。</w:t>
      </w:r>
    </w:p>
    <w:p w14:paraId="407665E1">
      <w:pPr>
        <w:numPr>
          <w:ilvl w:val="0"/>
          <w:numId w:val="7"/>
        </w:num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风险识别与应对措施</w:t>
      </w: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768"/>
        <w:gridCol w:w="2644"/>
        <w:gridCol w:w="886"/>
        <w:gridCol w:w="1089"/>
        <w:gridCol w:w="811"/>
      </w:tblGrid>
      <w:tr w14:paraId="56C56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75" w:type="pct"/>
            <w:shd w:val="clear" w:color="auto" w:fill="auto"/>
            <w:vAlign w:val="center"/>
          </w:tcPr>
          <w:p w14:paraId="33EAA0A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风险类型</w:t>
            </w:r>
          </w:p>
        </w:tc>
        <w:tc>
          <w:tcPr>
            <w:tcW w:w="1037" w:type="pct"/>
            <w:shd w:val="clear" w:color="auto" w:fill="auto"/>
            <w:vAlign w:val="center"/>
          </w:tcPr>
          <w:p w14:paraId="52211D8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具体描述</w:t>
            </w:r>
          </w:p>
        </w:tc>
        <w:tc>
          <w:tcPr>
            <w:tcW w:w="1551" w:type="pct"/>
            <w:shd w:val="clear" w:color="auto" w:fill="auto"/>
            <w:vAlign w:val="center"/>
          </w:tcPr>
          <w:p w14:paraId="35C2BC1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应对措施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1682732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责任人</w:t>
            </w:r>
          </w:p>
        </w:tc>
        <w:tc>
          <w:tcPr>
            <w:tcW w:w="639" w:type="pct"/>
            <w:shd w:val="clear" w:color="auto" w:fill="auto"/>
            <w:vAlign w:val="center"/>
          </w:tcPr>
          <w:p w14:paraId="4FADED2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截止日期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1D1478C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状态</w:t>
            </w:r>
          </w:p>
        </w:tc>
      </w:tr>
      <w:tr w14:paraId="03C6D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5" w:type="pct"/>
            <w:shd w:val="clear" w:color="auto" w:fill="auto"/>
            <w:vAlign w:val="center"/>
          </w:tcPr>
          <w:p w14:paraId="7A572D3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依赖风险</w:t>
            </w:r>
          </w:p>
        </w:tc>
        <w:tc>
          <w:tcPr>
            <w:tcW w:w="1037" w:type="pct"/>
            <w:shd w:val="clear" w:color="auto" w:fill="auto"/>
            <w:vAlign w:val="center"/>
          </w:tcPr>
          <w:p w14:paraId="4B4E358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生产流程链路长，前置任务（如生产工单新增、报工功能）进度滞后，导致后续依赖任务阻塞</w:t>
            </w:r>
          </w:p>
        </w:tc>
        <w:tc>
          <w:tcPr>
            <w:tcW w:w="1551" w:type="pct"/>
            <w:shd w:val="clear" w:color="auto" w:fill="auto"/>
            <w:vAlign w:val="center"/>
          </w:tcPr>
          <w:p w14:paraId="2242941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前置任务责任人每日同步开发进度，设置任务完成预警线；每日站会重点跟踪长链路依赖任务，滞后 1 天立即协调资源支援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4F34ADD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李静、各前置任务负责人</w:t>
            </w:r>
          </w:p>
        </w:tc>
        <w:tc>
          <w:tcPr>
            <w:tcW w:w="639" w:type="pct"/>
            <w:shd w:val="clear" w:color="auto" w:fill="auto"/>
            <w:vAlign w:val="center"/>
          </w:tcPr>
          <w:p w14:paraId="1CE9DA1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迭代期间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7E3EEE6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</w:tr>
      <w:tr w14:paraId="263C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5" w:type="pct"/>
            <w:shd w:val="clear" w:color="auto" w:fill="auto"/>
            <w:vAlign w:val="center"/>
          </w:tcPr>
          <w:p w14:paraId="750769C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需求理解偏差</w:t>
            </w:r>
          </w:p>
        </w:tc>
        <w:tc>
          <w:tcPr>
            <w:tcW w:w="1037" w:type="pct"/>
            <w:shd w:val="clear" w:color="auto" w:fill="auto"/>
            <w:vAlign w:val="center"/>
          </w:tcPr>
          <w:p w14:paraId="17730C3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生产工单排产逻辑、报工质检关联规则、异常场景（工单暂停 / 关闭、不合格品处理）认知不一致</w:t>
            </w:r>
          </w:p>
        </w:tc>
        <w:tc>
          <w:tcPr>
            <w:tcW w:w="1551" w:type="pct"/>
            <w:shd w:val="clear" w:color="auto" w:fill="auto"/>
            <w:vAlign w:val="center"/>
          </w:tcPr>
          <w:p w14:paraId="677F3DF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产品负责人提供流程示例原型与书面规则文档，2026 年 1 月 29 日前组织专项澄清会，形成团队共识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4F921D7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张伟</w:t>
            </w:r>
          </w:p>
        </w:tc>
        <w:tc>
          <w:tcPr>
            <w:tcW w:w="639" w:type="pct"/>
            <w:shd w:val="clear" w:color="auto" w:fill="auto"/>
            <w:vAlign w:val="center"/>
          </w:tcPr>
          <w:p w14:paraId="2BCACB6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2026 年 1 月 29 日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38EE2B7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</w:tr>
      <w:tr w14:paraId="5ECB6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5" w:type="pct"/>
            <w:shd w:val="clear" w:color="auto" w:fill="auto"/>
            <w:vAlign w:val="center"/>
          </w:tcPr>
          <w:p w14:paraId="435E365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进度滞后</w:t>
            </w:r>
          </w:p>
        </w:tc>
        <w:tc>
          <w:tcPr>
            <w:tcW w:w="1037" w:type="pct"/>
            <w:shd w:val="clear" w:color="auto" w:fill="auto"/>
            <w:vAlign w:val="center"/>
          </w:tcPr>
          <w:p w14:paraId="4A77269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刘婷负责的报工、质检、领料单相关任务集中（13 项），且部分功能逻辑复杂，可能出现瓶颈</w:t>
            </w:r>
          </w:p>
        </w:tc>
        <w:tc>
          <w:tcPr>
            <w:tcW w:w="1551" w:type="pct"/>
            <w:shd w:val="clear" w:color="auto" w:fill="auto"/>
            <w:vAlign w:val="center"/>
          </w:tcPr>
          <w:p w14:paraId="21171B9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拆分复杂任务为细分工作包，明确子任务节点；协调王强协助完成简单前端页面开发，优先保障核心流程功能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568DFC4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刘婷、李静</w:t>
            </w:r>
          </w:p>
        </w:tc>
        <w:tc>
          <w:tcPr>
            <w:tcW w:w="639" w:type="pct"/>
            <w:shd w:val="clear" w:color="auto" w:fill="auto"/>
            <w:vAlign w:val="center"/>
          </w:tcPr>
          <w:p w14:paraId="1A1927F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迭代期间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7D7C0DE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</w:tr>
      <w:tr w14:paraId="5804E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5" w:type="pct"/>
            <w:shd w:val="clear" w:color="auto" w:fill="auto"/>
            <w:vAlign w:val="center"/>
          </w:tcPr>
          <w:p w14:paraId="1DAA595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质量风险</w:t>
            </w:r>
          </w:p>
        </w:tc>
        <w:tc>
          <w:tcPr>
            <w:tcW w:w="1037" w:type="pct"/>
            <w:shd w:val="clear" w:color="auto" w:fill="auto"/>
            <w:vAlign w:val="center"/>
          </w:tcPr>
          <w:p w14:paraId="08AE210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生产全流程数据流转复杂，跨模块（销售 - 生产 - 仓库）数据一致性、状态联动准确性风险高</w:t>
            </w:r>
          </w:p>
        </w:tc>
        <w:tc>
          <w:tcPr>
            <w:tcW w:w="1551" w:type="pct"/>
            <w:shd w:val="clear" w:color="auto" w:fill="auto"/>
            <w:vAlign w:val="center"/>
          </w:tcPr>
          <w:p w14:paraId="405740E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制定专项集成测试方案，覆盖端到端流程场景；第 2 周启动跨模块联调，每日校验数据流转结果；高优先级缺陷 24 小时内修复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01B187F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赵燕、陈明</w:t>
            </w:r>
          </w:p>
        </w:tc>
        <w:tc>
          <w:tcPr>
            <w:tcW w:w="639" w:type="pct"/>
            <w:shd w:val="clear" w:color="auto" w:fill="auto"/>
            <w:vAlign w:val="center"/>
          </w:tcPr>
          <w:p w14:paraId="3E2A482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2026 年 2 月 3 日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502B22D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</w:tr>
      <w:tr w14:paraId="6D395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5" w:type="pct"/>
            <w:shd w:val="clear" w:color="auto" w:fill="auto"/>
            <w:vAlign w:val="center"/>
          </w:tcPr>
          <w:p w14:paraId="21F1BED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数据风险</w:t>
            </w:r>
          </w:p>
        </w:tc>
        <w:tc>
          <w:tcPr>
            <w:tcW w:w="1037" w:type="pct"/>
            <w:shd w:val="clear" w:color="auto" w:fill="auto"/>
            <w:vAlign w:val="center"/>
          </w:tcPr>
          <w:p w14:paraId="7827461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工序路线节点顺序、工单排产资源校验、报工产量与入库数量关联逻辑复杂，易出现数据错误</w:t>
            </w:r>
          </w:p>
        </w:tc>
        <w:tc>
          <w:tcPr>
            <w:tcW w:w="1551" w:type="pct"/>
            <w:shd w:val="clear" w:color="auto" w:fill="auto"/>
            <w:vAlign w:val="center"/>
          </w:tcPr>
          <w:p w14:paraId="0B08AF2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梳理核心业务逻辑校验清单，编写专用数据校验工具；关键节点增加日志记录，便于问题追溯与排查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4B1EBF4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陈明、王强</w:t>
            </w:r>
          </w:p>
        </w:tc>
        <w:tc>
          <w:tcPr>
            <w:tcW w:w="639" w:type="pct"/>
            <w:shd w:val="clear" w:color="auto" w:fill="auto"/>
            <w:vAlign w:val="center"/>
          </w:tcPr>
          <w:p w14:paraId="1A70D35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2026 年 1 月 29 日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5C2A1B2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</w:tr>
    </w:tbl>
    <w:p w14:paraId="777312C0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六、会议决议</w:t>
      </w:r>
    </w:p>
    <w:p w14:paraId="69DB7FC3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迭代 3 冲刺待办列表（V1.1.0）正式生效，团队按认领任务推进；</w:t>
      </w:r>
    </w:p>
    <w:p w14:paraId="32755682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每日站会固定于上午 9:30-9:45 召开，同步进度、暴露阻塞问题，重点跟踪长链路依赖任务与瓶颈任务；</w:t>
      </w:r>
    </w:p>
    <w:p w14:paraId="32C74C7D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每周五 17:00 召开迭代进度评审会，同步本周完成情况、下周计划及风险解决进展；</w:t>
      </w:r>
    </w:p>
    <w:p w14:paraId="64E036B4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交付物需符合《MES 项目开发规范》，代码提交至指定分支（前端 iter3-front、后端 iter3-back），由敏捷教练统筹归档；</w:t>
      </w:r>
    </w:p>
    <w:p w14:paraId="6A368799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迭代 3 结束后，需完成系统全流程联调与用户验收测试，功能通过率≥95%，流程闭环验证通过率 100%；</w:t>
      </w:r>
    </w:p>
    <w:p w14:paraId="4E8823BD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生产执行全流程规范文档需经技术负责人、测试负责人与业务代表共同审核通过。</w:t>
      </w:r>
    </w:p>
    <w:p w14:paraId="086B1CFF">
      <w:pPr>
        <w:numPr>
          <w:ilvl w:val="0"/>
          <w:numId w:val="7"/>
        </w:numPr>
        <w:spacing w:before="320" w:after="120" w:line="288" w:lineRule="auto"/>
        <w:ind w:left="0" w:leftChars="0" w:firstLine="0" w:firstLineChars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后续行动项</w:t>
      </w: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765"/>
        <w:gridCol w:w="1004"/>
        <w:gridCol w:w="1118"/>
        <w:gridCol w:w="830"/>
        <w:gridCol w:w="1854"/>
      </w:tblGrid>
      <w:tr w14:paraId="175EC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29" w:type="pct"/>
            <w:shd w:val="clear" w:color="auto" w:fill="auto"/>
            <w:vAlign w:val="center"/>
          </w:tcPr>
          <w:p w14:paraId="560A36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行动项描述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0021C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责任人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72EDD3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协作人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1B4F5C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截止日期</w:t>
            </w:r>
          </w:p>
        </w:tc>
        <w:tc>
          <w:tcPr>
            <w:tcW w:w="487" w:type="pct"/>
            <w:shd w:val="clear" w:color="auto" w:fill="auto"/>
            <w:vAlign w:val="center"/>
          </w:tcPr>
          <w:p w14:paraId="465D5B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状态</w:t>
            </w:r>
          </w:p>
        </w:tc>
        <w:tc>
          <w:tcPr>
            <w:tcW w:w="1087" w:type="pct"/>
            <w:shd w:val="clear" w:color="auto" w:fill="auto"/>
            <w:vAlign w:val="center"/>
          </w:tcPr>
          <w:p w14:paraId="28540C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备注</w:t>
            </w:r>
          </w:p>
        </w:tc>
      </w:tr>
      <w:tr w14:paraId="0E4FB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9" w:type="pct"/>
            <w:shd w:val="clear" w:color="auto" w:fill="auto"/>
            <w:vAlign w:val="center"/>
          </w:tcPr>
          <w:p w14:paraId="31DFFB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协调运维团队保障集成测试阶段环境稳定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2C599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李静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630940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运维团队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6F8DFB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2026 年 1 月 28 日</w:t>
            </w:r>
          </w:p>
        </w:tc>
        <w:tc>
          <w:tcPr>
            <w:tcW w:w="487" w:type="pct"/>
            <w:shd w:val="clear" w:color="auto" w:fill="auto"/>
            <w:vAlign w:val="center"/>
          </w:tcPr>
          <w:p w14:paraId="1DF6A4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  <w:tc>
          <w:tcPr>
            <w:tcW w:w="1087" w:type="pct"/>
            <w:shd w:val="clear" w:color="auto" w:fill="auto"/>
            <w:vAlign w:val="center"/>
          </w:tcPr>
          <w:p w14:paraId="000F96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支撑跨模块联调与全流程测试</w:t>
            </w:r>
          </w:p>
        </w:tc>
      </w:tr>
      <w:tr w14:paraId="397EE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9" w:type="pct"/>
            <w:shd w:val="clear" w:color="auto" w:fill="auto"/>
            <w:vAlign w:val="center"/>
          </w:tcPr>
          <w:p w14:paraId="01F66E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提供生产工单排产、异常场景处理规则示例原型及书面文档，组织澄清会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8605B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张伟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12E0C6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全体成员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772CDC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2026 年 1 月 29 日</w:t>
            </w:r>
          </w:p>
        </w:tc>
        <w:tc>
          <w:tcPr>
            <w:tcW w:w="487" w:type="pct"/>
            <w:shd w:val="clear" w:color="auto" w:fill="auto"/>
            <w:vAlign w:val="center"/>
          </w:tcPr>
          <w:p w14:paraId="5DED51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  <w:tc>
          <w:tcPr>
            <w:tcW w:w="1087" w:type="pct"/>
            <w:shd w:val="clear" w:color="auto" w:fill="auto"/>
            <w:vAlign w:val="center"/>
          </w:tcPr>
          <w:p w14:paraId="6DA3BF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明确核心业务逻辑与操作规范</w:t>
            </w:r>
          </w:p>
        </w:tc>
      </w:tr>
      <w:tr w14:paraId="551B4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9" w:type="pct"/>
            <w:shd w:val="clear" w:color="auto" w:fill="auto"/>
            <w:vAlign w:val="center"/>
          </w:tcPr>
          <w:p w14:paraId="1444A0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输出优化后的生产模块功能页面设计稿与交互原型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2C7A5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孙涛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2D5A8F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刘婷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43B71A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2026 年 1 月 28 日</w:t>
            </w:r>
          </w:p>
        </w:tc>
        <w:tc>
          <w:tcPr>
            <w:tcW w:w="487" w:type="pct"/>
            <w:shd w:val="clear" w:color="auto" w:fill="auto"/>
            <w:vAlign w:val="center"/>
          </w:tcPr>
          <w:p w14:paraId="14B029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  <w:tc>
          <w:tcPr>
            <w:tcW w:w="1087" w:type="pct"/>
            <w:shd w:val="clear" w:color="auto" w:fill="auto"/>
            <w:vAlign w:val="center"/>
          </w:tcPr>
          <w:p w14:paraId="481AE9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适配生产、仓库模块核心功能</w:t>
            </w:r>
          </w:p>
        </w:tc>
      </w:tr>
      <w:tr w14:paraId="5EB81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9" w:type="pct"/>
            <w:shd w:val="clear" w:color="auto" w:fill="auto"/>
            <w:vAlign w:val="center"/>
          </w:tcPr>
          <w:p w14:paraId="0EE07D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编写迭代 3 测试用例集（覆盖所有 33 个功能交付物）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D3054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赵燕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035F9F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张伟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39E06C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2026 年 1 月 30 日</w:t>
            </w:r>
          </w:p>
        </w:tc>
        <w:tc>
          <w:tcPr>
            <w:tcW w:w="487" w:type="pct"/>
            <w:shd w:val="clear" w:color="auto" w:fill="auto"/>
            <w:vAlign w:val="center"/>
          </w:tcPr>
          <w:p w14:paraId="07A803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  <w:tc>
          <w:tcPr>
            <w:tcW w:w="1087" w:type="pct"/>
            <w:shd w:val="clear" w:color="auto" w:fill="auto"/>
            <w:vAlign w:val="center"/>
          </w:tcPr>
          <w:p w14:paraId="67D9D0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含功能测试、集成测试、全流程测试用例</w:t>
            </w:r>
          </w:p>
        </w:tc>
      </w:tr>
      <w:tr w14:paraId="200F9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9" w:type="pct"/>
            <w:shd w:val="clear" w:color="auto" w:fill="auto"/>
            <w:vAlign w:val="center"/>
          </w:tcPr>
          <w:p w14:paraId="4CBD60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拆分刘婷负责的复杂任务为细分工作包，明确子任务节点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72F3A8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刘婷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26324A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李静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668320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2026 年 1 月 27 日</w:t>
            </w:r>
          </w:p>
        </w:tc>
        <w:tc>
          <w:tcPr>
            <w:tcW w:w="487" w:type="pct"/>
            <w:shd w:val="clear" w:color="auto" w:fill="auto"/>
            <w:vAlign w:val="center"/>
          </w:tcPr>
          <w:p w14:paraId="4FEE07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  <w:tc>
          <w:tcPr>
            <w:tcW w:w="1087" w:type="pct"/>
            <w:shd w:val="clear" w:color="auto" w:fill="auto"/>
            <w:vAlign w:val="center"/>
          </w:tcPr>
          <w:p w14:paraId="60CFF5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同步至冲刺待办列表跟踪表</w:t>
            </w:r>
          </w:p>
        </w:tc>
      </w:tr>
      <w:tr w14:paraId="7AD24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9" w:type="pct"/>
            <w:shd w:val="clear" w:color="auto" w:fill="auto"/>
            <w:vAlign w:val="center"/>
          </w:tcPr>
          <w:p w14:paraId="31C318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梳理生产全流程核心业务逻辑校验清单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B289D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陈明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752DF2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王强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2BFAB2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2026 年 1 月 29 日</w:t>
            </w:r>
          </w:p>
        </w:tc>
        <w:tc>
          <w:tcPr>
            <w:tcW w:w="487" w:type="pct"/>
            <w:shd w:val="clear" w:color="auto" w:fill="auto"/>
            <w:vAlign w:val="center"/>
          </w:tcPr>
          <w:p w14:paraId="5C8E2E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  <w:tc>
          <w:tcPr>
            <w:tcW w:w="1087" w:type="pct"/>
            <w:shd w:val="clear" w:color="auto" w:fill="auto"/>
            <w:vAlign w:val="center"/>
          </w:tcPr>
          <w:p w14:paraId="1E907E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明确校验规则与异常处理逻辑</w:t>
            </w:r>
          </w:p>
        </w:tc>
      </w:tr>
      <w:tr w14:paraId="2708C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9" w:type="pct"/>
            <w:shd w:val="clear" w:color="auto" w:fill="auto"/>
            <w:vAlign w:val="center"/>
          </w:tcPr>
          <w:p w14:paraId="5550B9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更新迭代 3 冲刺待办列表跟踪表（Excel 版）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04CC52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王强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55B5BC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全体成员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3E3F4D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2026 年 1 月 27 日</w:t>
            </w:r>
          </w:p>
        </w:tc>
        <w:tc>
          <w:tcPr>
            <w:tcW w:w="487" w:type="pct"/>
            <w:shd w:val="clear" w:color="auto" w:fill="auto"/>
            <w:vAlign w:val="center"/>
          </w:tcPr>
          <w:p w14:paraId="5E6967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  <w:tc>
          <w:tcPr>
            <w:tcW w:w="1087" w:type="pct"/>
            <w:shd w:val="clear" w:color="auto" w:fill="auto"/>
            <w:vAlign w:val="center"/>
          </w:tcPr>
          <w:p w14:paraId="36BAA3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同步任务认领、依赖关系、时间节点</w:t>
            </w:r>
          </w:p>
        </w:tc>
      </w:tr>
      <w:tr w14:paraId="130A0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9" w:type="pct"/>
            <w:shd w:val="clear" w:color="auto" w:fill="auto"/>
            <w:vAlign w:val="center"/>
          </w:tcPr>
          <w:p w14:paraId="70528D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编制生产执行全流程规范文档框架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0CCEC7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张伟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7C43C8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王强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050F3A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2026 年 2 月 5 日</w:t>
            </w:r>
          </w:p>
        </w:tc>
        <w:tc>
          <w:tcPr>
            <w:tcW w:w="487" w:type="pct"/>
            <w:shd w:val="clear" w:color="auto" w:fill="auto"/>
            <w:vAlign w:val="center"/>
          </w:tcPr>
          <w:p w14:paraId="5CE394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  <w:tc>
          <w:tcPr>
            <w:tcW w:w="1087" w:type="pct"/>
            <w:shd w:val="clear" w:color="auto" w:fill="auto"/>
            <w:vAlign w:val="center"/>
          </w:tcPr>
          <w:p w14:paraId="24EAAB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迭代期间逐步完善细节与异常处理规则</w:t>
            </w:r>
          </w:p>
        </w:tc>
      </w:tr>
    </w:tbl>
    <w:p w14:paraId="6E48CED5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八、会议总结</w:t>
      </w:r>
    </w:p>
    <w:p w14:paraId="00E2EAE3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本次会议明确了迭代 3 的冲刺目标、任务范围（33 个功能交付物、2 个文档交付物、2 个代码交付物，合计 98 个故事点）、分工及风险应对方案，团队达成一致认知。后续需严格按排期推进，聚焦生产全流程与仓库领料功能交付，确保实现 “销售 - 生产 - 仓库” 端到端业务闭环，为系统整体演示与验证奠定坚实基础。</w:t>
      </w:r>
    </w:p>
    <w:p w14:paraId="4F20292A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九、散会信息</w:t>
      </w:r>
    </w:p>
    <w:p w14:paraId="067E010C">
      <w:pPr>
        <w:pStyle w:val="6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散会时间：2026 年 1 月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27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日 16:00 </w:t>
      </w:r>
    </w:p>
    <w:p w14:paraId="06B92AAB">
      <w:pPr>
        <w:pStyle w:val="6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下次会议：2026 年 1 月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28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日 9:30（每日站会） </w:t>
      </w:r>
    </w:p>
    <w:p w14:paraId="5439DD63">
      <w:pPr>
        <w:pStyle w:val="6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附件：迭代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冲刺待办列表（V1.1.0）、迭代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冲刺待办列表跟踪表（Excel 版）</w:t>
      </w:r>
    </w:p>
    <w:p w14:paraId="2F38A550">
      <w:pPr>
        <w:rPr>
          <w:rFonts w:hint="default"/>
        </w:rPr>
      </w:pPr>
      <w: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DC734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编制人</w:t>
      </w:r>
      <w:r>
        <w:rPr>
          <w:rFonts w:hint="default"/>
          <w:lang w:val="en-US" w:eastAsia="zh-CN"/>
        </w:rPr>
        <w:t>：王强</w:t>
      </w:r>
    </w:p>
    <w:p w14:paraId="4C8A0243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审核人</w:t>
      </w:r>
      <w:r>
        <w:rPr>
          <w:rFonts w:hint="default"/>
          <w:lang w:val="en-US" w:eastAsia="zh-CN"/>
        </w:rPr>
        <w:t>：李静</w:t>
      </w:r>
    </w:p>
    <w:p w14:paraId="1617BE95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审批人</w:t>
      </w:r>
      <w:r>
        <w:rPr>
          <w:rFonts w:hint="default"/>
          <w:lang w:val="en-US" w:eastAsia="zh-CN"/>
        </w:rPr>
        <w:t>：张伟</w:t>
      </w:r>
    </w:p>
    <w:p w14:paraId="10A3672C">
      <w:pPr>
        <w:spacing w:line="360" w:lineRule="auto"/>
        <w:rPr>
          <w:rFonts w:hint="default" w:eastAsia="宋体" w:asciiTheme="minorEastAsia" w:hAnsiTheme="minorEastAsia" w:cstheme="minorEastAsia"/>
          <w:sz w:val="24"/>
          <w:lang w:val="en-US" w:eastAsia="zh-CN"/>
        </w:rPr>
      </w:pPr>
      <w:r>
        <w:rPr>
          <w:rFonts w:hint="default"/>
          <w:b/>
          <w:bCs/>
          <w:lang w:val="en-US" w:eastAsia="zh-CN"/>
        </w:rPr>
        <w:t>发布日期</w:t>
      </w:r>
      <w:r>
        <w:rPr>
          <w:rFonts w:hint="default"/>
          <w:lang w:val="en-US" w:eastAsia="zh-CN"/>
        </w:rPr>
        <w:t>：202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年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月</w:t>
      </w:r>
      <w:r>
        <w:rPr>
          <w:rFonts w:hint="eastAsia"/>
          <w:lang w:val="en-US" w:eastAsia="zh-CN"/>
        </w:rPr>
        <w:t>27</w:t>
      </w:r>
      <w:r>
        <w:rPr>
          <w:rFonts w:hint="default"/>
          <w:lang w:val="en-US" w:eastAsia="zh-CN"/>
        </w:rPr>
        <w:t>日</w:t>
      </w:r>
    </w:p>
    <w:p w14:paraId="1B179C01">
      <w:pPr>
        <w:spacing w:line="360" w:lineRule="auto"/>
        <w:rPr>
          <w:rFonts w:hint="default" w:eastAsia="宋体" w:asciiTheme="minorEastAsia" w:hAnsiTheme="minorEastAsia" w:cstheme="minorEastAsia"/>
          <w:sz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23E17">
    <w:pPr>
      <w:pStyle w:val="7"/>
      <w:spacing w:before="120" w:after="12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A49B3E">
                          <w:pPr>
                            <w:pStyle w:val="7"/>
                            <w:spacing w:before="120" w:after="120"/>
                          </w:pPr>
                          <w:r>
                            <w:rPr>
                              <w:kern w:val="0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</w:rPr>
                            <w:t>I</w:t>
                          </w:r>
                          <w:r>
                            <w:rPr>
                              <w:kern w:val="0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BA49B3E">
                    <w:pPr>
                      <w:pStyle w:val="7"/>
                      <w:spacing w:before="120" w:after="120"/>
                    </w:pPr>
                    <w:r>
                      <w:rPr>
                        <w:kern w:val="0"/>
                      </w:rPr>
                      <w:fldChar w:fldCharType="begin"/>
                    </w:r>
                    <w:r>
                      <w:rPr>
                        <w:kern w:val="0"/>
                      </w:rPr>
                      <w:instrText xml:space="preserve"> PAGE </w:instrText>
                    </w:r>
                    <w:r>
                      <w:rPr>
                        <w:kern w:val="0"/>
                      </w:rPr>
                      <w:fldChar w:fldCharType="separate"/>
                    </w:r>
                    <w:r>
                      <w:rPr>
                        <w:kern w:val="0"/>
                      </w:rPr>
                      <w:t>I</w:t>
                    </w:r>
                    <w:r>
                      <w:rPr>
                        <w:kern w:val="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1E3B4">
    <w:pPr>
      <w:pStyle w:val="8"/>
      <w:tabs>
        <w:tab w:val="clear" w:pos="4153"/>
      </w:tabs>
      <w:spacing w:after="120"/>
      <w:jc w:val="both"/>
    </w:pPr>
    <w:r>
      <w:rPr>
        <w:rFonts w:hint="eastAsia"/>
        <w:lang w:val="en-US" w:eastAsia="zh-CN"/>
      </w:rPr>
      <w:t>制造执行系统</w:t>
    </w:r>
    <w:r>
      <w:rPr>
        <w:lang w:eastAsia="zh-Hans"/>
      </w:rPr>
      <w:t>_</w:t>
    </w:r>
    <w:r>
      <w:rPr>
        <w:rFonts w:hint="eastAsia"/>
        <w:lang w:val="en-US" w:eastAsia="zh-CN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0</w:t>
    </w:r>
    <w:r>
      <w:rPr>
        <w:rFonts w:hint="eastAsia"/>
        <w:lang w:val="en-US" w:eastAsia="zh-CN"/>
      </w:rPr>
      <w:t>迭代3冲刺计划会议纪要</w:t>
    </w: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C9EEE5"/>
    <w:multiLevelType w:val="singleLevel"/>
    <w:tmpl w:val="87C9EEE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B4861D4"/>
    <w:multiLevelType w:val="singleLevel"/>
    <w:tmpl w:val="AB4861D4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1929586C"/>
    <w:multiLevelType w:val="singleLevel"/>
    <w:tmpl w:val="1929586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2548EB23"/>
    <w:multiLevelType w:val="singleLevel"/>
    <w:tmpl w:val="2548EB23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F260321"/>
    <w:multiLevelType w:val="multilevel"/>
    <w:tmpl w:val="2F260321"/>
    <w:lvl w:ilvl="0" w:tentative="0">
      <w:start w:val="1"/>
      <w:numFmt w:val="decimal"/>
      <w:pStyle w:val="17"/>
      <w:lvlText w:val="表格%1."/>
      <w:lvlJc w:val="righ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46B044D9"/>
    <w:multiLevelType w:val="singleLevel"/>
    <w:tmpl w:val="46B044D9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385D7EF"/>
    <w:multiLevelType w:val="singleLevel"/>
    <w:tmpl w:val="6385D7EF"/>
    <w:lvl w:ilvl="0" w:tentative="0">
      <w:start w:val="1"/>
      <w:numFmt w:val="decimal"/>
      <w:suff w:val="space"/>
      <w:lvlText w:val="%1."/>
      <w:lvlJc w:val="left"/>
      <w:pPr>
        <w:ind w:left="238" w:leftChars="0" w:hanging="238" w:firstLineChars="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37FB"/>
    <w:rsid w:val="003A6B66"/>
    <w:rsid w:val="006E6810"/>
    <w:rsid w:val="01B85F94"/>
    <w:rsid w:val="02816CCE"/>
    <w:rsid w:val="032E2909"/>
    <w:rsid w:val="04A942BA"/>
    <w:rsid w:val="056D178C"/>
    <w:rsid w:val="05D87A57"/>
    <w:rsid w:val="06473856"/>
    <w:rsid w:val="069A3EBB"/>
    <w:rsid w:val="06D048BB"/>
    <w:rsid w:val="070954E4"/>
    <w:rsid w:val="07AB0349"/>
    <w:rsid w:val="07B611C8"/>
    <w:rsid w:val="085F66D8"/>
    <w:rsid w:val="08F8136C"/>
    <w:rsid w:val="09594501"/>
    <w:rsid w:val="097D1872"/>
    <w:rsid w:val="09B74D83"/>
    <w:rsid w:val="0A3960E0"/>
    <w:rsid w:val="0AC37758"/>
    <w:rsid w:val="0BCF2A59"/>
    <w:rsid w:val="0C236700"/>
    <w:rsid w:val="0C395F24"/>
    <w:rsid w:val="0C664D2E"/>
    <w:rsid w:val="0C87510A"/>
    <w:rsid w:val="0CF940F5"/>
    <w:rsid w:val="0E7924CB"/>
    <w:rsid w:val="0F2B5A9C"/>
    <w:rsid w:val="0FDD265B"/>
    <w:rsid w:val="105006C8"/>
    <w:rsid w:val="10AB4F16"/>
    <w:rsid w:val="10EF74F9"/>
    <w:rsid w:val="117F6ACF"/>
    <w:rsid w:val="12135D6D"/>
    <w:rsid w:val="13D17EB7"/>
    <w:rsid w:val="16C54451"/>
    <w:rsid w:val="16E80C72"/>
    <w:rsid w:val="1791130A"/>
    <w:rsid w:val="17A252C5"/>
    <w:rsid w:val="17DD454F"/>
    <w:rsid w:val="18F22F92"/>
    <w:rsid w:val="1A9F5AEC"/>
    <w:rsid w:val="1B275558"/>
    <w:rsid w:val="1C253168"/>
    <w:rsid w:val="1CE0488E"/>
    <w:rsid w:val="1E53029D"/>
    <w:rsid w:val="1F0B3750"/>
    <w:rsid w:val="1F301408"/>
    <w:rsid w:val="1FA346C9"/>
    <w:rsid w:val="20166850"/>
    <w:rsid w:val="202B06B3"/>
    <w:rsid w:val="207A5C32"/>
    <w:rsid w:val="208E288A"/>
    <w:rsid w:val="213F1DD6"/>
    <w:rsid w:val="217A4BBD"/>
    <w:rsid w:val="21FE759C"/>
    <w:rsid w:val="220C422F"/>
    <w:rsid w:val="23270D74"/>
    <w:rsid w:val="2492046F"/>
    <w:rsid w:val="259B3353"/>
    <w:rsid w:val="25E116AE"/>
    <w:rsid w:val="26A5092E"/>
    <w:rsid w:val="278542BB"/>
    <w:rsid w:val="28421703"/>
    <w:rsid w:val="28575C58"/>
    <w:rsid w:val="28BC3D0D"/>
    <w:rsid w:val="29157325"/>
    <w:rsid w:val="29E71D91"/>
    <w:rsid w:val="29F43B1A"/>
    <w:rsid w:val="2A81564E"/>
    <w:rsid w:val="2B2D0EF2"/>
    <w:rsid w:val="2B76135C"/>
    <w:rsid w:val="2C9C632F"/>
    <w:rsid w:val="2CE675AA"/>
    <w:rsid w:val="2E072CC8"/>
    <w:rsid w:val="2E56075F"/>
    <w:rsid w:val="2E8B047A"/>
    <w:rsid w:val="2EAE40F8"/>
    <w:rsid w:val="2EBF4557"/>
    <w:rsid w:val="2ECB2EFB"/>
    <w:rsid w:val="2FA21EAE"/>
    <w:rsid w:val="2FC736C3"/>
    <w:rsid w:val="2FCE6F5C"/>
    <w:rsid w:val="308275EA"/>
    <w:rsid w:val="30CF184C"/>
    <w:rsid w:val="35ED19A9"/>
    <w:rsid w:val="36B83D65"/>
    <w:rsid w:val="37FE7E9E"/>
    <w:rsid w:val="38DE55D9"/>
    <w:rsid w:val="38FA4880"/>
    <w:rsid w:val="392456E2"/>
    <w:rsid w:val="395F496C"/>
    <w:rsid w:val="397B72CC"/>
    <w:rsid w:val="39FE4185"/>
    <w:rsid w:val="3A7601BF"/>
    <w:rsid w:val="3B4E4C98"/>
    <w:rsid w:val="3C2B6D87"/>
    <w:rsid w:val="3D360F3E"/>
    <w:rsid w:val="3DCB6CFD"/>
    <w:rsid w:val="3DD84CED"/>
    <w:rsid w:val="3DFC4E7F"/>
    <w:rsid w:val="3E1F291C"/>
    <w:rsid w:val="3F161F71"/>
    <w:rsid w:val="3FC27A03"/>
    <w:rsid w:val="3FCE45FA"/>
    <w:rsid w:val="403D352D"/>
    <w:rsid w:val="41314E40"/>
    <w:rsid w:val="413A67F0"/>
    <w:rsid w:val="41650F8E"/>
    <w:rsid w:val="41AA2E44"/>
    <w:rsid w:val="41B20E55"/>
    <w:rsid w:val="41C876D2"/>
    <w:rsid w:val="4214206C"/>
    <w:rsid w:val="44E1092B"/>
    <w:rsid w:val="45E31983"/>
    <w:rsid w:val="469C7200"/>
    <w:rsid w:val="47C479A8"/>
    <w:rsid w:val="48A82A82"/>
    <w:rsid w:val="49956188"/>
    <w:rsid w:val="49D40A5E"/>
    <w:rsid w:val="4A392FB7"/>
    <w:rsid w:val="4A6830D8"/>
    <w:rsid w:val="4ACE1952"/>
    <w:rsid w:val="4B0215FB"/>
    <w:rsid w:val="4B2C61E8"/>
    <w:rsid w:val="4B571947"/>
    <w:rsid w:val="4B5A31E5"/>
    <w:rsid w:val="4BDF6E49"/>
    <w:rsid w:val="4C5145E8"/>
    <w:rsid w:val="4C5424D5"/>
    <w:rsid w:val="4CE27EB0"/>
    <w:rsid w:val="4CF51418"/>
    <w:rsid w:val="4DF523A6"/>
    <w:rsid w:val="4E3E294A"/>
    <w:rsid w:val="4EBE7F2F"/>
    <w:rsid w:val="4F96176E"/>
    <w:rsid w:val="4FDE0794"/>
    <w:rsid w:val="5023004A"/>
    <w:rsid w:val="50977E7E"/>
    <w:rsid w:val="50A0169A"/>
    <w:rsid w:val="50EE4AFC"/>
    <w:rsid w:val="513613AB"/>
    <w:rsid w:val="51A72EFC"/>
    <w:rsid w:val="533E33EC"/>
    <w:rsid w:val="536C4446"/>
    <w:rsid w:val="53911F28"/>
    <w:rsid w:val="539A4AC7"/>
    <w:rsid w:val="53D0673A"/>
    <w:rsid w:val="540655C5"/>
    <w:rsid w:val="54102FDB"/>
    <w:rsid w:val="54DC69F7"/>
    <w:rsid w:val="554D2DBA"/>
    <w:rsid w:val="55D7727B"/>
    <w:rsid w:val="56191C48"/>
    <w:rsid w:val="567D2003"/>
    <w:rsid w:val="56B063AF"/>
    <w:rsid w:val="56E36785"/>
    <w:rsid w:val="57403337"/>
    <w:rsid w:val="576A2A02"/>
    <w:rsid w:val="58E6430A"/>
    <w:rsid w:val="591C41D0"/>
    <w:rsid w:val="595B6AA6"/>
    <w:rsid w:val="5A7871E4"/>
    <w:rsid w:val="5AFF16B3"/>
    <w:rsid w:val="5BDB3ECE"/>
    <w:rsid w:val="5C003935"/>
    <w:rsid w:val="5E5F7A85"/>
    <w:rsid w:val="5F1576F7"/>
    <w:rsid w:val="5F225970"/>
    <w:rsid w:val="5F300033"/>
    <w:rsid w:val="5F337B7D"/>
    <w:rsid w:val="5F8C4321"/>
    <w:rsid w:val="5FD91CE3"/>
    <w:rsid w:val="5FF13CC0"/>
    <w:rsid w:val="6232236E"/>
    <w:rsid w:val="626562A0"/>
    <w:rsid w:val="627E2646"/>
    <w:rsid w:val="62C93162"/>
    <w:rsid w:val="6437345D"/>
    <w:rsid w:val="64A77044"/>
    <w:rsid w:val="64F07639"/>
    <w:rsid w:val="65163958"/>
    <w:rsid w:val="65501489"/>
    <w:rsid w:val="65B6655E"/>
    <w:rsid w:val="673212ED"/>
    <w:rsid w:val="674548F2"/>
    <w:rsid w:val="677D408C"/>
    <w:rsid w:val="685079F2"/>
    <w:rsid w:val="688431F8"/>
    <w:rsid w:val="697119CE"/>
    <w:rsid w:val="6A6B3675"/>
    <w:rsid w:val="6A94006A"/>
    <w:rsid w:val="6AC83870"/>
    <w:rsid w:val="6BC21322"/>
    <w:rsid w:val="6C303DC2"/>
    <w:rsid w:val="6CAD5413"/>
    <w:rsid w:val="6D042B59"/>
    <w:rsid w:val="70147557"/>
    <w:rsid w:val="701557A9"/>
    <w:rsid w:val="70761FC0"/>
    <w:rsid w:val="712B6906"/>
    <w:rsid w:val="74CB28DA"/>
    <w:rsid w:val="750A3212"/>
    <w:rsid w:val="76E26336"/>
    <w:rsid w:val="79766B8D"/>
    <w:rsid w:val="7A3C1B84"/>
    <w:rsid w:val="7B3F6114"/>
    <w:rsid w:val="7C0B3F04"/>
    <w:rsid w:val="7C207BC8"/>
    <w:rsid w:val="7C30792C"/>
    <w:rsid w:val="7D407BDD"/>
    <w:rsid w:val="7D7465A0"/>
    <w:rsid w:val="7FB8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2"/>
    <w:basedOn w:val="1"/>
    <w:next w:val="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6">
    <w:name w:val="Body Text"/>
    <w:basedOn w:val="1"/>
    <w:qFormat/>
    <w:uiPriority w:val="0"/>
    <w:pPr>
      <w:spacing w:after="120" w:afterLines="0" w:afterAutospacing="0"/>
    </w:pPr>
  </w:style>
  <w:style w:type="paragraph" w:styleId="7">
    <w:name w:val="footer"/>
    <w:basedOn w:val="1"/>
    <w:qFormat/>
    <w:uiPriority w:val="0"/>
    <w:pPr>
      <w:pBdr>
        <w:top w:val="single" w:color="auto" w:sz="4" w:space="1"/>
      </w:pBdr>
      <w:tabs>
        <w:tab w:val="center" w:pos="4153"/>
        <w:tab w:val="right" w:pos="8306"/>
      </w:tabs>
      <w:snapToGrid w:val="0"/>
      <w:spacing w:before="50" w:beforeLines="50" w:after="0" w:afterLines="0" w:line="240" w:lineRule="auto"/>
      <w:jc w:val="center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  <w:textAlignment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tabs>
        <w:tab w:val="left" w:pos="420"/>
        <w:tab w:val="right" w:leader="dot" w:pos="8222"/>
      </w:tabs>
      <w:spacing w:after="156" w:line="240" w:lineRule="auto"/>
    </w:p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character" w:styleId="13">
    <w:name w:val="Strong"/>
    <w:basedOn w:val="12"/>
    <w:qFormat/>
    <w:uiPriority w:val="0"/>
    <w:rPr>
      <w:b/>
    </w:rPr>
  </w:style>
  <w:style w:type="paragraph" w:customStyle="1" w:styleId="14">
    <w:name w:val="封面落款"/>
    <w:basedOn w:val="15"/>
    <w:qFormat/>
    <w:uiPriority w:val="0"/>
    <w:pPr>
      <w:shd w:val="clear" w:color="auto" w:fill="auto"/>
      <w:spacing w:after="0"/>
    </w:pPr>
    <w:rPr>
      <w:b w:val="0"/>
      <w:sz w:val="32"/>
    </w:rPr>
  </w:style>
  <w:style w:type="paragraph" w:customStyle="1" w:styleId="15">
    <w:name w:val="封面标题"/>
    <w:basedOn w:val="1"/>
    <w:next w:val="14"/>
    <w:qFormat/>
    <w:uiPriority w:val="0"/>
    <w:pPr>
      <w:spacing w:after="6000" w:afterLines="0"/>
      <w:jc w:val="center"/>
    </w:pPr>
    <w:rPr>
      <w:rFonts w:ascii="Arial" w:hAnsi="Arial" w:eastAsia="黑体"/>
      <w:b/>
      <w:sz w:val="52"/>
    </w:rPr>
  </w:style>
  <w:style w:type="paragraph" w:customStyle="1" w:styleId="16">
    <w:name w:val="目录"/>
    <w:basedOn w:val="1"/>
    <w:next w:val="3"/>
    <w:qFormat/>
    <w:uiPriority w:val="0"/>
    <w:pPr>
      <w:spacing w:after="50" w:afterLines="50" w:line="360" w:lineRule="auto"/>
      <w:jc w:val="center"/>
    </w:pPr>
    <w:rPr>
      <w:rFonts w:ascii="Arial" w:hAnsi="Arial" w:eastAsia="黑体"/>
      <w:b/>
      <w:sz w:val="32"/>
    </w:rPr>
  </w:style>
  <w:style w:type="paragraph" w:customStyle="1" w:styleId="17">
    <w:name w:val="表格表头"/>
    <w:basedOn w:val="1"/>
    <w:next w:val="3"/>
    <w:qFormat/>
    <w:uiPriority w:val="0"/>
    <w:pPr>
      <w:numPr>
        <w:ilvl w:val="0"/>
        <w:numId w:val="1"/>
      </w:numPr>
      <w:spacing w:after="0" w:afterLines="0" w:line="240" w:lineRule="auto"/>
      <w:jc w:val="center"/>
    </w:pPr>
  </w:style>
  <w:style w:type="paragraph" w:customStyle="1" w:styleId="18">
    <w:name w:val="表格正文"/>
    <w:basedOn w:val="1"/>
    <w:qFormat/>
    <w:uiPriority w:val="0"/>
    <w:pPr>
      <w:snapToGrid w:val="0"/>
      <w:spacing w:after="0" w:afterLines="0" w:line="300" w:lineRule="auto"/>
    </w:pPr>
  </w:style>
  <w:style w:type="character" w:customStyle="1" w:styleId="19">
    <w:name w:val="font21"/>
    <w:basedOn w:val="12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20">
    <w:name w:val="font11"/>
    <w:basedOn w:val="12"/>
    <w:qFormat/>
    <w:uiPriority w:val="0"/>
    <w:rPr>
      <w:rFonts w:hint="default" w:ascii="Segoe UI" w:hAnsi="Segoe UI" w:eastAsia="Segoe UI" w:cs="Segoe UI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1477</Words>
  <Characters>1546</Characters>
  <Lines>0</Lines>
  <Paragraphs>0</Paragraphs>
  <TotalTime>0</TotalTime>
  <ScaleCrop>false</ScaleCrop>
  <LinksUpToDate>false</LinksUpToDate>
  <CharactersWithSpaces>1652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2025-12-24T09:02:00Z</dcterms:created>
  <dc:creator>Administrator</dc:creator>
  <cp:lastModifiedBy>..</cp:lastModifiedBy>
  <dcterms:modified xsi:type="dcterms:W3CDTF">2026-03-17T10:08:13Z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eyJoZGlkIjoiZWFiZTg0ZGRkMjE3NjA4ZGM4NDZlZWQwZWRlNjQ2OTciLCJ1c2VySWQiOiIxMDEyMDU2MjQ2In0=</vt:lpwstr>
  </property>
  <property fmtid="{D5CDD505-2E9C-101B-9397-08002B2CF9AE}" pid="4" name="ICV">
    <vt:lpwstr>1812CEEECCA94752A9537EAABB151D88_12</vt:lpwstr>
  </property>
</Properties>
</file>