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431F0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 xml:space="preserve">制造执行系统（MES）迭代3 </w:t>
      </w:r>
    </w:p>
    <w:p w14:paraId="781262FE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障碍清单</w:t>
      </w:r>
    </w:p>
    <w:p w14:paraId="08A043E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文档版本：V1.0.0</w:t>
      </w:r>
    </w:p>
    <w:p w14:paraId="740C51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编制部门：西安优加青软数字技术有限公司 MES 项目组</w:t>
      </w:r>
    </w:p>
    <w:p w14:paraId="24541DC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编制日期：2026 年 2 月 14 日</w:t>
      </w:r>
    </w:p>
    <w:p w14:paraId="1CBCA0D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 清单基础信息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2635"/>
        <w:gridCol w:w="2136"/>
        <w:gridCol w:w="2136"/>
      </w:tblGrid>
      <w:tr w14:paraId="7214E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BA49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所属迭代</w:t>
            </w:r>
          </w:p>
        </w:tc>
        <w:tc>
          <w:tcPr>
            <w:tcW w:w="15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F192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 3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373F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清单负责人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B185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李静（敏捷教练 / SM）</w:t>
            </w:r>
          </w:p>
        </w:tc>
      </w:tr>
      <w:tr w14:paraId="62622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8785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障碍梳理范围</w:t>
            </w:r>
          </w:p>
        </w:tc>
        <w:tc>
          <w:tcPr>
            <w:tcW w:w="4042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231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需求开发、功能测试、跨模块协作、质量管控、交付验收全流程</w:t>
            </w:r>
          </w:p>
        </w:tc>
      </w:tr>
      <w:tr w14:paraId="6E66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5579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梳理核心依据</w:t>
            </w:r>
          </w:p>
        </w:tc>
        <w:tc>
          <w:tcPr>
            <w:tcW w:w="4042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946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迭代3每日站会纪要、测试缺陷台账、功能验收记录、项目复盘小结</w:t>
            </w:r>
          </w:p>
        </w:tc>
      </w:tr>
      <w:tr w14:paraId="0BDF2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6150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清单核心目的</w:t>
            </w:r>
          </w:p>
        </w:tc>
        <w:tc>
          <w:tcPr>
            <w:tcW w:w="4042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0C08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全面梳理迭代3冲刺过程中出现的各类障碍，明确核心根因与影响范围，制定可落地的应对措施及闭环方案，保障项目顺利收尾（本项目仅3次迭代，无迭代4），形成长效规避经验供后续项目参考</w:t>
            </w:r>
          </w:p>
        </w:tc>
      </w:tr>
    </w:tbl>
    <w:p w14:paraId="2D5CEEE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 核心障碍明细</w:t>
      </w:r>
      <w:bookmarkEnd w:id="1"/>
    </w:p>
    <w:tbl>
      <w:tblPr>
        <w:tblStyle w:val="2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8"/>
        <w:gridCol w:w="1125"/>
        <w:gridCol w:w="1707"/>
        <w:gridCol w:w="1462"/>
        <w:gridCol w:w="1513"/>
        <w:gridCol w:w="1360"/>
        <w:gridCol w:w="795"/>
      </w:tblGrid>
      <w:tr w14:paraId="70F07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AA0C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6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6AF5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障碍类别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C40C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障碍具体描述</w:t>
            </w:r>
          </w:p>
        </w:tc>
        <w:tc>
          <w:tcPr>
            <w:tcW w:w="8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01CD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核心根因分析</w:t>
            </w: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72DE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影响范围</w:t>
            </w:r>
          </w:p>
        </w:tc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9F58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应对与规避措施</w:t>
            </w:r>
          </w:p>
        </w:tc>
        <w:tc>
          <w:tcPr>
            <w:tcW w:w="4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93FF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关联文件</w:t>
            </w:r>
          </w:p>
        </w:tc>
      </w:tr>
      <w:tr w14:paraId="07BB0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2FCC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6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56AC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产品质量管控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740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迭代3共发现各类缺陷13项（含基础数据模块bug、数据字典字段校验漏洞、跨模块数据联动缺陷等），其中2项缺陷（报表导出格式兼容、物料BOM查询关联）导致对应功能延迟1天验收；部分缺陷未在开发阶段提前预防，依赖测试阶段发现修复。</w:t>
            </w:r>
          </w:p>
        </w:tc>
        <w:tc>
          <w:tcPr>
            <w:tcW w:w="8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C0B0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开发自测环节执行不够细致，复杂功能未提交完整自测报告；部分兼容性测试、跨模块联调校验未前置，仅在测试阶段开展；缺陷预防机制未覆盖全开发流程。</w:t>
            </w: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6D5E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交付进度、产品质量、客户体验</w:t>
            </w:r>
          </w:p>
        </w:tc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4E48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强化开发自测强制要求，复杂功能必须提交自测报告方可提测；将兼容性测试、跨模块联调校验前置至开发中期；每日站会同步缺陷修复进度，每周梳理缺陷类型优化流程。</w:t>
            </w:r>
          </w:p>
        </w:tc>
        <w:tc>
          <w:tcPr>
            <w:tcW w:w="4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7818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每日站会纪要、测试报告</w:t>
            </w:r>
          </w:p>
        </w:tc>
      </w:tr>
      <w:tr w14:paraId="35A3B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5DFF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跨模块协作衔接</w:t>
            </w:r>
          </w:p>
        </w:tc>
        <w:tc>
          <w:tcPr>
            <w:tcW w:w="6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938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2月10日集成测试阶段，发现物料信息与客户信息关联功能存在跨模块数据联动缺陷，需开发团队协作修复，短暂影响集成测试进度；跨模块开发进度同步不够及时，依赖关系校验缺乏固化流程。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F270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未建立跨模块联调专项校验清单，开发过程中缺乏交叉验证；跨模块依赖进度仅通过每日站会简要同步，未形成专项跟踪机制。</w:t>
            </w:r>
          </w:p>
        </w:tc>
        <w:tc>
          <w:tcPr>
            <w:tcW w:w="8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7329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集成测试效率、交付进度</w:t>
            </w: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CFC5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制定跨模块联调专项校验清单，明确校验节点与责任人；针对存在依赖关系的功能，建立专项进度跟踪台账，每日站会单独同步进展；联调前组织跨模块开发人员专项沟通会。</w:t>
            </w:r>
          </w:p>
        </w:tc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2777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每日站会纪要、回顾纪要</w:t>
            </w:r>
          </w:p>
        </w:tc>
        <w:tc>
          <w:tcPr>
            <w:tcW w:w="4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0018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</w:p>
        </w:tc>
      </w:tr>
      <w:tr w14:paraId="7F4F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C31B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功能适配与验证</w:t>
            </w:r>
          </w:p>
        </w:tc>
        <w:tc>
          <w:tcPr>
            <w:tcW w:w="6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BDFF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报表模板优化功能（D-F-077）因导出格式兼容适配不足，2月7日延迟1天验收；物料BOM查询优化功能（D-F-078）存在关联bug，需修复后重新提交验收；功能设计阶段未充分覆盖多场景适配验证。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D412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功能设计阶段未针对多格式、多场景开展专项评审，仅聚焦核心功能实现；验收前未开展全场景预验证，未提前排查适配类问题。</w:t>
            </w:r>
          </w:p>
        </w:tc>
        <w:tc>
          <w:tcPr>
            <w:tcW w:w="8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B2C7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交付进度、功能适配度</w:t>
            </w: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BC4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功能设计阶段增加多场景适配专项评审，覆盖格式兼容、数据关联等核心场景；验收前组织开发、测试团队开展全场景预验证，提前规避适配问题；优化验收前置条件，预验证通过方可正式验收。</w:t>
            </w:r>
          </w:p>
        </w:tc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9F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每日站会纪要、待办跟踪表</w:t>
            </w:r>
          </w:p>
        </w:tc>
        <w:tc>
          <w:tcPr>
            <w:tcW w:w="4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FED4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</w:p>
        </w:tc>
      </w:tr>
      <w:tr w14:paraId="12F5A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310A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环境部署衔接</w:t>
            </w:r>
          </w:p>
        </w:tc>
        <w:tc>
          <w:tcPr>
            <w:tcW w:w="6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F9DA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迭代3启动初期（1月28日），测试环境部署仅完成85%，未按计划在1月27日前交付，虽未影响核心功能开发，但存在进度滞后风险；环境部署进度同步不够及时。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5DB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运维团队与项目组进度同步机制不够健全，未建立环境部署专项跟踪渠道；环境部署前置准备不足，未提前预判部署难度。</w:t>
            </w:r>
          </w:p>
        </w:tc>
        <w:tc>
          <w:tcPr>
            <w:tcW w:w="8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52AF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开发启动进度、测试准备</w:t>
            </w: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7BC7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建立环境部署专项跟踪机制，运维团队每日同步部署进度；迭代启动前3个工作日完成环境部署前置准备，预判部署风险并制定应对方案；环境交付后组织专项验收，确保满足开发测试需求。</w:t>
            </w:r>
          </w:p>
        </w:tc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225A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  <w:t>每日站会纪要、环境验收记录</w:t>
            </w:r>
          </w:p>
        </w:tc>
        <w:tc>
          <w:tcPr>
            <w:tcW w:w="4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4B8E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</w:p>
        </w:tc>
      </w:tr>
    </w:tbl>
    <w:p w14:paraId="18BF1F6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 障碍跟踪与闭环管理要求</w:t>
      </w:r>
      <w:bookmarkEnd w:id="2"/>
    </w:p>
    <w:tbl>
      <w:tblPr>
        <w:tblStyle w:val="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8"/>
        <w:gridCol w:w="7725"/>
      </w:tblGrid>
      <w:tr w14:paraId="23FDF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19979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跟踪机制</w:t>
            </w:r>
          </w:p>
        </w:tc>
        <w:tc>
          <w:tcPr>
            <w:tcW w:w="45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51034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每日站会同步各障碍应对措施推进进度；2月13日前开展专项评审，更新障碍状态（未启动 / 推进中 / 已闭环）；2月14日项目收尾前完成所有障碍闭环验证</w:t>
            </w:r>
          </w:p>
        </w:tc>
      </w:tr>
      <w:tr w14:paraId="1B65E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65AE2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跟踪责任人</w:t>
            </w:r>
          </w:p>
        </w:tc>
        <w:tc>
          <w:tcPr>
            <w:tcW w:w="45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FE0CE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李静（总负责）；各障碍应对措施责任人（专项跟踪，同步更新台账）</w:t>
            </w:r>
          </w:p>
        </w:tc>
      </w:tr>
      <w:tr w14:paraId="7D316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DF36B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闭环节点</w:t>
            </w:r>
          </w:p>
        </w:tc>
        <w:tc>
          <w:tcPr>
            <w:tcW w:w="45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4EBC0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2026-02-13 前：闭环所有功能缺陷类、协作衔接类障碍；2. 2026-02-14 前：完成所有障碍闭环验证，输出障碍闭环报告；3. 项目收尾阶段：将障碍及应对措施纳入项目总结报告</w:t>
            </w:r>
          </w:p>
        </w:tc>
      </w:tr>
      <w:tr w14:paraId="0F902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A0295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长效规避</w:t>
            </w:r>
          </w:p>
        </w:tc>
        <w:tc>
          <w:tcPr>
            <w:tcW w:w="45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3639D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将本次障碍及应对措施、规避方案整理成册，纳入《MES项目全流程规范》，作为后续同类项目的核心参考依据；组织团队开展项目复盘，强化全员障碍规避意识</w:t>
            </w:r>
          </w:p>
        </w:tc>
      </w:tr>
    </w:tbl>
    <w:p w14:paraId="7D25CBF2">
      <w:pPr>
        <w:spacing w:before="120" w:after="120" w:line="288" w:lineRule="auto"/>
        <w:ind w:left="0"/>
        <w:jc w:val="left"/>
      </w:pPr>
      <w:bookmarkStart w:id="3" w:name="_GoBack"/>
      <w:bookmarkEnd w:id="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F1EC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E7A5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EA36E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1605</Words>
  <Characters>1671</Characters>
  <TotalTime>2</TotalTime>
  <ScaleCrop>false</ScaleCrop>
  <LinksUpToDate>false</LinksUpToDate>
  <CharactersWithSpaces>1696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2026-01-26T07:05:00Z</dcterms:created>
  <dc:creator>Apache POI</dc:creator>
  <cp:lastModifiedBy>..</cp:lastModifiedBy>
  <dcterms:modified xsi:type="dcterms:W3CDTF">2026-01-27T01:14:39Z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E4331F1E7570424C914E91A67D0B0B9A_12</vt:lpwstr>
  </property>
</Properties>
</file>