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DB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1" w:beforeLines="500" w:after="156"/>
        <w:jc w:val="center"/>
        <w:textAlignment w:val="auto"/>
        <w:rPr>
          <w:rFonts w:hint="eastAsia" w:ascii="黑体" w:hAnsi="黑体" w:eastAsia="黑体"/>
          <w:b/>
          <w:sz w:val="52"/>
          <w:szCs w:val="52"/>
          <w:lang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制造执行系统（MES）</w:t>
      </w:r>
    </w:p>
    <w:p w14:paraId="4202ACAF">
      <w:pPr>
        <w:spacing w:after="156"/>
        <w:jc w:val="center"/>
        <w:rPr>
          <w:rFonts w:hint="default" w:ascii="黑体" w:hAnsi="黑体" w:eastAsia="黑体"/>
          <w:b/>
          <w:sz w:val="52"/>
          <w:szCs w:val="52"/>
          <w:lang w:val="en-US" w:eastAsia="zh-Hans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需求规格说明书</w:t>
      </w:r>
    </w:p>
    <w:p w14:paraId="4EB7CB8D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5FE56975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6910AD18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23578A78">
      <w:pPr>
        <w:spacing w:after="156"/>
        <w:jc w:val="center"/>
        <w:rPr>
          <w:rFonts w:hint="eastAsia" w:ascii="黑体" w:hAnsi="黑体" w:eastAsia="黑体"/>
          <w:b/>
          <w:sz w:val="52"/>
          <w:szCs w:val="52"/>
        </w:rPr>
      </w:pPr>
    </w:p>
    <w:p w14:paraId="2484505B">
      <w:pPr>
        <w:spacing w:after="156"/>
        <w:rPr>
          <w:rFonts w:hint="eastAsia" w:ascii="黑体" w:hAnsi="黑体" w:eastAsia="黑体"/>
          <w:b/>
          <w:sz w:val="52"/>
          <w:szCs w:val="52"/>
        </w:rPr>
      </w:pPr>
      <w:bookmarkStart w:id="111" w:name="_GoBack"/>
      <w:bookmarkEnd w:id="111"/>
    </w:p>
    <w:p w14:paraId="388C17C3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4FDB58C5">
      <w:pPr>
        <w:spacing w:after="156"/>
        <w:rPr>
          <w:rFonts w:hint="eastAsia" w:ascii="黑体" w:hAnsi="黑体" w:eastAsia="黑体"/>
          <w:b/>
          <w:sz w:val="52"/>
          <w:szCs w:val="52"/>
        </w:rPr>
      </w:pPr>
    </w:p>
    <w:p w14:paraId="38249E09">
      <w:pPr>
        <w:pStyle w:val="61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C8B8">
      <w:pPr>
        <w:pStyle w:val="61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685C2F75">
      <w:pPr>
        <w:pStyle w:val="61"/>
        <w:spacing w:before="156" w:beforeLines="50"/>
        <w:rPr>
          <w:rFonts w:hint="eastAsia"/>
        </w:rPr>
      </w:pPr>
    </w:p>
    <w:p w14:paraId="260E4A88">
      <w:pPr>
        <w:jc w:val="center"/>
        <w:rPr>
          <w:rFonts w:hint="eastAsia"/>
        </w:rPr>
      </w:pPr>
      <w:r>
        <w:rPr>
          <w:rFonts w:hint="eastAsia"/>
        </w:rPr>
        <w:t>20</w:t>
      </w:r>
      <w:r>
        <w:t>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</w:p>
    <w:p w14:paraId="1D9B49FD">
      <w:pPr>
        <w:pStyle w:val="29"/>
        <w:tabs>
          <w:tab w:val="right" w:leader="dot" w:pos="8306"/>
        </w:tabs>
        <w:rPr>
          <w:rFonts w:hint="eastAsia" w:ascii="宋体" w:hAnsi="宋体" w:eastAsia="宋体" w:cs="宋体"/>
          <w:color w:val="000000" w:themeColor="text1"/>
        </w:rPr>
        <w:sectPr>
          <w:headerReference r:id="rId5" w:type="default"/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002650AA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  <w:color w:val="000000" w:themeColor="text1"/>
        </w:rPr>
        <w:instrText xml:space="preserve"> TOC \o "1-3" \h \z </w:instrText>
      </w:r>
      <w:r>
        <w:rPr>
          <w:rFonts w:hint="eastAsia" w:ascii="宋体" w:hAnsi="宋体" w:eastAsia="宋体" w:cs="宋体"/>
          <w:color w:val="000000" w:themeColor="text1"/>
        </w:rPr>
        <w:fldChar w:fldCharType="separate"/>
      </w: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_Toc21725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引言</w:t>
      </w:r>
      <w:r>
        <w:tab/>
      </w:r>
      <w:r>
        <w:fldChar w:fldCharType="begin"/>
      </w:r>
      <w:r>
        <w:instrText xml:space="preserve"> PAGEREF _Toc21725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1543E22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_Toc30456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1.1. </w:t>
      </w:r>
      <w:r>
        <w:rPr>
          <w:rFonts w:hint="eastAsia" w:ascii="宋体" w:hAnsi="宋体" w:eastAsia="宋体" w:cs="宋体"/>
        </w:rPr>
        <w:t>编写目的</w:t>
      </w:r>
      <w:r>
        <w:tab/>
      </w:r>
      <w:r>
        <w:fldChar w:fldCharType="begin"/>
      </w:r>
      <w:r>
        <w:instrText xml:space="preserve"> PAGEREF _Toc30456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86DB66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_Toc4374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1.2. </w:t>
      </w:r>
      <w:r>
        <w:rPr>
          <w:rFonts w:hint="eastAsia" w:ascii="宋体" w:hAnsi="宋体" w:eastAsia="宋体" w:cs="宋体"/>
        </w:rPr>
        <w:t>项目背景</w:t>
      </w:r>
      <w:r>
        <w:tab/>
      </w:r>
      <w:r>
        <w:fldChar w:fldCharType="begin"/>
      </w:r>
      <w:r>
        <w:instrText xml:space="preserve"> PAGEREF _Toc4374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D0AAB09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_Toc19743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1.3. </w:t>
      </w:r>
      <w:r>
        <w:rPr>
          <w:rFonts w:hint="eastAsia" w:ascii="宋体" w:hAnsi="宋体" w:eastAsia="宋体" w:cs="宋体"/>
        </w:rPr>
        <w:t>术语说明</w:t>
      </w:r>
      <w:r>
        <w:tab/>
      </w:r>
      <w:r>
        <w:fldChar w:fldCharType="begin"/>
      </w:r>
      <w:r>
        <w:instrText xml:space="preserve"> PAGEREF _Toc19743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312E534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_Toc5836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1.4. </w:t>
      </w:r>
      <w:r>
        <w:rPr>
          <w:rFonts w:hint="eastAsia" w:ascii="宋体" w:hAnsi="宋体" w:eastAsia="宋体" w:cs="宋体"/>
        </w:rPr>
        <w:t>参考资料</w:t>
      </w:r>
      <w:r>
        <w:tab/>
      </w:r>
      <w:r>
        <w:fldChar w:fldCharType="begin"/>
      </w:r>
      <w:r>
        <w:instrText xml:space="preserve"> PAGEREF _Toc5836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937E063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_Toc10649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任务概述</w:t>
      </w:r>
      <w:r>
        <w:tab/>
      </w:r>
      <w:r>
        <w:fldChar w:fldCharType="begin"/>
      </w:r>
      <w:r>
        <w:instrText xml:space="preserve"> PAGEREF _Toc10649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820B1E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 w:ascii="宋体" w:hAnsi="宋体" w:eastAsia="宋体" w:cs="宋体"/>
        </w:rPr>
        <w:t>待开发软件的一般描述</w:t>
      </w:r>
      <w:r>
        <w:tab/>
      </w:r>
      <w:r>
        <w:fldChar w:fldCharType="begin"/>
      </w:r>
      <w:r>
        <w:instrText xml:space="preserve"> PAGEREF _Toc9760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0BEDA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_Toc17524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2.2. </w:t>
      </w:r>
      <w:r>
        <w:rPr>
          <w:rFonts w:hint="eastAsia" w:ascii="宋体" w:hAnsi="宋体" w:eastAsia="宋体" w:cs="宋体"/>
        </w:rPr>
        <w:t>用户特征</w:t>
      </w:r>
      <w:r>
        <w:tab/>
      </w:r>
      <w:r>
        <w:fldChar w:fldCharType="begin"/>
      </w:r>
      <w:r>
        <w:instrText xml:space="preserve"> PAGEREF _Toc17524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602556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_Toc21932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2.3. </w:t>
      </w:r>
      <w:r>
        <w:rPr>
          <w:rFonts w:hint="eastAsia" w:ascii="宋体" w:hAnsi="宋体" w:eastAsia="宋体" w:cs="宋体"/>
        </w:rPr>
        <w:t>运行环境</w:t>
      </w:r>
      <w:r>
        <w:tab/>
      </w:r>
      <w:r>
        <w:fldChar w:fldCharType="begin"/>
      </w:r>
      <w:r>
        <w:instrText xml:space="preserve"> PAGEREF _Toc21932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382BE8D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_Toc9623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数据描述</w:t>
      </w:r>
      <w:r>
        <w:tab/>
      </w:r>
      <w:r>
        <w:fldChar w:fldCharType="begin"/>
      </w:r>
      <w:r>
        <w:instrText xml:space="preserve"> PAGEREF _Toc9623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3E2FC7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_Toc4750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3.1. </w:t>
      </w:r>
      <w:r>
        <w:rPr>
          <w:rFonts w:hint="eastAsia" w:ascii="宋体" w:hAnsi="宋体" w:eastAsia="宋体" w:cs="宋体"/>
        </w:rPr>
        <w:t>静态数据</w:t>
      </w:r>
      <w:r>
        <w:tab/>
      </w:r>
      <w:r>
        <w:fldChar w:fldCharType="begin"/>
      </w:r>
      <w:r>
        <w:instrText xml:space="preserve"> PAGEREF _Toc4750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E4DD5D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_Toc16181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3.2. </w:t>
      </w:r>
      <w:r>
        <w:rPr>
          <w:rFonts w:hint="eastAsia" w:ascii="宋体" w:hAnsi="宋体" w:eastAsia="宋体" w:cs="宋体"/>
        </w:rPr>
        <w:t>动态数据</w:t>
      </w:r>
      <w:r>
        <w:tab/>
      </w:r>
      <w:r>
        <w:fldChar w:fldCharType="begin"/>
      </w:r>
      <w:r>
        <w:instrText xml:space="preserve"> PAGEREF _Toc16181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93B243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_Toc397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3.3. </w:t>
      </w:r>
      <w:r>
        <w:rPr>
          <w:rFonts w:hint="eastAsia" w:ascii="宋体" w:hAnsi="宋体" w:eastAsia="宋体" w:cs="宋体"/>
        </w:rPr>
        <w:t>内部生成数据</w:t>
      </w:r>
      <w:r>
        <w:tab/>
      </w:r>
      <w:r>
        <w:fldChar w:fldCharType="begin"/>
      </w:r>
      <w:r>
        <w:instrText xml:space="preserve"> PAGEREF _Toc397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27EF14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_Toc14544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3.4. </w:t>
      </w:r>
      <w:r>
        <w:rPr>
          <w:rFonts w:hint="eastAsia" w:ascii="宋体" w:hAnsi="宋体" w:eastAsia="宋体" w:cs="宋体"/>
        </w:rPr>
        <w:t>数据词典</w:t>
      </w:r>
      <w:r>
        <w:tab/>
      </w:r>
      <w:r>
        <w:fldChar w:fldCharType="begin"/>
      </w:r>
      <w:r>
        <w:instrText xml:space="preserve"> PAGEREF _Toc14544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F37D556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_Toc21138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功能需求</w:t>
      </w:r>
      <w:r>
        <w:tab/>
      </w:r>
      <w:r>
        <w:fldChar w:fldCharType="begin"/>
      </w:r>
      <w:r>
        <w:instrText xml:space="preserve"> PAGEREF _Toc21138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11F7DB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_Toc22361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4.1. </w:t>
      </w:r>
      <w:r>
        <w:rPr>
          <w:rFonts w:hint="eastAsia" w:ascii="宋体" w:hAnsi="宋体" w:eastAsia="宋体" w:cs="宋体"/>
        </w:rPr>
        <w:t>功能性需求分类</w:t>
      </w:r>
      <w:r>
        <w:tab/>
      </w:r>
      <w:r>
        <w:fldChar w:fldCharType="begin"/>
      </w:r>
      <w:r>
        <w:instrText xml:space="preserve"> PAGEREF _Toc22361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AF4A12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_Toc24787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4.2. </w:t>
      </w:r>
      <w:r>
        <w:rPr>
          <w:rFonts w:hint="eastAsia" w:ascii="宋体" w:hAnsi="宋体" w:eastAsia="宋体" w:cs="宋体"/>
        </w:rPr>
        <w:t>系统</w:t>
      </w:r>
      <w:r>
        <w:rPr>
          <w:rFonts w:hint="eastAsia" w:ascii="宋体" w:hAnsi="宋体" w:eastAsia="宋体" w:cs="宋体"/>
          <w:lang w:val="en-US" w:eastAsia="zh-CN"/>
        </w:rPr>
        <w:t>管理</w:t>
      </w:r>
      <w:r>
        <w:tab/>
      </w:r>
      <w:r>
        <w:fldChar w:fldCharType="begin"/>
      </w:r>
      <w:r>
        <w:instrText xml:space="preserve"> PAGEREF _Toc24787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77C6D95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_Toc4901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4.2.1. </w:t>
      </w:r>
      <w:r>
        <w:rPr>
          <w:rFonts w:hint="eastAsia" w:ascii="宋体" w:hAnsi="宋体" w:eastAsia="宋体" w:cs="宋体"/>
          <w:lang w:val="en-US" w:eastAsia="zh-CN"/>
        </w:rPr>
        <w:t>部门管理</w:t>
      </w:r>
      <w:r>
        <w:tab/>
      </w:r>
      <w:r>
        <w:fldChar w:fldCharType="begin"/>
      </w:r>
      <w:r>
        <w:instrText xml:space="preserve"> PAGEREF _Toc4901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D9BC7F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_Toc3421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4.2.2. </w:t>
      </w:r>
      <w:r>
        <w:rPr>
          <w:rFonts w:hint="eastAsia" w:ascii="宋体" w:hAnsi="宋体" w:eastAsia="宋体" w:cs="宋体"/>
          <w:lang w:val="en-US" w:eastAsia="zh-CN"/>
        </w:rPr>
        <w:t>角色管理</w:t>
      </w:r>
      <w:r>
        <w:tab/>
      </w:r>
      <w:r>
        <w:fldChar w:fldCharType="begin"/>
      </w:r>
      <w:r>
        <w:instrText xml:space="preserve"> PAGEREF _Toc3421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F1D487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_Toc13020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4.2.3. </w:t>
      </w:r>
      <w:r>
        <w:rPr>
          <w:rFonts w:hint="eastAsia" w:ascii="宋体" w:hAnsi="宋体" w:eastAsia="宋体" w:cs="宋体"/>
          <w:lang w:val="en-US" w:eastAsia="zh-CN"/>
        </w:rPr>
        <w:t>用户管理</w:t>
      </w:r>
      <w:r>
        <w:tab/>
      </w:r>
      <w:r>
        <w:fldChar w:fldCharType="begin"/>
      </w:r>
      <w:r>
        <w:instrText xml:space="preserve"> PAGEREF _Toc13020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3440BDB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_Toc28382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4.2.4. </w:t>
      </w:r>
      <w:r>
        <w:rPr>
          <w:rFonts w:hint="eastAsia" w:ascii="宋体" w:hAnsi="宋体" w:eastAsia="宋体" w:cs="宋体"/>
          <w:lang w:val="en-US" w:eastAsia="zh-CN"/>
        </w:rPr>
        <w:t>菜单管理</w:t>
      </w:r>
      <w:r>
        <w:tab/>
      </w:r>
      <w:r>
        <w:fldChar w:fldCharType="begin"/>
      </w:r>
      <w:r>
        <w:instrText xml:space="preserve"> PAGEREF _Toc28382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342CCE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_Toc14985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4.2.5. </w:t>
      </w:r>
      <w:r>
        <w:rPr>
          <w:rFonts w:hint="eastAsia" w:ascii="宋体" w:hAnsi="宋体" w:eastAsia="宋体" w:cs="宋体"/>
          <w:lang w:val="en-US" w:eastAsia="zh-CN"/>
        </w:rPr>
        <w:t>参数管理</w:t>
      </w:r>
      <w:r>
        <w:tab/>
      </w:r>
      <w:r>
        <w:fldChar w:fldCharType="begin"/>
      </w:r>
      <w:r>
        <w:instrText xml:space="preserve"> PAGEREF _Toc14985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C7C180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4.2.6. </w:t>
      </w:r>
      <w:r>
        <w:rPr>
          <w:rFonts w:hint="eastAsia" w:ascii="宋体" w:hAnsi="宋体" w:eastAsia="宋体" w:cs="宋体"/>
          <w:lang w:val="en-US" w:eastAsia="zh-CN"/>
        </w:rPr>
        <w:t>字典管理</w:t>
      </w:r>
      <w:r>
        <w:tab/>
      </w:r>
      <w:r>
        <w:fldChar w:fldCharType="begin"/>
      </w:r>
      <w:r>
        <w:instrText xml:space="preserve"> PAGEREF _Toc2276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8AC06A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_Toc14447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4.2.7. </w:t>
      </w:r>
      <w:r>
        <w:rPr>
          <w:rFonts w:hint="eastAsia" w:ascii="宋体" w:hAnsi="宋体" w:eastAsia="宋体" w:cs="宋体"/>
          <w:lang w:val="en-US" w:eastAsia="zh-CN"/>
        </w:rPr>
        <w:t>编码规则管理</w:t>
      </w:r>
      <w:r>
        <w:tab/>
      </w:r>
      <w:r>
        <w:fldChar w:fldCharType="begin"/>
      </w:r>
      <w:r>
        <w:instrText xml:space="preserve"> PAGEREF _Toc14447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B8BD0D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_Toc3562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4.3. </w:t>
      </w:r>
      <w:r>
        <w:rPr>
          <w:rFonts w:hint="eastAsia" w:ascii="宋体" w:hAnsi="宋体" w:eastAsia="宋体" w:cs="宋体"/>
        </w:rPr>
        <w:t>基础数据模块</w:t>
      </w:r>
      <w:r>
        <w:tab/>
      </w:r>
      <w:r>
        <w:fldChar w:fldCharType="begin"/>
      </w:r>
      <w:r>
        <w:instrText xml:space="preserve"> PAGEREF _Toc3562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15FFC5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_Toc1367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4.3.1. </w:t>
      </w:r>
      <w:r>
        <w:rPr>
          <w:rFonts w:hint="eastAsia" w:ascii="宋体" w:hAnsi="宋体" w:eastAsia="宋体" w:cs="宋体"/>
          <w:lang w:val="en-US" w:eastAsia="zh-CN"/>
        </w:rPr>
        <w:t>供应商管理</w:t>
      </w:r>
      <w:r>
        <w:tab/>
      </w:r>
      <w:r>
        <w:fldChar w:fldCharType="begin"/>
      </w:r>
      <w:r>
        <w:instrText xml:space="preserve"> PAGEREF _Toc1367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78B3EB1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_Toc2788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4.3.2. </w:t>
      </w:r>
      <w:r>
        <w:rPr>
          <w:rFonts w:hint="eastAsia" w:ascii="宋体" w:hAnsi="宋体" w:eastAsia="宋体" w:cs="宋体"/>
          <w:lang w:val="en-US" w:eastAsia="zh-CN"/>
        </w:rPr>
        <w:t>计量单位管理</w:t>
      </w:r>
      <w:r>
        <w:tab/>
      </w:r>
      <w:r>
        <w:fldChar w:fldCharType="begin"/>
      </w:r>
      <w:r>
        <w:instrText xml:space="preserve"> PAGEREF _Toc2788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55955F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_Toc31854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4.3.3. </w:t>
      </w:r>
      <w:r>
        <w:rPr>
          <w:rFonts w:hint="eastAsia" w:ascii="宋体" w:hAnsi="宋体" w:eastAsia="宋体" w:cs="宋体"/>
          <w:lang w:val="en-US" w:eastAsia="zh-CN"/>
        </w:rPr>
        <w:t>车间信息管理</w:t>
      </w:r>
      <w:r>
        <w:tab/>
      </w:r>
      <w:r>
        <w:fldChar w:fldCharType="begin"/>
      </w:r>
      <w:r>
        <w:instrText xml:space="preserve"> PAGEREF _Toc31854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6E528D4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_Toc4147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4.3.4. </w:t>
      </w:r>
      <w:r>
        <w:rPr>
          <w:rFonts w:hint="eastAsia" w:ascii="宋体" w:hAnsi="宋体" w:eastAsia="宋体" w:cs="宋体"/>
          <w:lang w:val="en-US" w:eastAsia="zh-CN"/>
        </w:rPr>
        <w:t>工位信息管理</w:t>
      </w:r>
      <w:r>
        <w:tab/>
      </w:r>
      <w:r>
        <w:fldChar w:fldCharType="begin"/>
      </w:r>
      <w:r>
        <w:instrText xml:space="preserve"> PAGEREF _Toc4147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D1BD69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_Toc3817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4.3.5. </w:t>
      </w:r>
      <w:r>
        <w:rPr>
          <w:rFonts w:hint="eastAsia" w:ascii="宋体" w:hAnsi="宋体" w:eastAsia="宋体" w:cs="宋体"/>
          <w:lang w:val="en-US" w:eastAsia="zh-CN"/>
        </w:rPr>
        <w:t>物料分类管理</w:t>
      </w:r>
      <w:r>
        <w:tab/>
      </w:r>
      <w:r>
        <w:fldChar w:fldCharType="begin"/>
      </w:r>
      <w:r>
        <w:instrText xml:space="preserve"> PAGEREF _Toc3817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2522695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_Toc19235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4.3.6. </w:t>
      </w:r>
      <w:r>
        <w:rPr>
          <w:rFonts w:hint="eastAsia" w:ascii="宋体" w:hAnsi="宋体" w:eastAsia="宋体" w:cs="宋体"/>
          <w:lang w:val="en-US" w:eastAsia="zh-CN"/>
        </w:rPr>
        <w:t>客户信息管理</w:t>
      </w:r>
      <w:r>
        <w:tab/>
      </w:r>
      <w:r>
        <w:fldChar w:fldCharType="begin"/>
      </w:r>
      <w:r>
        <w:instrText xml:space="preserve"> PAGEREF _Toc19235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66A704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_Toc31250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4.3.7. </w:t>
      </w:r>
      <w:r>
        <w:rPr>
          <w:rFonts w:hint="eastAsia" w:ascii="宋体" w:hAnsi="宋体" w:eastAsia="宋体" w:cs="宋体"/>
          <w:lang w:val="en-US" w:eastAsia="zh-CN"/>
        </w:rPr>
        <w:t>物料信息管理</w:t>
      </w:r>
      <w:r>
        <w:tab/>
      </w:r>
      <w:r>
        <w:fldChar w:fldCharType="begin"/>
      </w:r>
      <w:r>
        <w:instrText xml:space="preserve"> PAGEREF _Toc31250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6B94BD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_Toc23645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4.3.8. </w:t>
      </w:r>
      <w:r>
        <w:rPr>
          <w:rFonts w:hint="eastAsia" w:ascii="宋体" w:hAnsi="宋体" w:eastAsia="宋体" w:cs="宋体"/>
          <w:lang w:val="en-US" w:eastAsia="zh-CN"/>
        </w:rPr>
        <w:t>物料 BOM 管理</w:t>
      </w:r>
      <w:r>
        <w:tab/>
      </w:r>
      <w:r>
        <w:fldChar w:fldCharType="begin"/>
      </w:r>
      <w:r>
        <w:instrText xml:space="preserve"> PAGEREF _Toc23645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661FEBE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_Toc23142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4.4. </w:t>
      </w:r>
      <w:r>
        <w:rPr>
          <w:rFonts w:hint="eastAsia" w:ascii="宋体" w:hAnsi="宋体" w:eastAsia="宋体" w:cs="宋体"/>
        </w:rPr>
        <w:t>设备管理模块</w:t>
      </w:r>
      <w:r>
        <w:tab/>
      </w:r>
      <w:r>
        <w:fldChar w:fldCharType="begin"/>
      </w:r>
      <w:r>
        <w:instrText xml:space="preserve"> PAGEREF _Toc23142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95FBAE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_Toc23290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4.4.1. </w:t>
      </w:r>
      <w:r>
        <w:rPr>
          <w:rFonts w:hint="eastAsia" w:ascii="宋体" w:hAnsi="宋体" w:eastAsia="宋体" w:cs="宋体"/>
          <w:lang w:val="en-US" w:eastAsia="zh-CN"/>
        </w:rPr>
        <w:t>设备信息管理</w:t>
      </w:r>
      <w:r>
        <w:tab/>
      </w:r>
      <w:r>
        <w:fldChar w:fldCharType="begin"/>
      </w:r>
      <w:r>
        <w:instrText xml:space="preserve"> PAGEREF _Toc23290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523C88F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_Toc27880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4.4.2. </w:t>
      </w:r>
      <w:r>
        <w:rPr>
          <w:rFonts w:hint="eastAsia" w:ascii="宋体" w:hAnsi="宋体" w:eastAsia="宋体" w:cs="宋体"/>
          <w:lang w:val="en-US" w:eastAsia="zh-CN"/>
        </w:rPr>
        <w:t>设备巡检管理</w:t>
      </w:r>
      <w:r>
        <w:tab/>
      </w:r>
      <w:r>
        <w:fldChar w:fldCharType="begin"/>
      </w:r>
      <w:r>
        <w:instrText xml:space="preserve"> PAGEREF _Toc27880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0DF8BF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_Toc12564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4.5. </w:t>
      </w:r>
      <w:r>
        <w:rPr>
          <w:rFonts w:hint="eastAsia" w:ascii="宋体" w:hAnsi="宋体" w:eastAsia="宋体" w:cs="宋体"/>
        </w:rPr>
        <w:t>仓库管理模块</w:t>
      </w:r>
      <w:r>
        <w:tab/>
      </w:r>
      <w:r>
        <w:fldChar w:fldCharType="begin"/>
      </w:r>
      <w:r>
        <w:instrText xml:space="preserve"> PAGEREF _Toc12564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94C277C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_Toc6107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4.5.1. </w:t>
      </w:r>
      <w:r>
        <w:rPr>
          <w:rFonts w:hint="eastAsia" w:ascii="宋体" w:hAnsi="宋体" w:eastAsia="宋体" w:cs="宋体"/>
          <w:lang w:val="en-US" w:eastAsia="zh-CN"/>
        </w:rPr>
        <w:t>仓库信息管理</w:t>
      </w:r>
      <w:r>
        <w:tab/>
      </w:r>
      <w:r>
        <w:fldChar w:fldCharType="begin"/>
      </w:r>
      <w:r>
        <w:instrText xml:space="preserve"> PAGEREF _Toc6107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3D5007E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_Toc9744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4.5.2. </w:t>
      </w:r>
      <w:r>
        <w:rPr>
          <w:rFonts w:hint="eastAsia" w:ascii="宋体" w:hAnsi="宋体" w:eastAsia="宋体" w:cs="宋体"/>
          <w:lang w:val="en-US" w:eastAsia="zh-CN"/>
        </w:rPr>
        <w:t>即时库存管理</w:t>
      </w:r>
      <w:r>
        <w:tab/>
      </w:r>
      <w:r>
        <w:fldChar w:fldCharType="begin"/>
      </w:r>
      <w:r>
        <w:instrText xml:space="preserve"> PAGEREF _Toc9744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FF94B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_Toc24193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4.5.3. </w:t>
      </w:r>
      <w:r>
        <w:rPr>
          <w:rFonts w:hint="eastAsia" w:ascii="宋体" w:hAnsi="宋体" w:eastAsia="宋体" w:cs="宋体"/>
          <w:lang w:val="en-US" w:eastAsia="zh-CN"/>
        </w:rPr>
        <w:t>生产领料单管理</w:t>
      </w:r>
      <w:r>
        <w:tab/>
      </w:r>
      <w:r>
        <w:fldChar w:fldCharType="begin"/>
      </w:r>
      <w:r>
        <w:instrText xml:space="preserve"> PAGEREF _Toc24193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9D08804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_Toc19440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4.5.4. </w:t>
      </w:r>
      <w:r>
        <w:rPr>
          <w:rFonts w:hint="eastAsia" w:ascii="宋体" w:hAnsi="宋体" w:eastAsia="宋体" w:cs="宋体"/>
          <w:lang w:val="en-US" w:eastAsia="zh-CN"/>
        </w:rPr>
        <w:t>库存盘点管理</w:t>
      </w:r>
      <w:r>
        <w:tab/>
      </w:r>
      <w:r>
        <w:fldChar w:fldCharType="begin"/>
      </w:r>
      <w:r>
        <w:instrText xml:space="preserve"> PAGEREF _Toc19440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216EDE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_Toc16270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4.6. </w:t>
      </w:r>
      <w:r>
        <w:rPr>
          <w:rFonts w:hint="eastAsia" w:ascii="宋体" w:hAnsi="宋体" w:eastAsia="宋体" w:cs="宋体"/>
        </w:rPr>
        <w:t>销售管理模块</w:t>
      </w:r>
      <w:r>
        <w:tab/>
      </w:r>
      <w:r>
        <w:fldChar w:fldCharType="begin"/>
      </w:r>
      <w:r>
        <w:instrText xml:space="preserve"> PAGEREF _Toc16270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FE846D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_Toc28776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4.6.1. </w:t>
      </w:r>
      <w:r>
        <w:rPr>
          <w:rFonts w:hint="eastAsia" w:ascii="宋体" w:hAnsi="宋体" w:eastAsia="宋体" w:cs="宋体"/>
          <w:lang w:val="en-US" w:eastAsia="zh-CN"/>
        </w:rPr>
        <w:t>销售订单管理</w:t>
      </w:r>
      <w:r>
        <w:tab/>
      </w:r>
      <w:r>
        <w:fldChar w:fldCharType="begin"/>
      </w:r>
      <w:r>
        <w:instrText xml:space="preserve"> PAGEREF _Toc28776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A8815C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_Toc15467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4.6.2. </w:t>
      </w:r>
      <w:r>
        <w:rPr>
          <w:rFonts w:hint="eastAsia" w:ascii="宋体" w:hAnsi="宋体" w:eastAsia="宋体" w:cs="宋体"/>
          <w:lang w:val="en-US" w:eastAsia="zh-CN"/>
        </w:rPr>
        <w:t>销售出库单管理</w:t>
      </w:r>
      <w:r>
        <w:tab/>
      </w:r>
      <w:r>
        <w:fldChar w:fldCharType="begin"/>
      </w:r>
      <w:r>
        <w:instrText xml:space="preserve"> PAGEREF _Toc15467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4BD59A6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_Toc30619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4.7. </w:t>
      </w:r>
      <w:r>
        <w:rPr>
          <w:rFonts w:hint="eastAsia" w:ascii="宋体" w:hAnsi="宋体" w:eastAsia="宋体" w:cs="宋体"/>
        </w:rPr>
        <w:t>采购管理模块</w:t>
      </w:r>
      <w:r>
        <w:tab/>
      </w:r>
      <w:r>
        <w:fldChar w:fldCharType="begin"/>
      </w:r>
      <w:r>
        <w:instrText xml:space="preserve"> PAGEREF _Toc30619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D366CA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_Toc30607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4.7.1. </w:t>
      </w:r>
      <w:r>
        <w:rPr>
          <w:rFonts w:hint="eastAsia" w:ascii="宋体" w:hAnsi="宋体" w:eastAsia="宋体" w:cs="宋体"/>
          <w:lang w:val="en-US" w:eastAsia="zh-CN"/>
        </w:rPr>
        <w:t>采购订单管理</w:t>
      </w:r>
      <w:r>
        <w:tab/>
      </w:r>
      <w:r>
        <w:fldChar w:fldCharType="begin"/>
      </w:r>
      <w:r>
        <w:instrText xml:space="preserve"> PAGEREF _Toc30607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04232B0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_Toc30110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4.7.2. </w:t>
      </w:r>
      <w:r>
        <w:rPr>
          <w:rFonts w:hint="eastAsia" w:ascii="宋体" w:hAnsi="宋体" w:eastAsia="宋体" w:cs="宋体"/>
          <w:lang w:val="en-US" w:eastAsia="zh-CN"/>
        </w:rPr>
        <w:t>采购入库单管理</w:t>
      </w:r>
      <w:r>
        <w:tab/>
      </w:r>
      <w:r>
        <w:fldChar w:fldCharType="begin"/>
      </w:r>
      <w:r>
        <w:instrText xml:space="preserve"> PAGEREF _Toc30110 \h </w:instrText>
      </w:r>
      <w:r>
        <w:fldChar w:fldCharType="separate"/>
      </w:r>
      <w:r>
        <w:t>51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C8C65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_Toc2657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4.8. </w:t>
      </w:r>
      <w:r>
        <w:rPr>
          <w:rFonts w:hint="eastAsia" w:ascii="宋体" w:hAnsi="宋体" w:eastAsia="宋体" w:cs="宋体"/>
        </w:rPr>
        <w:t>生产管理模块</w:t>
      </w:r>
      <w:r>
        <w:tab/>
      </w:r>
      <w:r>
        <w:fldChar w:fldCharType="begin"/>
      </w:r>
      <w:r>
        <w:instrText xml:space="preserve"> PAGEREF _Toc2657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615C99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_Toc17717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4.8.1. </w:t>
      </w:r>
      <w:r>
        <w:rPr>
          <w:rFonts w:hint="eastAsia" w:ascii="宋体" w:hAnsi="宋体" w:eastAsia="宋体" w:cs="宋体"/>
          <w:lang w:val="en-US" w:eastAsia="zh-CN"/>
        </w:rPr>
        <w:t>工序设置</w:t>
      </w:r>
      <w:r>
        <w:tab/>
      </w:r>
      <w:r>
        <w:fldChar w:fldCharType="begin"/>
      </w:r>
      <w:r>
        <w:instrText xml:space="preserve"> PAGEREF _Toc17717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0780699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_Toc3437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4.8.2. </w:t>
      </w:r>
      <w:r>
        <w:rPr>
          <w:rFonts w:hint="eastAsia" w:ascii="宋体" w:hAnsi="宋体" w:eastAsia="宋体" w:cs="宋体"/>
          <w:lang w:val="en-US" w:eastAsia="zh-CN"/>
        </w:rPr>
        <w:t>工序路线</w:t>
      </w:r>
      <w:r>
        <w:tab/>
      </w:r>
      <w:r>
        <w:fldChar w:fldCharType="begin"/>
      </w:r>
      <w:r>
        <w:instrText xml:space="preserve"> PAGEREF _Toc3437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6FCAAE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4.8.3. </w:t>
      </w:r>
      <w:r>
        <w:rPr>
          <w:rFonts w:hint="eastAsia" w:ascii="宋体" w:hAnsi="宋体" w:eastAsia="宋体" w:cs="宋体"/>
          <w:lang w:val="en-US" w:eastAsia="zh-CN"/>
        </w:rPr>
        <w:t>工位绑定</w:t>
      </w:r>
      <w:r>
        <w:tab/>
      </w:r>
      <w:r>
        <w:fldChar w:fldCharType="begin"/>
      </w:r>
      <w:r>
        <w:instrText xml:space="preserve"> PAGEREF _Toc1215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6D0420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_Toc29943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4.8.4. </w:t>
      </w:r>
      <w:r>
        <w:rPr>
          <w:rFonts w:hint="eastAsia" w:ascii="宋体" w:hAnsi="宋体" w:eastAsia="宋体" w:cs="宋体"/>
          <w:lang w:val="en-US" w:eastAsia="zh-CN"/>
        </w:rPr>
        <w:t>生产工单管理</w:t>
      </w:r>
      <w:r>
        <w:tab/>
      </w:r>
      <w:r>
        <w:fldChar w:fldCharType="begin"/>
      </w:r>
      <w:r>
        <w:instrText xml:space="preserve"> PAGEREF _Toc29943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9EFE9A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_Toc24309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4.8.5. </w:t>
      </w:r>
      <w:r>
        <w:rPr>
          <w:rFonts w:hint="eastAsia" w:ascii="宋体" w:hAnsi="宋体" w:eastAsia="宋体" w:cs="宋体"/>
          <w:lang w:val="en-US" w:eastAsia="zh-CN"/>
        </w:rPr>
        <w:t>完工入库单管理</w:t>
      </w:r>
      <w:r>
        <w:tab/>
      </w:r>
      <w:r>
        <w:fldChar w:fldCharType="begin"/>
      </w:r>
      <w:r>
        <w:instrText xml:space="preserve"> PAGEREF _Toc24309 \h </w:instrText>
      </w:r>
      <w:r>
        <w:fldChar w:fldCharType="separate"/>
      </w:r>
      <w:r>
        <w:t>60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6C735A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_Toc31093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4.8.6. </w:t>
      </w:r>
      <w:r>
        <w:rPr>
          <w:rFonts w:hint="eastAsia" w:ascii="宋体" w:hAnsi="宋体" w:eastAsia="宋体" w:cs="宋体"/>
          <w:lang w:val="en-US" w:eastAsia="zh-CN"/>
        </w:rPr>
        <w:t>工序执行情况表</w:t>
      </w:r>
      <w:r>
        <w:tab/>
      </w:r>
      <w:r>
        <w:fldChar w:fldCharType="begin"/>
      </w:r>
      <w:r>
        <w:instrText xml:space="preserve"> PAGEREF _Toc31093 \h </w:instrText>
      </w:r>
      <w:r>
        <w:fldChar w:fldCharType="separate"/>
      </w:r>
      <w:r>
        <w:t>62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5A3150B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_Toc18233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性能需求</w:t>
      </w:r>
      <w:r>
        <w:tab/>
      </w:r>
      <w:r>
        <w:fldChar w:fldCharType="begin"/>
      </w:r>
      <w:r>
        <w:instrText xml:space="preserve"> PAGEREF _Toc18233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F800BA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_Toc21015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并发性</w:t>
      </w:r>
      <w:r>
        <w:tab/>
      </w:r>
      <w:r>
        <w:fldChar w:fldCharType="begin"/>
      </w:r>
      <w:r>
        <w:instrText xml:space="preserve"> PAGEREF _Toc21015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F48D398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_Toc12591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并发用户规模</w:t>
      </w:r>
      <w:r>
        <w:tab/>
      </w:r>
      <w:r>
        <w:fldChar w:fldCharType="begin"/>
      </w:r>
      <w:r>
        <w:instrText xml:space="preserve"> PAGEREF _Toc12591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D4761AE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_Toc16443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吞吐量需求</w:t>
      </w:r>
      <w:r>
        <w:tab/>
      </w:r>
      <w:r>
        <w:fldChar w:fldCharType="begin"/>
      </w:r>
      <w:r>
        <w:instrText xml:space="preserve"> PAGEREF _Toc16443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26DFF42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_Toc19403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连接数限制</w:t>
      </w:r>
      <w:r>
        <w:tab/>
      </w:r>
      <w:r>
        <w:fldChar w:fldCharType="begin"/>
      </w:r>
      <w:r>
        <w:instrText xml:space="preserve"> PAGEREF _Toc19403 \h </w:instrText>
      </w:r>
      <w:r>
        <w:fldChar w:fldCharType="separate"/>
      </w:r>
      <w:r>
        <w:t>64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9CDF71A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_Toc1516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容错要求</w:t>
      </w:r>
      <w:r>
        <w:tab/>
      </w:r>
      <w:r>
        <w:fldChar w:fldCharType="begin"/>
      </w:r>
      <w:r>
        <w:instrText xml:space="preserve"> PAGEREF _Toc1516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4AC499A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_Toc27718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可用性指标</w:t>
      </w:r>
      <w:r>
        <w:tab/>
      </w:r>
      <w:r>
        <w:fldChar w:fldCharType="begin"/>
      </w:r>
      <w:r>
        <w:instrText xml:space="preserve"> PAGEREF _Toc27718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27C95D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_Toc14706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数据一致性保障</w:t>
      </w:r>
      <w:r>
        <w:tab/>
      </w:r>
      <w:r>
        <w:fldChar w:fldCharType="begin"/>
      </w:r>
      <w:r>
        <w:instrText xml:space="preserve"> PAGEREF _Toc14706 \h </w:instrText>
      </w:r>
      <w:r>
        <w:fldChar w:fldCharType="separate"/>
      </w:r>
      <w:r>
        <w:t>65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53CAB6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_Toc22003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时间特性</w:t>
      </w:r>
      <w:r>
        <w:tab/>
      </w:r>
      <w:r>
        <w:fldChar w:fldCharType="begin"/>
      </w:r>
      <w:r>
        <w:instrText xml:space="preserve"> PAGEREF _Toc22003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564DEF3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_Toc9811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响应时间要求</w:t>
      </w:r>
      <w:r>
        <w:tab/>
      </w:r>
      <w:r>
        <w:fldChar w:fldCharType="begin"/>
      </w:r>
      <w:r>
        <w:instrText xml:space="preserve"> PAGEREF _Toc9811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BCCEB4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_Toc28086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数据查询性能</w:t>
      </w:r>
      <w:r>
        <w:tab/>
      </w:r>
      <w:r>
        <w:fldChar w:fldCharType="begin"/>
      </w:r>
      <w:r>
        <w:instrText xml:space="preserve"> PAGEREF _Toc28086 \h </w:instrText>
      </w:r>
      <w:r>
        <w:fldChar w:fldCharType="separate"/>
      </w:r>
      <w:r>
        <w:t>66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05A91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_Toc12153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5.4 </w:t>
      </w:r>
      <w:r>
        <w:rPr>
          <w:rFonts w:hint="eastAsia" w:ascii="宋体" w:hAnsi="宋体" w:eastAsia="宋体" w:cs="宋体"/>
        </w:rPr>
        <w:t>适应性</w:t>
      </w:r>
      <w:r>
        <w:tab/>
      </w:r>
      <w:r>
        <w:fldChar w:fldCharType="begin"/>
      </w:r>
      <w:r>
        <w:instrText xml:space="preserve"> PAGEREF _Toc12153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7098DA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_Toc7711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流量变化适应能力</w:t>
      </w:r>
      <w:r>
        <w:tab/>
      </w:r>
      <w:r>
        <w:fldChar w:fldCharType="begin"/>
      </w:r>
      <w:r>
        <w:instrText xml:space="preserve"> PAGEREF _Toc7711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11457B6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_Toc849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资源利用率</w:t>
      </w:r>
      <w:r>
        <w:tab/>
      </w:r>
      <w:r>
        <w:fldChar w:fldCharType="begin"/>
      </w:r>
      <w:r>
        <w:instrText xml:space="preserve"> PAGEREF _Toc849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AD65AED">
      <w:pPr>
        <w:pStyle w:val="20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_Toc6524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可扩展性要求</w:t>
      </w:r>
      <w:r>
        <w:tab/>
      </w:r>
      <w:r>
        <w:fldChar w:fldCharType="begin"/>
      </w:r>
      <w:r>
        <w:instrText xml:space="preserve"> PAGEREF _Toc6524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AFB8F98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_Toc14884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软件属性需求</w:t>
      </w:r>
      <w:r>
        <w:tab/>
      </w:r>
      <w:r>
        <w:fldChar w:fldCharType="begin"/>
      </w:r>
      <w:r>
        <w:instrText xml:space="preserve"> PAGEREF _Toc14884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31DABA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_Toc20833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6.1. </w:t>
      </w:r>
      <w:r>
        <w:rPr>
          <w:rFonts w:hint="eastAsia" w:ascii="宋体" w:hAnsi="宋体" w:eastAsia="宋体" w:cs="宋体"/>
        </w:rPr>
        <w:t>正确性</w:t>
      </w:r>
      <w:r>
        <w:tab/>
      </w:r>
      <w:r>
        <w:fldChar w:fldCharType="begin"/>
      </w:r>
      <w:r>
        <w:instrText xml:space="preserve"> PAGEREF _Toc20833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999B27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_Toc30714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6.2. </w:t>
      </w:r>
      <w:r>
        <w:rPr>
          <w:rFonts w:hint="eastAsia" w:ascii="宋体" w:hAnsi="宋体" w:eastAsia="宋体" w:cs="宋体"/>
        </w:rPr>
        <w:t>可靠性</w:t>
      </w:r>
      <w:r>
        <w:tab/>
      </w:r>
      <w:r>
        <w:fldChar w:fldCharType="begin"/>
      </w:r>
      <w:r>
        <w:instrText xml:space="preserve"> PAGEREF _Toc30714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C94335A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_Toc30576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6.3. </w:t>
      </w:r>
      <w:r>
        <w:rPr>
          <w:rFonts w:hint="eastAsia" w:ascii="宋体" w:hAnsi="宋体" w:eastAsia="宋体" w:cs="宋体"/>
        </w:rPr>
        <w:t>效率</w:t>
      </w:r>
      <w:r>
        <w:tab/>
      </w:r>
      <w:r>
        <w:fldChar w:fldCharType="begin"/>
      </w:r>
      <w:r>
        <w:instrText xml:space="preserve"> PAGEREF _Toc30576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58753B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_Toc14015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6.4. </w:t>
      </w:r>
      <w:r>
        <w:rPr>
          <w:rFonts w:hint="eastAsia" w:ascii="宋体" w:hAnsi="宋体" w:eastAsia="宋体" w:cs="宋体"/>
        </w:rPr>
        <w:t>完整性</w:t>
      </w:r>
      <w:r>
        <w:tab/>
      </w:r>
      <w:r>
        <w:fldChar w:fldCharType="begin"/>
      </w:r>
      <w:r>
        <w:instrText xml:space="preserve"> PAGEREF _Toc14015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96CA560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_Toc14698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6.5. </w:t>
      </w:r>
      <w:r>
        <w:rPr>
          <w:rFonts w:hint="eastAsia" w:ascii="宋体" w:hAnsi="宋体" w:eastAsia="宋体" w:cs="宋体"/>
        </w:rPr>
        <w:t>易使用性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20BDAA3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_Toc17041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6.6. </w:t>
      </w:r>
      <w:r>
        <w:rPr>
          <w:rFonts w:hint="eastAsia" w:ascii="宋体" w:hAnsi="宋体" w:eastAsia="宋体" w:cs="宋体"/>
        </w:rPr>
        <w:t>可维护性</w:t>
      </w:r>
      <w:r>
        <w:tab/>
      </w:r>
      <w:r>
        <w:fldChar w:fldCharType="begin"/>
      </w:r>
      <w:r>
        <w:instrText xml:space="preserve"> PAGEREF _Toc17041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EBA4AF9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_Toc15061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6.7. </w:t>
      </w:r>
      <w:r>
        <w:rPr>
          <w:rFonts w:hint="eastAsia" w:ascii="宋体" w:hAnsi="宋体" w:eastAsia="宋体" w:cs="宋体"/>
        </w:rPr>
        <w:t>可测试性</w:t>
      </w:r>
      <w:r>
        <w:tab/>
      </w:r>
      <w:r>
        <w:fldChar w:fldCharType="begin"/>
      </w:r>
      <w:r>
        <w:instrText xml:space="preserve"> PAGEREF _Toc15061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70210FD4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_Toc336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6.8. </w:t>
      </w:r>
      <w:r>
        <w:rPr>
          <w:rFonts w:hint="eastAsia" w:ascii="宋体" w:hAnsi="宋体" w:eastAsia="宋体" w:cs="宋体"/>
        </w:rPr>
        <w:t>复用性</w:t>
      </w:r>
      <w:r>
        <w:tab/>
      </w:r>
      <w:r>
        <w:fldChar w:fldCharType="begin"/>
      </w:r>
      <w:r>
        <w:instrText xml:space="preserve"> PAGEREF _Toc336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5C1A4D7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_Toc8374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6.9. </w:t>
      </w:r>
      <w:r>
        <w:rPr>
          <w:rFonts w:hint="eastAsia" w:ascii="宋体" w:hAnsi="宋体" w:eastAsia="宋体" w:cs="宋体"/>
        </w:rPr>
        <w:t>安全保密性</w:t>
      </w:r>
      <w:r>
        <w:tab/>
      </w:r>
      <w:r>
        <w:fldChar w:fldCharType="begin"/>
      </w:r>
      <w:r>
        <w:instrText xml:space="preserve"> PAGEREF _Toc8374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9AF848B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_Toc10224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6.10. </w:t>
      </w:r>
      <w:r>
        <w:rPr>
          <w:rFonts w:hint="eastAsia" w:ascii="宋体" w:hAnsi="宋体" w:eastAsia="宋体" w:cs="宋体"/>
        </w:rPr>
        <w:t>可理解性</w:t>
      </w:r>
      <w:r>
        <w:tab/>
      </w:r>
      <w:r>
        <w:fldChar w:fldCharType="begin"/>
      </w:r>
      <w:r>
        <w:instrText xml:space="preserve"> PAGEREF _Toc10224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1C112382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_Toc26671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6.11. </w:t>
      </w:r>
      <w:r>
        <w:rPr>
          <w:rFonts w:hint="eastAsia" w:ascii="宋体" w:hAnsi="宋体" w:eastAsia="宋体" w:cs="宋体"/>
        </w:rPr>
        <w:t>可移植性</w:t>
      </w:r>
      <w:r>
        <w:tab/>
      </w:r>
      <w:r>
        <w:fldChar w:fldCharType="begin"/>
      </w:r>
      <w:r>
        <w:instrText xml:space="preserve"> PAGEREF _Toc26671 \h </w:instrText>
      </w:r>
      <w:r>
        <w:fldChar w:fldCharType="separate"/>
      </w:r>
      <w:r>
        <w:t>69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DE0D24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_Toc21277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6.12. </w:t>
      </w:r>
      <w:r>
        <w:rPr>
          <w:rFonts w:hint="eastAsia" w:ascii="宋体" w:hAnsi="宋体" w:eastAsia="宋体" w:cs="宋体"/>
        </w:rPr>
        <w:t>互联性</w:t>
      </w:r>
      <w:r>
        <w:tab/>
      </w:r>
      <w:r>
        <w:fldChar w:fldCharType="begin"/>
      </w:r>
      <w:r>
        <w:instrText xml:space="preserve"> PAGEREF _Toc21277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8E8E071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_Toc18180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其他需求</w:t>
      </w:r>
      <w:r>
        <w:tab/>
      </w:r>
      <w:r>
        <w:fldChar w:fldCharType="begin"/>
      </w:r>
      <w:r>
        <w:instrText xml:space="preserve"> PAGEREF _Toc18180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B971E85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_Toc26154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7.1. </w:t>
      </w:r>
      <w:r>
        <w:rPr>
          <w:rFonts w:hint="eastAsia" w:ascii="宋体" w:hAnsi="宋体" w:eastAsia="宋体" w:cs="宋体"/>
        </w:rPr>
        <w:t>数据校验</w:t>
      </w:r>
      <w:r>
        <w:tab/>
      </w:r>
      <w:r>
        <w:fldChar w:fldCharType="begin"/>
      </w:r>
      <w:r>
        <w:instrText xml:space="preserve"> PAGEREF _Toc26154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2A59BC4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_Toc3412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7.2. </w:t>
      </w:r>
      <w:r>
        <w:rPr>
          <w:rFonts w:hint="eastAsia" w:ascii="宋体" w:hAnsi="宋体" w:eastAsia="宋体" w:cs="宋体"/>
        </w:rPr>
        <w:t>接口规范</w:t>
      </w:r>
      <w:r>
        <w:tab/>
      </w:r>
      <w:r>
        <w:fldChar w:fldCharType="begin"/>
      </w:r>
      <w:r>
        <w:instrText xml:space="preserve"> PAGEREF _Toc3412 \h </w:instrText>
      </w:r>
      <w:r>
        <w:fldChar w:fldCharType="separate"/>
      </w:r>
      <w:r>
        <w:t>70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E059D71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_Toc27246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7.3. </w:t>
      </w:r>
      <w:r>
        <w:rPr>
          <w:rFonts w:hint="eastAsia" w:ascii="宋体" w:hAnsi="宋体" w:eastAsia="宋体" w:cs="宋体"/>
        </w:rPr>
        <w:t>运维需求</w:t>
      </w:r>
      <w:r>
        <w:tab/>
      </w:r>
      <w:r>
        <w:fldChar w:fldCharType="begin"/>
      </w:r>
      <w:r>
        <w:instrText xml:space="preserve"> PAGEREF _Toc27246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A0EDA3D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_Toc31241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7.4. </w:t>
      </w:r>
      <w:r>
        <w:rPr>
          <w:rFonts w:hint="eastAsia" w:ascii="宋体" w:hAnsi="宋体" w:eastAsia="宋体" w:cs="宋体"/>
        </w:rPr>
        <w:t>合规需求</w:t>
      </w:r>
      <w:r>
        <w:tab/>
      </w:r>
      <w:r>
        <w:fldChar w:fldCharType="begin"/>
      </w:r>
      <w:r>
        <w:instrText xml:space="preserve"> PAGEREF _Toc31241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4AF9D308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_Toc14960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7.5. </w:t>
      </w:r>
      <w:r>
        <w:rPr>
          <w:rFonts w:hint="eastAsia" w:ascii="宋体" w:hAnsi="宋体" w:eastAsia="宋体" w:cs="宋体"/>
        </w:rPr>
        <w:t>扩展需求</w:t>
      </w:r>
      <w:r>
        <w:tab/>
      </w:r>
      <w:r>
        <w:fldChar w:fldCharType="begin"/>
      </w:r>
      <w:r>
        <w:instrText xml:space="preserve"> PAGEREF _Toc14960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3542F22F">
      <w:pPr>
        <w:pStyle w:val="29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_Toc16326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附录</w:t>
      </w:r>
      <w:r>
        <w:tab/>
      </w:r>
      <w:r>
        <w:fldChar w:fldCharType="begin"/>
      </w:r>
      <w:r>
        <w:instrText xml:space="preserve"> PAGEREF _Toc16326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618DE0CC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_Toc24468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8.1. </w:t>
      </w:r>
      <w:r>
        <w:rPr>
          <w:rFonts w:hint="eastAsia" w:ascii="宋体" w:hAnsi="宋体" w:eastAsia="宋体" w:cs="宋体"/>
        </w:rPr>
        <w:t>尚未解决的问题</w:t>
      </w:r>
      <w:r>
        <w:tab/>
      </w:r>
      <w:r>
        <w:fldChar w:fldCharType="begin"/>
      </w:r>
      <w:r>
        <w:instrText xml:space="preserve"> PAGEREF _Toc24468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BD0F15F">
      <w:pPr>
        <w:pStyle w:val="34"/>
        <w:tabs>
          <w:tab w:val="right" w:leader="dot" w:pos="8312"/>
        </w:tabs>
      </w:pPr>
      <w:r>
        <w:rPr>
          <w:rFonts w:hint="eastAsia" w:ascii="宋体" w:hAnsi="宋体" w:eastAsia="宋体" w:cs="宋体"/>
          <w:color w:val="000000" w:themeColor="text1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_Toc9829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default" w:ascii="宋体" w:hAnsi="宋体" w:eastAsia="宋体" w:cs="宋体"/>
        </w:rPr>
        <w:t xml:space="preserve">8.2. </w:t>
      </w:r>
      <w:r>
        <w:rPr>
          <w:rFonts w:hint="eastAsia" w:ascii="宋体" w:hAnsi="宋体" w:eastAsia="宋体" w:cs="宋体"/>
        </w:rPr>
        <w:t>注解</w:t>
      </w:r>
      <w:r>
        <w:tab/>
      </w:r>
      <w:r>
        <w:fldChar w:fldCharType="begin"/>
      </w:r>
      <w:r>
        <w:instrText xml:space="preserve"> PAGEREF _Toc9829 \h </w:instrText>
      </w:r>
      <w:r>
        <w:fldChar w:fldCharType="separate"/>
      </w:r>
      <w:r>
        <w:t>72</w:t>
      </w:r>
      <w:r>
        <w:fldChar w:fldCharType="end"/>
      </w:r>
      <w:r>
        <w:rPr>
          <w:rFonts w:hint="eastAsia" w:ascii="宋体" w:hAnsi="宋体" w:eastAsia="宋体" w:cs="宋体"/>
          <w:color w:val="000000" w:themeColor="text1"/>
        </w:rPr>
        <w:fldChar w:fldCharType="end"/>
      </w:r>
    </w:p>
    <w:p w14:paraId="0A380C00">
      <w:pPr>
        <w:rPr>
          <w:rFonts w:hint="eastAsia" w:ascii="宋体" w:hAnsi="宋体" w:eastAsia="宋体" w:cs="宋体"/>
          <w:color w:val="000000" w:themeColor="text1"/>
        </w:rPr>
        <w:sectPr>
          <w:headerReference r:id="rId6" w:type="default"/>
          <w:footerReference r:id="rId7" w:type="default"/>
          <w:type w:val="oddPage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color w:val="000000" w:themeColor="text1"/>
        </w:rPr>
        <w:fldChar w:fldCharType="end"/>
      </w:r>
      <w:bookmarkStart w:id="0" w:name="_Toc507035519"/>
    </w:p>
    <w:p w14:paraId="611E92A6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b w:val="0"/>
          <w:color w:val="000000" w:themeColor="text1"/>
        </w:rPr>
      </w:pPr>
      <w:bookmarkStart w:id="1" w:name="_Toc21725"/>
      <w:r>
        <w:rPr>
          <w:rFonts w:hint="eastAsia" w:ascii="宋体" w:hAnsi="宋体" w:eastAsia="宋体" w:cs="宋体"/>
          <w:color w:val="000000" w:themeColor="text1"/>
        </w:rPr>
        <w:t>引言</w:t>
      </w:r>
      <w:bookmarkEnd w:id="1"/>
    </w:p>
    <w:p w14:paraId="0C458816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2" w:name="_Toc507035518"/>
      <w:bookmarkStart w:id="3" w:name="_Toc30456"/>
      <w:r>
        <w:rPr>
          <w:rFonts w:hint="eastAsia" w:ascii="宋体" w:hAnsi="宋体" w:eastAsia="宋体" w:cs="宋体"/>
          <w:color w:val="000000" w:themeColor="text1"/>
        </w:rPr>
        <w:t>编写目的</w:t>
      </w:r>
      <w:bookmarkEnd w:id="2"/>
      <w:bookmarkEnd w:id="3"/>
    </w:p>
    <w:p w14:paraId="79373D10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本文档旨在清晰、准确地定义制造执行系统（MES）的功能需求、非功能需求及约束条件，作为项目各方沟通协作的基础。通过明确系统建设目标、业务流程及技术要求，确保开发、测试、产品、客户等相关方达成一致认知，避免需求模糊导致的沟通成本与开发偏差，同时为系统设计、开发、测试、验收等各阶段提供核心参考依据，保障项目高效推进，最终交付符合离散制造企业生产管理需求的高质量 MES 系统。</w:t>
      </w:r>
    </w:p>
    <w:p w14:paraId="3EBEE7EB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4" w:name="_Toc4374"/>
      <w:r>
        <w:rPr>
          <w:rFonts w:hint="eastAsia" w:ascii="宋体" w:hAnsi="宋体" w:eastAsia="宋体" w:cs="宋体"/>
          <w:color w:val="000000" w:themeColor="text1"/>
        </w:rPr>
        <w:t>项目背景</w:t>
      </w:r>
      <w:bookmarkEnd w:id="0"/>
      <w:bookmarkEnd w:id="4"/>
    </w:p>
    <w:p w14:paraId="35BC92F2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随着制造企业数字化转型推进，车间生产现场管理面临精细化、可视化、可追溯的核心需求。当前企业生产管理多依赖人工记录与分散系统，存在生产进度不透明、数据孤岛、质量追溯困难、生产效率偏低等问题，难以支撑 “订单驱动生产、全流程管控” 的业务模式。为突破现有管理瓶颈，连接企业 ERP 系统与车间生产现场，实现从订单接收、生产计划、物料流转、工序执行到成品入库的全流程数字化管理，亟需构建一套自主可控的企业级 MES 系统，保障生产连续性、提升运营效率、强化质量管控，巩固企业在行业中的竞争优势。</w:t>
      </w:r>
    </w:p>
    <w:p w14:paraId="6F82FCAC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" w:name="_Toc19743"/>
      <w:r>
        <w:rPr>
          <w:rFonts w:hint="eastAsia" w:ascii="宋体" w:hAnsi="宋体" w:eastAsia="宋体" w:cs="宋体"/>
          <w:color w:val="000000" w:themeColor="text1"/>
        </w:rPr>
        <w:t>术语说明</w:t>
      </w:r>
      <w:bookmarkEnd w:id="5"/>
    </w:p>
    <w:tbl>
      <w:tblPr>
        <w:tblStyle w:val="4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767"/>
        <w:gridCol w:w="6115"/>
      </w:tblGrid>
      <w:tr w14:paraId="3693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7756BFF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序号</w:t>
            </w:r>
          </w:p>
        </w:tc>
        <w:tc>
          <w:tcPr>
            <w:tcW w:w="1036" w:type="pct"/>
          </w:tcPr>
          <w:p w14:paraId="076DE40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术语</w:t>
            </w:r>
          </w:p>
        </w:tc>
        <w:tc>
          <w:tcPr>
            <w:tcW w:w="3585" w:type="pct"/>
          </w:tcPr>
          <w:p w14:paraId="79323A6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</w:rPr>
              <w:t>所指对象或含义</w:t>
            </w:r>
          </w:p>
        </w:tc>
      </w:tr>
      <w:tr w14:paraId="228A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2774874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1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3DE0B004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MES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995712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制造执行系统（Manufacturing Execution System），连接 ERP 与车间现场的生产管理系统，负责生产过程的执行与监控</w:t>
            </w:r>
          </w:p>
        </w:tc>
      </w:tr>
      <w:tr w14:paraId="4D0C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1BEC15D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2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4F89444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生产工单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65EAE32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生产任务的指令性文件，包含产品型号、生产数量、工艺路线、物料需求等核心信息，是生产执行的起点</w:t>
            </w:r>
          </w:p>
        </w:tc>
      </w:tr>
      <w:tr w14:paraId="34C1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077DAA1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3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0EE99E9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BOM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2B2697F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物料清单（Bill of Materials），描述产品所需物料的层级结构与数量比例</w:t>
            </w:r>
          </w:p>
        </w:tc>
      </w:tr>
      <w:tr w14:paraId="79F7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2306E0A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4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18AB0C41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工序路线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4397913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产品从原材料到成品的加工流程规范，明确工序顺序、执行工位、使用设备及质检要求</w:t>
            </w:r>
          </w:p>
        </w:tc>
      </w:tr>
      <w:tr w14:paraId="563A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5921C66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5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22C44BB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工序报工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3B9401B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操作员完成某道工序后，向系统录入产量、工时、质量等数据的操作，是生产进度更新的核心环节</w:t>
            </w:r>
          </w:p>
        </w:tc>
      </w:tr>
      <w:tr w14:paraId="3114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54F4D98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6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4AF9C2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全检 / 抽检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270AC506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质量检验方式，全检指对所有产品进行检验，抽检指按比例抽取部分产品检验</w:t>
            </w:r>
          </w:p>
        </w:tc>
      </w:tr>
      <w:tr w14:paraId="441C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69FEC03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7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5DBCF7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报工单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1C53B338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记录工序实际产量、工时、操作人员、设备等信息的单据，是计算生产进度和绩效的依据</w:t>
            </w:r>
          </w:p>
        </w:tc>
      </w:tr>
      <w:tr w14:paraId="4602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12B2B84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8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467DB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完工入库单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71282DC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产品完成所有生产工序并检验合格后，从车间转入成品仓库的凭证</w:t>
            </w:r>
          </w:p>
        </w:tc>
      </w:tr>
      <w:tr w14:paraId="5434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3F2511D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9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404F8BD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采购入库单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32ACD789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记录采购物料实际到货入库信息的单据，包含物料、实收数量、批次、入库仓库等信息</w:t>
            </w:r>
          </w:p>
        </w:tc>
      </w:tr>
      <w:tr w14:paraId="5572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" w:type="pct"/>
          </w:tcPr>
          <w:p w14:paraId="7359BB0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Cs w:val="21"/>
                <w:lang w:val="en-US" w:eastAsia="zh-CN"/>
              </w:rPr>
              <w:t>10</w:t>
            </w:r>
          </w:p>
        </w:tc>
        <w:tc>
          <w:tcPr>
            <w:tcW w:w="1036" w:type="pct"/>
            <w:shd w:val="clear" w:color="auto" w:fill="auto"/>
            <w:vAlign w:val="center"/>
          </w:tcPr>
          <w:p w14:paraId="0682B4A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2"/>
                <w:sz w:val="21"/>
                <w:szCs w:val="24"/>
                <w:shd w:val="clear" w:color="auto" w:fill="F9FAFB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离散制造</w:t>
            </w:r>
          </w:p>
        </w:tc>
        <w:tc>
          <w:tcPr>
            <w:tcW w:w="3585" w:type="pct"/>
            <w:shd w:val="clear" w:color="auto" w:fill="auto"/>
            <w:vAlign w:val="center"/>
          </w:tcPr>
          <w:p w14:paraId="43E92455">
            <w:pPr>
              <w:rPr>
                <w:rFonts w:hint="eastAsia" w:ascii="宋体" w:hAnsi="宋体" w:eastAsia="宋体" w:cs="宋体"/>
                <w:color w:val="000000" w:themeColor="text1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产品由多个零部件通过多种加工工艺组装而成，生产过程具有离散性的制造模式</w:t>
            </w:r>
          </w:p>
        </w:tc>
      </w:tr>
    </w:tbl>
    <w:p w14:paraId="64BD9EB8">
      <w:pPr>
        <w:rPr>
          <w:rFonts w:hint="eastAsia" w:ascii="宋体" w:hAnsi="宋体" w:eastAsia="宋体" w:cs="宋体"/>
          <w:color w:val="000000" w:themeColor="text1"/>
          <w:szCs w:val="21"/>
        </w:rPr>
      </w:pPr>
    </w:p>
    <w:p w14:paraId="4CD8A1D7">
      <w:pPr>
        <w:pStyle w:val="3"/>
        <w:keepNext/>
        <w:numPr>
          <w:ilvl w:val="1"/>
          <w:numId w:val="2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" w:name="_Toc5836"/>
      <w:bookmarkStart w:id="7" w:name="_Toc507035521"/>
      <w:r>
        <w:rPr>
          <w:rFonts w:hint="eastAsia" w:ascii="宋体" w:hAnsi="宋体" w:eastAsia="宋体" w:cs="宋体"/>
          <w:color w:val="000000" w:themeColor="text1"/>
        </w:rPr>
        <w:t>参考资料</w:t>
      </w:r>
      <w:bookmarkEnd w:id="6"/>
      <w:bookmarkEnd w:id="7"/>
    </w:p>
    <w:p w14:paraId="17E467EF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《离散制造业 MES 系统设计规范》- 行业标准</w:t>
      </w:r>
    </w:p>
    <w:p w14:paraId="6BBAD007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《Spring Cloud 官方文档》- 最新稳定版</w:t>
      </w:r>
    </w:p>
    <w:p w14:paraId="5997C2D2">
      <w:pPr>
        <w:pStyle w:val="7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《MySQL 8.0 官方文档》- Oracle</w:t>
      </w:r>
    </w:p>
    <w:p w14:paraId="19A2D0FF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8" w:name="_Toc10649"/>
      <w:r>
        <w:rPr>
          <w:rFonts w:hint="eastAsia" w:ascii="宋体" w:hAnsi="宋体" w:eastAsia="宋体" w:cs="宋体"/>
          <w:color w:val="000000" w:themeColor="text1"/>
        </w:rPr>
        <w:t>任务概述</w:t>
      </w:r>
      <w:bookmarkEnd w:id="8"/>
    </w:p>
    <w:p w14:paraId="36F5C359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" w:name="_Toc9760"/>
      <w:r>
        <w:rPr>
          <w:rFonts w:hint="eastAsia" w:ascii="宋体" w:hAnsi="宋体" w:eastAsia="宋体" w:cs="宋体"/>
          <w:color w:val="000000" w:themeColor="text1"/>
        </w:rPr>
        <w:t>待开发软件的一般描述</w:t>
      </w:r>
      <w:bookmarkEnd w:id="9"/>
    </w:p>
    <w:p w14:paraId="277363EE">
      <w:pPr>
        <w:pStyle w:val="7"/>
        <w:ind w:firstLine="420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MES 系统作为连接企业 ERP 系统与车间生产现场的核心枢纽，聚焦离散制造场景，整合生产计划、物料管理、工序执行、质量管控、库存管理、设备管理等核心功能，实现从原材料入库到成品出库的全流程可视化、可追溯管理。系统支持多角色协同作业，满足生产计划制定、工单派发、物料流转、工序报工、质量检验、成品入库等核心业务需求，同时提供数据统计与分析能力，为企业生产决策提供数据支撑。</w:t>
      </w:r>
    </w:p>
    <w:p w14:paraId="02344AAB">
      <w:pPr>
        <w:pStyle w:val="7"/>
        <w:rPr>
          <w:rFonts w:hint="eastAsia" w:ascii="宋体" w:hAnsi="宋体" w:eastAsia="宋体" w:cs="宋体"/>
          <w:b/>
          <w:bCs/>
          <w:color w:val="000000" w:themeColor="text1"/>
        </w:rPr>
      </w:pPr>
      <w:r>
        <w:rPr>
          <w:rFonts w:hint="eastAsia" w:ascii="宋体" w:hAnsi="宋体" w:eastAsia="宋体" w:cs="宋体"/>
          <w:b/>
          <w:bCs/>
          <w:color w:val="000000" w:themeColor="text1"/>
        </w:rPr>
        <w:t>产品目标</w:t>
      </w:r>
    </w:p>
    <w:p w14:paraId="1926CA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业务支撑目标：实现订单驱动生产的全流程管控，满足日均 500 + 生产工单处理需求，大促或旺季订单峰值承载能力达到日常的 3 倍，保障生产连续性。</w:t>
      </w:r>
    </w:p>
    <w:p w14:paraId="304FBE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效率提升目标：通过流程自动化与数据打通，将订单交付周期缩短 20%，生产过程人工操作量减少 30%，新工序或产品上线周期压缩至 1 周内。</w:t>
      </w:r>
    </w:p>
    <w:p w14:paraId="3F99FE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系统能力目标：构建统一的生产数据中台，实现生产、物料、质量、设备数据实时同步；基于企业私有云架构实现弹性扩展，系统年度可用率达到 99.95%，核心故障恢复时间（RTO）≤1 小时。</w:t>
      </w:r>
    </w:p>
    <w:p w14:paraId="799EBF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70" w:leftChars="0" w:right="0" w:hanging="270" w:firstLineChars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合规安全目标：全面符合《数据安全法》《个人信息保护法》及制造业生产管理相关规范，建立数据分级管控机制，确保生产数据与业务信息安全合规。</w:t>
      </w:r>
    </w:p>
    <w:p w14:paraId="1B54816E">
      <w:pPr>
        <w:pStyle w:val="7"/>
        <w:rPr>
          <w:rFonts w:hint="eastAsia" w:ascii="宋体" w:hAnsi="宋体" w:eastAsia="宋体" w:cs="宋体"/>
          <w:color w:val="000000" w:themeColor="text1"/>
        </w:rPr>
      </w:pPr>
    </w:p>
    <w:p w14:paraId="5223DD9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" w:name="_Toc17524"/>
      <w:r>
        <w:rPr>
          <w:rFonts w:hint="eastAsia" w:ascii="宋体" w:hAnsi="宋体" w:eastAsia="宋体" w:cs="宋体"/>
          <w:color w:val="000000" w:themeColor="text1"/>
        </w:rPr>
        <w:t>用户特征</w:t>
      </w:r>
      <w:bookmarkEnd w:id="10"/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692D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547" w:type="dxa"/>
            <w:vAlign w:val="center"/>
          </w:tcPr>
          <w:p w14:paraId="146623F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bookmarkStart w:id="11" w:name="_Hlk201415742"/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用户</w:t>
            </w:r>
          </w:p>
        </w:tc>
        <w:tc>
          <w:tcPr>
            <w:tcW w:w="5749" w:type="dxa"/>
            <w:vAlign w:val="center"/>
          </w:tcPr>
          <w:p w14:paraId="2D7E812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描述</w:t>
            </w:r>
          </w:p>
        </w:tc>
      </w:tr>
      <w:bookmarkEnd w:id="11"/>
      <w:tr w14:paraId="08F8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2547" w:type="dxa"/>
          </w:tcPr>
          <w:p w14:paraId="2397DBD4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生产计划员</w:t>
            </w:r>
          </w:p>
        </w:tc>
        <w:tc>
          <w:tcPr>
            <w:tcW w:w="5749" w:type="dxa"/>
          </w:tcPr>
          <w:p w14:paraId="13D90DF0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负责接收销售订单、制定生产计划、创建与派发生产工单，监控生产进度与工单执行状态</w:t>
            </w:r>
          </w:p>
        </w:tc>
      </w:tr>
      <w:tr w14:paraId="5F4F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2547" w:type="dxa"/>
          </w:tcPr>
          <w:p w14:paraId="3E6D0767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车间操作员</w:t>
            </w:r>
          </w:p>
        </w:tc>
        <w:tc>
          <w:tcPr>
            <w:tcW w:w="5749" w:type="dxa"/>
          </w:tcPr>
          <w:p w14:paraId="77C1C27F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接收工序任务，执行生产加工操作，完成工序报工，提交生产过程中的异常信息</w:t>
            </w:r>
          </w:p>
        </w:tc>
      </w:tr>
      <w:tr w14:paraId="0698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06C6E6B0">
            <w:pP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质检人员</w:t>
            </w:r>
          </w:p>
        </w:tc>
        <w:tc>
          <w:tcPr>
            <w:tcW w:w="5749" w:type="dxa"/>
          </w:tcPr>
          <w:p w14:paraId="178C90B5">
            <w:pPr>
              <w:shd w:val="clear" w:color="auto" w:fill="FFFFFF"/>
              <w:spacing w:before="100" w:beforeAutospacing="1" w:after="100" w:afterAutospacing="1"/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执行各工序质量检验（全检 / 抽检），录入检验数据，判定产品合格状态，记录不合格原因</w:t>
            </w: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</w:rPr>
              <w:t>​</w:t>
            </w:r>
          </w:p>
        </w:tc>
      </w:tr>
      <w:tr w14:paraId="4C3A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690D88C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仓管人员</w:t>
            </w:r>
          </w:p>
        </w:tc>
        <w:tc>
          <w:tcPr>
            <w:tcW w:w="5749" w:type="dxa"/>
          </w:tcPr>
          <w:p w14:paraId="2E5249EA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处理物料入库、出库、领料、库存盘点等操作，维护仓库与库存数据，确保库存准确性</w:t>
            </w:r>
          </w:p>
        </w:tc>
      </w:tr>
      <w:tr w14:paraId="3052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1BA0C52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系统管理员</w:t>
            </w:r>
          </w:p>
        </w:tc>
        <w:tc>
          <w:tcPr>
            <w:tcW w:w="5749" w:type="dxa"/>
          </w:tcPr>
          <w:p w14:paraId="6EE27E72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负责系统基础数据维护、角色权限配置、系统参数设置、操作日志监控等系统管理工作</w:t>
            </w:r>
          </w:p>
        </w:tc>
      </w:tr>
      <w:tr w14:paraId="3BBE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03E1D49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采购人员</w:t>
            </w:r>
          </w:p>
        </w:tc>
        <w:tc>
          <w:tcPr>
            <w:tcW w:w="5749" w:type="dxa"/>
          </w:tcPr>
          <w:p w14:paraId="755D286D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创建采购订单，跟踪采购进度，处理采购入库相关业务</w:t>
            </w:r>
          </w:p>
        </w:tc>
      </w:tr>
      <w:tr w14:paraId="0F73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547" w:type="dxa"/>
          </w:tcPr>
          <w:p w14:paraId="38050BE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销售人员</w:t>
            </w:r>
          </w:p>
        </w:tc>
        <w:tc>
          <w:tcPr>
            <w:tcW w:w="5749" w:type="dxa"/>
          </w:tcPr>
          <w:p w14:paraId="4D13598A">
            <w:pPr>
              <w:shd w:val="clear" w:color="auto" w:fill="FFFFFF"/>
              <w:spacing w:before="100" w:beforeAutospacing="1" w:after="100" w:afterAutospac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录入销售订单，跟踪订单生产与发货状态，处理销售出库相关业务</w:t>
            </w:r>
          </w:p>
        </w:tc>
      </w:tr>
    </w:tbl>
    <w:p w14:paraId="302412D4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2" w:name="_Toc21932"/>
      <w:r>
        <w:rPr>
          <w:rFonts w:hint="eastAsia" w:ascii="宋体" w:hAnsi="宋体" w:eastAsia="宋体" w:cs="宋体"/>
          <w:color w:val="000000" w:themeColor="text1"/>
        </w:rPr>
        <w:t>运行环境</w:t>
      </w:r>
      <w:bookmarkEnd w:id="12"/>
    </w:p>
    <w:p w14:paraId="4CEB5574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3" w:name="OLE_LINK18"/>
      <w:bookmarkStart w:id="14" w:name="OLE_LINK17"/>
      <w:r>
        <w:rPr>
          <w:rFonts w:hint="eastAsia" w:ascii="宋体" w:hAnsi="宋体" w:eastAsia="宋体" w:cs="宋体"/>
          <w:b/>
          <w:bCs/>
          <w:color w:val="000000" w:themeColor="text1"/>
        </w:rPr>
        <w:t>硬件环境</w:t>
      </w:r>
    </w:p>
    <w:bookmarkEnd w:id="13"/>
    <w:bookmarkEnd w:id="14"/>
    <w:p w14:paraId="72AFEB4B">
      <w:pPr>
        <w:ind w:firstLine="420" w:firstLineChars="0"/>
      </w:pPr>
      <w:r>
        <w:t>服务器：建议配置 16 核 CPU、64GB 及以上内存、1TB 及以上硬盘空间，保障系统高并发场景下稳定运行。</w:t>
      </w:r>
    </w:p>
    <w:p w14:paraId="27E73D1E">
      <w:pPr>
        <w:ind w:firstLine="420" w:firstLineChars="0"/>
      </w:pPr>
      <w:r>
        <w:t>终端设备：PC 端支持主流浏览器（Chrome、Firefox、Edge 等），分辨率不低于 1366×768；移动端支持 iOS 11.0 及以上版本、Android 5.0 及以上版本的智能手机、平板电脑；车间操作终端支持工业级平板，具备防摔、防尘、防水特性。</w:t>
      </w:r>
    </w:p>
    <w:p w14:paraId="000EF401">
      <w:pPr>
        <w:pStyle w:val="7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​</w:t>
      </w:r>
    </w:p>
    <w:p w14:paraId="4CBAB7F1">
      <w:pPr>
        <w:pStyle w:val="7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</w:p>
    <w:p w14:paraId="58B3893A"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0" w:themeColor="text1"/>
        </w:rPr>
      </w:pPr>
      <w:r>
        <w:rPr>
          <w:rFonts w:hint="eastAsia" w:ascii="宋体" w:hAnsi="宋体" w:eastAsia="宋体" w:cs="宋体"/>
          <w:b/>
          <w:bCs/>
          <w:color w:val="000000" w:themeColor="text1"/>
        </w:rPr>
        <w:t>软件环境</w:t>
      </w:r>
    </w:p>
    <w:p w14:paraId="5494B309">
      <w:pPr>
        <w:ind w:firstLine="420" w:firstLineChars="0"/>
      </w:pPr>
      <w:r>
        <w:t>服务器操作系统：推荐使用 Linux（如 CentOS 7.x）。</w:t>
      </w:r>
    </w:p>
    <w:p w14:paraId="5DD01F9D">
      <w:pPr>
        <w:ind w:firstLine="420" w:firstLineChars="0"/>
      </w:pPr>
      <w:r>
        <w:t>数据库：采用 MySQL 8.0 及以上版本存储业务数据。</w:t>
      </w:r>
    </w:p>
    <w:p w14:paraId="46F47091">
      <w:pPr>
        <w:ind w:firstLine="420" w:firstLineChars="0"/>
      </w:pPr>
      <w:r>
        <w:t>中间件</w:t>
      </w:r>
      <w:r>
        <w:rPr>
          <w:rFonts w:hint="eastAsia"/>
          <w:lang w:eastAsia="zh-CN"/>
        </w:rPr>
        <w:t>：</w:t>
      </w:r>
      <w:r>
        <w:t>Redis 用于缓存高频数据。</w:t>
      </w:r>
    </w:p>
    <w:p w14:paraId="6ED6C354">
      <w:pPr>
        <w:ind w:firstLine="420" w:firstLineChars="0"/>
      </w:pPr>
      <w:r>
        <w:t>开发框架：后端基于 Spring Cloud 微服务框架开发，前端采用 Vue.js 等技术构建用户界面。</w:t>
      </w:r>
    </w:p>
    <w:p w14:paraId="66719448">
      <w:pPr>
        <w:pStyle w:val="7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 w:themeColor="text1"/>
        </w:rPr>
      </w:pPr>
    </w:p>
    <w:p w14:paraId="2875E255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5" w:name="_Toc9623"/>
      <w:r>
        <w:rPr>
          <w:rFonts w:hint="eastAsia" w:ascii="宋体" w:hAnsi="宋体" w:eastAsia="宋体" w:cs="宋体"/>
          <w:color w:val="000000" w:themeColor="text1"/>
        </w:rPr>
        <w:t>数据描述</w:t>
      </w:r>
      <w:bookmarkEnd w:id="15"/>
    </w:p>
    <w:p w14:paraId="706346EA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6" w:name="_Toc4750"/>
      <w:r>
        <w:rPr>
          <w:rFonts w:hint="eastAsia" w:ascii="宋体" w:hAnsi="宋体" w:eastAsia="宋体" w:cs="宋体"/>
          <w:color w:val="000000" w:themeColor="text1"/>
        </w:rPr>
        <w:t>静态数据</w:t>
      </w:r>
      <w:bookmarkEnd w:id="16"/>
    </w:p>
    <w:tbl>
      <w:tblPr>
        <w:tblStyle w:val="41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67"/>
      </w:tblGrid>
      <w:tr w14:paraId="7947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394FB7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52243AB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数据类型</w:t>
            </w:r>
          </w:p>
        </w:tc>
        <w:tc>
          <w:tcPr>
            <w:tcW w:w="4667" w:type="dxa"/>
            <w:vAlign w:val="center"/>
          </w:tcPr>
          <w:p w14:paraId="7F92A8F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数据说明</w:t>
            </w:r>
          </w:p>
        </w:tc>
      </w:tr>
      <w:tr w14:paraId="7D8B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center"/>
          </w:tcPr>
          <w:p w14:paraId="51E6E7E5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订单状态</w:t>
            </w:r>
          </w:p>
        </w:tc>
        <w:tc>
          <w:tcPr>
            <w:tcW w:w="1905" w:type="dxa"/>
            <w:vAlign w:val="center"/>
          </w:tcPr>
          <w:p w14:paraId="6279F8E4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59171D85">
            <w:pPr>
              <w:jc w:val="left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“待处理”“生产中”“部分发货”“已发货”“已取消” 等，是订单全生命周期流转的核心依据</w:t>
            </w:r>
          </w:p>
        </w:tc>
      </w:tr>
      <w:tr w14:paraId="0F3E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562B3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生产工单状态</w:t>
            </w:r>
          </w:p>
        </w:tc>
        <w:tc>
          <w:tcPr>
            <w:tcW w:w="1905" w:type="dxa"/>
            <w:vAlign w:val="center"/>
          </w:tcPr>
          <w:p w14:paraId="527A2FEF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6AD16F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“待排产”“已排产”“生产中”“已暂停”“已完成”“已关闭” 等，用于标识工单执行阶段</w:t>
            </w:r>
          </w:p>
        </w:tc>
      </w:tr>
      <w:tr w14:paraId="69A6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5B1CA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设备状态</w:t>
            </w:r>
          </w:p>
        </w:tc>
        <w:tc>
          <w:tcPr>
            <w:tcW w:w="1905" w:type="dxa"/>
            <w:vAlign w:val="center"/>
          </w:tcPr>
          <w:p w14:paraId="5A7AB77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3571AB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“运行中”“停机”“维修”“闲置”“报废” 等，反映设备运行状态</w:t>
            </w:r>
          </w:p>
        </w:tc>
      </w:tr>
      <w:tr w14:paraId="1242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149E3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物料类型</w:t>
            </w:r>
          </w:p>
        </w:tc>
        <w:tc>
          <w:tcPr>
            <w:tcW w:w="1905" w:type="dxa"/>
            <w:vAlign w:val="center"/>
          </w:tcPr>
          <w:p w14:paraId="0B3CAD65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0D6C9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“原材料”“半成品”“成品”“辅料” 等，用于物料分类管理</w:t>
            </w:r>
          </w:p>
        </w:tc>
      </w:tr>
      <w:tr w14:paraId="6D5B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4497C9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质检结果</w:t>
            </w:r>
          </w:p>
        </w:tc>
        <w:tc>
          <w:tcPr>
            <w:tcW w:w="1905" w:type="dxa"/>
            <w:vAlign w:val="center"/>
          </w:tcPr>
          <w:p w14:paraId="2BD9E7C2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71BD77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“合格”“不合格”“待复检” 等，用于标识检验判定结果</w:t>
            </w:r>
          </w:p>
        </w:tc>
      </w:tr>
      <w:tr w14:paraId="378B6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5E88A9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工序类型</w:t>
            </w:r>
          </w:p>
        </w:tc>
        <w:tc>
          <w:tcPr>
            <w:tcW w:w="1905" w:type="dxa"/>
            <w:vAlign w:val="center"/>
          </w:tcPr>
          <w:p w14:paraId="6F90F588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42E108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“切割”“打磨”“组装”“密封”“润滑” 等，定义标准工序类别</w:t>
            </w:r>
          </w:p>
        </w:tc>
      </w:tr>
      <w:tr w14:paraId="4438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center"/>
          </w:tcPr>
          <w:p w14:paraId="598C6D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仓库类型</w:t>
            </w:r>
          </w:p>
        </w:tc>
        <w:tc>
          <w:tcPr>
            <w:tcW w:w="1905" w:type="dxa"/>
            <w:vAlign w:val="center"/>
          </w:tcPr>
          <w:p w14:paraId="6877C9FC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:lang w:val="en-US" w:eastAsia="zh-CN"/>
              </w:rPr>
              <w:t>枚举</w:t>
            </w:r>
          </w:p>
        </w:tc>
        <w:tc>
          <w:tcPr>
            <w:tcW w:w="4667" w:type="dxa"/>
            <w:vAlign w:val="center"/>
          </w:tcPr>
          <w:p w14:paraId="1B4DDF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包含 “原料仓”“半成品仓”“成品仓”“废品仓” 等，区分仓库功能定位</w:t>
            </w:r>
          </w:p>
        </w:tc>
      </w:tr>
    </w:tbl>
    <w:p w14:paraId="43928DF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7" w:name="_Toc16181"/>
      <w:r>
        <w:rPr>
          <w:rFonts w:hint="eastAsia" w:ascii="宋体" w:hAnsi="宋体" w:eastAsia="宋体" w:cs="宋体"/>
          <w:color w:val="000000" w:themeColor="text1"/>
        </w:rPr>
        <w:t>动态数据</w:t>
      </w:r>
      <w:bookmarkEnd w:id="17"/>
    </w:p>
    <w:tbl>
      <w:tblPr>
        <w:tblStyle w:val="41"/>
        <w:tblW w:w="8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79"/>
      </w:tblGrid>
      <w:tr w14:paraId="5582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0009858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7AC753B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数据类型</w:t>
            </w:r>
          </w:p>
        </w:tc>
        <w:tc>
          <w:tcPr>
            <w:tcW w:w="4679" w:type="dxa"/>
            <w:vAlign w:val="center"/>
          </w:tcPr>
          <w:p w14:paraId="09D8823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</w:rPr>
              <w:t>数据说明</w:t>
            </w:r>
          </w:p>
        </w:tc>
      </w:tr>
      <w:tr w14:paraId="5F43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905" w:type="dxa"/>
            <w:vAlign w:val="top"/>
          </w:tcPr>
          <w:p w14:paraId="20E91F1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用户基本信息</w:t>
            </w:r>
          </w:p>
        </w:tc>
        <w:tc>
          <w:tcPr>
            <w:tcW w:w="1905" w:type="dxa"/>
            <w:vAlign w:val="top"/>
          </w:tcPr>
          <w:p w14:paraId="197CD38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6C4A0B9C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包含用户 ID、姓名、昵称、角色、部门、联系方式、账号状态等，支持新增、修改、禁用操作</w:t>
            </w:r>
          </w:p>
        </w:tc>
      </w:tr>
      <w:tr w14:paraId="27D3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1905" w:type="dxa"/>
            <w:vAlign w:val="top"/>
          </w:tcPr>
          <w:p w14:paraId="0975C78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物料信息</w:t>
            </w:r>
          </w:p>
        </w:tc>
        <w:tc>
          <w:tcPr>
            <w:tcW w:w="1905" w:type="dxa"/>
            <w:vAlign w:val="top"/>
          </w:tcPr>
          <w:p w14:paraId="76D676DA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6B39B6D6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包含物料 ID、名称、编码、规格型号、类型、计量单位、所属分类、库存阈值等，商家可维护</w:t>
            </w:r>
          </w:p>
        </w:tc>
      </w:tr>
      <w:tr w14:paraId="115D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vAlign w:val="top"/>
          </w:tcPr>
          <w:p w14:paraId="00BFBA7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生产工单信息</w:t>
            </w:r>
          </w:p>
        </w:tc>
        <w:tc>
          <w:tcPr>
            <w:tcW w:w="1905" w:type="dxa"/>
            <w:vAlign w:val="top"/>
          </w:tcPr>
          <w:p w14:paraId="05FCAB9E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vAlign w:val="top"/>
          </w:tcPr>
          <w:p w14:paraId="7739A87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包含工单 ID、订单编号、产品信息、生产数量、工艺路线、计划起止时间、实际起止时间、状态等，系统自动或手动创建</w:t>
            </w:r>
          </w:p>
        </w:tc>
      </w:tr>
      <w:tr w14:paraId="4095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352E4943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报工信息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4A80E36F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2713CDA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包含报工 ID、工单 ID、工序 ID、报工数量、合格数量、不合格数量、报工人、报工时间等，操作员提交生成</w:t>
            </w:r>
          </w:p>
        </w:tc>
      </w:tr>
      <w:tr w14:paraId="4A83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61659867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采购订单信息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1BB04267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4DA2FC21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 ID、供应商信息、物料清单、采购数量、单价、金额、订单状态、计划到货时间等，采购人员创建</w:t>
            </w:r>
          </w:p>
        </w:tc>
      </w:tr>
      <w:tr w14:paraId="177E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2CD2CCA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销售订单信息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7F8D98B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2B329248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 ID、客户信息、产品清单、数量、金额、交货日期、订单状态、发货信息等，销售人员录入</w:t>
            </w:r>
          </w:p>
        </w:tc>
      </w:tr>
      <w:tr w14:paraId="5CDE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063121A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库存信息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CD6FF20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696B940F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包含库存 ID、物料 ID、仓库 ID、库位、数量、批次、入库时间等，根据入库、出库操作实时更新</w:t>
            </w:r>
          </w:p>
        </w:tc>
      </w:tr>
      <w:tr w14:paraId="0E19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4851BC7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设备信息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CBC9A9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18549D3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包含设备 ID、名称、型号、品牌、所属车间、工位、状态、购入日期、保养周期等，系统管理员维护</w:t>
            </w:r>
          </w:p>
        </w:tc>
      </w:tr>
      <w:tr w14:paraId="2DE7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905" w:type="dxa"/>
            <w:shd w:val="clear" w:color="auto" w:fill="auto"/>
            <w:vAlign w:val="top"/>
          </w:tcPr>
          <w:p w14:paraId="54814CF5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质检信息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7646E8C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复合对象</w:t>
            </w:r>
          </w:p>
        </w:tc>
        <w:tc>
          <w:tcPr>
            <w:tcW w:w="4679" w:type="dxa"/>
            <w:shd w:val="clear" w:color="auto" w:fill="auto"/>
            <w:vAlign w:val="top"/>
          </w:tcPr>
          <w:p w14:paraId="1C88F796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包含质检 ID、报工 ID、工序 ID、质检类型、质检数量、合格数量、不合格数量、不合格原因等，质检人员录入</w:t>
            </w:r>
          </w:p>
        </w:tc>
      </w:tr>
    </w:tbl>
    <w:p w14:paraId="72B33EE2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8" w:name="_Toc397"/>
      <w:r>
        <w:rPr>
          <w:rFonts w:hint="eastAsia" w:ascii="宋体" w:hAnsi="宋体" w:eastAsia="宋体" w:cs="宋体"/>
          <w:color w:val="000000" w:themeColor="text1"/>
        </w:rPr>
        <w:t>内部生成数据</w:t>
      </w:r>
      <w:bookmarkEnd w:id="18"/>
    </w:p>
    <w:tbl>
      <w:tblPr>
        <w:tblStyle w:val="41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4667"/>
      </w:tblGrid>
      <w:tr w14:paraId="2447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vAlign w:val="center"/>
          </w:tcPr>
          <w:p w14:paraId="48522E6C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数据名称</w:t>
            </w:r>
          </w:p>
        </w:tc>
        <w:tc>
          <w:tcPr>
            <w:tcW w:w="1905" w:type="dxa"/>
            <w:vAlign w:val="center"/>
          </w:tcPr>
          <w:p w14:paraId="0E51909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数据类型</w:t>
            </w:r>
          </w:p>
        </w:tc>
        <w:tc>
          <w:tcPr>
            <w:tcW w:w="4667" w:type="dxa"/>
            <w:vAlign w:val="center"/>
          </w:tcPr>
          <w:p w14:paraId="4D80B240">
            <w:pPr>
              <w:jc w:val="center"/>
              <w:rPr>
                <w:rFonts w:hint="eastAsia" w:ascii="宋体" w:hAnsi="宋体" w:eastAsia="宋体" w:cs="宋体"/>
                <w:color w:val="000000" w:themeColor="text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</w:rPr>
              <w:t>数据说明</w:t>
            </w:r>
          </w:p>
        </w:tc>
      </w:tr>
      <w:tr w14:paraId="2EDC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39C23F1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临时访问令牌（JWT Token）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B7569E5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字符串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47AD780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用户登录成功后生成，用于后续请求身份验证，存储在 Redis 中，设置有效期</w:t>
            </w:r>
          </w:p>
        </w:tc>
      </w:tr>
      <w:tr w14:paraId="7C6E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735B6F2E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刷新令牌（Refresh Token）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0B8A0F35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字符串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1C58415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用于访问令牌过期时获取新令牌，与访问令牌关联存储，有效期较长</w:t>
            </w:r>
          </w:p>
        </w:tc>
      </w:tr>
      <w:tr w14:paraId="5ACD9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16AD7964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用户权限缓存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7ED523C0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数组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64FB11D9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用户登录后，根据角色生成的权限列表缓存，存储在 Redis 中，用于快速权限校验</w:t>
            </w:r>
          </w:p>
        </w:tc>
      </w:tr>
      <w:tr w14:paraId="5BDA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462CFD40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生产进度计算结果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0BD35A21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  <w:t>数值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169C81CD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系统根据报工数量与排产数量自动计算的工序或工单进度百分比，用于进度监控</w:t>
            </w:r>
          </w:p>
        </w:tc>
      </w:tr>
      <w:tr w14:paraId="1774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71A469CD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可用库存计算结果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1B73BC3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数值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7C56A762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系统根据总库存、锁定库存、已分配库存自动计算的可用库存量，用于判断物料可领用状态</w:t>
            </w:r>
          </w:p>
        </w:tc>
      </w:tr>
      <w:tr w14:paraId="2A85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37168787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库存变更日志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34DDA85A">
            <w:pPr>
              <w:pStyle w:val="59"/>
              <w:ind w:left="0" w:lef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</w:rPr>
              <w:t>数组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21B67950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记录库存变更的时间、类型、数量、原因、操作人等信息，用于库存追溯</w:t>
            </w:r>
          </w:p>
        </w:tc>
      </w:tr>
      <w:tr w14:paraId="30C8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905" w:type="dxa"/>
            <w:shd w:val="clear" w:color="auto" w:fill="auto"/>
            <w:vAlign w:val="top"/>
          </w:tcPr>
          <w:p w14:paraId="4394EC4B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生产统计数据</w:t>
            </w:r>
          </w:p>
        </w:tc>
        <w:tc>
          <w:tcPr>
            <w:tcW w:w="1905" w:type="dxa"/>
            <w:shd w:val="clear" w:color="auto" w:fill="auto"/>
            <w:vAlign w:val="top"/>
          </w:tcPr>
          <w:p w14:paraId="59CF9B17">
            <w:pPr>
              <w:pStyle w:val="59"/>
              <w:ind w:left="0" w:leftChars="0"/>
              <w:jc w:val="center"/>
              <w:rPr>
                <w:rFonts w:hint="default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  <w:lang w:val="en-US" w:eastAsia="zh-CN"/>
              </w:rPr>
              <w:t>复合对象</w:t>
            </w:r>
          </w:p>
        </w:tc>
        <w:tc>
          <w:tcPr>
            <w:tcW w:w="4667" w:type="dxa"/>
            <w:shd w:val="clear" w:color="auto" w:fill="auto"/>
            <w:vAlign w:val="top"/>
          </w:tcPr>
          <w:p w14:paraId="28AF8A23">
            <w:pPr>
              <w:pStyle w:val="59"/>
              <w:ind w:left="0" w:leftChars="0"/>
              <w:rPr>
                <w:rFonts w:hint="eastAsia" w:ascii="宋体" w:hAnsi="宋体" w:eastAsia="宋体" w:cs="宋体"/>
                <w:color w:val="000000" w:themeColor="text1"/>
                <w:kern w:val="2"/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包含订单完成率、设备利用率、产品合格率等统计指标，系统定期自动计算生成</w:t>
            </w:r>
          </w:p>
        </w:tc>
      </w:tr>
    </w:tbl>
    <w:p w14:paraId="3D8A1E14">
      <w:pPr>
        <w:ind w:firstLine="480" w:firstLineChars="200"/>
        <w:rPr>
          <w:rFonts w:hint="eastAsia" w:ascii="宋体" w:hAnsi="宋体" w:eastAsia="宋体" w:cs="宋体"/>
          <w:color w:val="000000" w:themeColor="text1"/>
          <w:sz w:val="24"/>
        </w:rPr>
      </w:pPr>
    </w:p>
    <w:p w14:paraId="20A7BD4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9" w:name="_Toc14544"/>
      <w:r>
        <w:rPr>
          <w:rFonts w:hint="eastAsia" w:ascii="宋体" w:hAnsi="宋体" w:eastAsia="宋体" w:cs="宋体"/>
          <w:color w:val="000000" w:themeColor="text1"/>
        </w:rPr>
        <w:t>数据词典</w:t>
      </w:r>
      <w:bookmarkEnd w:id="19"/>
    </w:p>
    <w:p w14:paraId="4C4622E5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用户端（含各角色操作数据）</w:t>
      </w:r>
    </w:p>
    <w:p w14:paraId="51C432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销售订单：记录客户购买需求的核心数据，包含客户信息、产品清单、交货要求等，是生产计划的源头。</w:t>
      </w:r>
    </w:p>
    <w:p w14:paraId="33BD05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生产工单：基于销售订单生成的生产执行指令，明确生产任务的具体要求与流程。</w:t>
      </w:r>
    </w:p>
    <w:p w14:paraId="2EEE88B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物料领用单：车间领用生产物料的凭证，关联工单与物料，记录领用数量、领用部门、领用人等信息。</w:t>
      </w:r>
    </w:p>
    <w:p w14:paraId="7A36897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报工单：操作员完成工序后提交的生产数据记录，是计算生产进度与绩效的依据。</w:t>
      </w:r>
    </w:p>
    <w:p w14:paraId="5918A7A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质检单：质检人员记录的检验数据，包含检验对象、检验结果、不合格原因等，用于质量管控。</w:t>
      </w:r>
    </w:p>
    <w:p w14:paraId="686167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完工入库单：产品完成生产并检验合格后，转入仓库的凭证，更新成品库存数据。</w:t>
      </w:r>
    </w:p>
    <w:p w14:paraId="339732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采购订单：向供应商采购物料的指令，包含物料清单、采购数量、交货日期等信息。</w:t>
      </w:r>
    </w:p>
    <w:p w14:paraId="252A7E6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采购入库单：采购物料到货后入库的凭证，记录实收数量、批次、仓库等信息，更新原料库存。</w:t>
      </w:r>
    </w:p>
    <w:p w14:paraId="75BC7246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01BC492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20" w:name="_Toc21138"/>
      <w:r>
        <w:rPr>
          <w:rFonts w:hint="eastAsia" w:ascii="宋体" w:hAnsi="宋体" w:eastAsia="宋体" w:cs="宋体"/>
          <w:color w:val="000000" w:themeColor="text1"/>
        </w:rPr>
        <w:t>功能需求</w:t>
      </w:r>
      <w:bookmarkEnd w:id="20"/>
    </w:p>
    <w:p w14:paraId="756C97D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21" w:name="_Toc22361"/>
      <w:bookmarkStart w:id="22" w:name="_Toc203650957"/>
      <w:r>
        <w:rPr>
          <w:rFonts w:hint="eastAsia" w:ascii="宋体" w:hAnsi="宋体" w:eastAsia="宋体" w:cs="宋体"/>
          <w:color w:val="000000" w:themeColor="text1"/>
        </w:rPr>
        <w:t>功能性需求分类</w:t>
      </w:r>
      <w:bookmarkEnd w:id="21"/>
      <w:bookmarkEnd w:id="22"/>
    </w:p>
    <w:tbl>
      <w:tblPr>
        <w:tblStyle w:val="4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6893"/>
      </w:tblGrid>
      <w:tr w14:paraId="67B4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2120FCD6">
            <w:pPr>
              <w:jc w:val="center"/>
              <w:rPr>
                <w:rFonts w:hint="eastAsia" w:ascii="宋体" w:hAnsi="宋体" w:eastAsia="宋体" w:cs="宋体"/>
                <w:color w:val="000000" w:themeColor="text1"/>
              </w:rPr>
            </w:pPr>
            <w:bookmarkStart w:id="23" w:name="_Hlk203259052"/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</w:rPr>
              <w:t>功能类别</w:t>
            </w:r>
          </w:p>
        </w:tc>
        <w:tc>
          <w:tcPr>
            <w:tcW w:w="4042" w:type="pct"/>
            <w:vAlign w:val="center"/>
          </w:tcPr>
          <w:p w14:paraId="73E44251">
            <w:pPr>
              <w:jc w:val="center"/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</w:rPr>
              <w:t>子功能</w:t>
            </w:r>
          </w:p>
        </w:tc>
      </w:tr>
      <w:tr w14:paraId="44F6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3EF38C72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系统管理</w:t>
            </w:r>
          </w:p>
        </w:tc>
        <w:tc>
          <w:tcPr>
            <w:tcW w:w="4042" w:type="pct"/>
            <w:vAlign w:val="center"/>
          </w:tcPr>
          <w:p w14:paraId="3A39EBD3">
            <w:pPr>
              <w:rPr>
                <w:rFonts w:hint="eastAsia" w:ascii="宋体" w:hAnsi="宋体" w:eastAsia="宋体" w:cs="宋体"/>
                <w:color w:val="000000" w:themeColor="text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部门管理、角色管理、用户管理、菜单管理、参数管理、字典管理、编码规则管理</w:t>
            </w:r>
          </w:p>
        </w:tc>
      </w:tr>
      <w:tr w14:paraId="345B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60FD55DC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基础数据</w:t>
            </w:r>
          </w:p>
        </w:tc>
        <w:tc>
          <w:tcPr>
            <w:tcW w:w="4042" w:type="pct"/>
            <w:vAlign w:val="center"/>
          </w:tcPr>
          <w:p w14:paraId="66B46D0B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供应商管理、计量单位管理、车间信息管理、工位信息管理、物料分类管理、客户信息管理、物料信息管理、物料 BOM 管理</w:t>
            </w:r>
          </w:p>
        </w:tc>
      </w:tr>
      <w:tr w14:paraId="7E36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02D36EC6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设备管理</w:t>
            </w:r>
          </w:p>
        </w:tc>
        <w:tc>
          <w:tcPr>
            <w:tcW w:w="4042" w:type="pct"/>
            <w:vAlign w:val="center"/>
          </w:tcPr>
          <w:p w14:paraId="41482E12">
            <w:pPr>
              <w:rPr>
                <w:rFonts w:hint="eastAsia" w:ascii="宋体" w:hAnsi="宋体" w:eastAsia="宋体" w:cs="宋体"/>
                <w:color w:val="000000" w:themeColor="text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设备信息管理、设备巡检管理</w:t>
            </w:r>
          </w:p>
        </w:tc>
      </w:tr>
      <w:tr w14:paraId="3258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1D9EDE4E">
            <w:pPr>
              <w:rPr>
                <w:rFonts w:ascii="宋体" w:hAnsi="宋体" w:eastAsia="宋体" w:cs="宋体"/>
                <w:sz w:val="24"/>
                <w:szCs w:val="24"/>
              </w:rPr>
            </w:pPr>
            <w:bookmarkStart w:id="24" w:name="_Toc203650958"/>
            <w:bookmarkStart w:id="25" w:name="OLE_LINK196"/>
            <w:bookmarkStart w:id="26" w:name="OLE_LINK195"/>
            <w:r>
              <w:rPr>
                <w:rFonts w:ascii="宋体" w:hAnsi="宋体" w:eastAsia="宋体" w:cs="宋体"/>
                <w:sz w:val="24"/>
                <w:szCs w:val="24"/>
              </w:rPr>
              <w:t>仓库管理</w:t>
            </w:r>
          </w:p>
        </w:tc>
        <w:tc>
          <w:tcPr>
            <w:tcW w:w="4042" w:type="pct"/>
            <w:vAlign w:val="center"/>
          </w:tcPr>
          <w:p w14:paraId="7C5CB8E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仓库信息管理、即时库存管理、生产领料单管理、库存盘点管理</w:t>
            </w:r>
          </w:p>
        </w:tc>
      </w:tr>
      <w:tr w14:paraId="4237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57DD02A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销售管理</w:t>
            </w:r>
          </w:p>
        </w:tc>
        <w:tc>
          <w:tcPr>
            <w:tcW w:w="4042" w:type="pct"/>
            <w:vAlign w:val="center"/>
          </w:tcPr>
          <w:p w14:paraId="199E402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销售订单管理、销售出库单管理</w:t>
            </w:r>
          </w:p>
        </w:tc>
      </w:tr>
      <w:tr w14:paraId="6691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4C331AF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采购管理</w:t>
            </w:r>
          </w:p>
        </w:tc>
        <w:tc>
          <w:tcPr>
            <w:tcW w:w="4042" w:type="pct"/>
            <w:vAlign w:val="center"/>
          </w:tcPr>
          <w:p w14:paraId="02BDBCC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采购订单管理、采购入库单管理</w:t>
            </w:r>
          </w:p>
        </w:tc>
      </w:tr>
      <w:tr w14:paraId="2848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386D8CF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生产管理</w:t>
            </w:r>
          </w:p>
        </w:tc>
        <w:tc>
          <w:tcPr>
            <w:tcW w:w="4042" w:type="pct"/>
            <w:vAlign w:val="center"/>
          </w:tcPr>
          <w:p w14:paraId="54277AF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工序设置管理、工序路线管理、工位绑定管理、生产工单管理、报工单管理、完工入库单管理、工序执行情况监控</w:t>
            </w:r>
          </w:p>
        </w:tc>
      </w:tr>
      <w:tr w14:paraId="2B10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57" w:type="pct"/>
            <w:vAlign w:val="center"/>
          </w:tcPr>
          <w:p w14:paraId="44F6BA2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质量管理</w:t>
            </w:r>
          </w:p>
        </w:tc>
        <w:tc>
          <w:tcPr>
            <w:tcW w:w="4042" w:type="pct"/>
            <w:vAlign w:val="center"/>
          </w:tcPr>
          <w:p w14:paraId="64AC3AA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工序质检管理、成品质检管理、不合格品处理管理</w:t>
            </w:r>
          </w:p>
        </w:tc>
      </w:tr>
      <w:bookmarkEnd w:id="23"/>
    </w:tbl>
    <w:p w14:paraId="55BDAF8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27" w:name="_Toc24787"/>
      <w:r>
        <w:rPr>
          <w:rFonts w:hint="eastAsia" w:ascii="宋体" w:hAnsi="宋体" w:eastAsia="宋体" w:cs="宋体"/>
          <w:color w:val="000000" w:themeColor="text1"/>
        </w:rPr>
        <w:t>系统</w:t>
      </w: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管理</w:t>
      </w:r>
      <w:bookmarkEnd w:id="24"/>
      <w:bookmarkEnd w:id="27"/>
    </w:p>
    <w:bookmarkEnd w:id="25"/>
    <w:bookmarkEnd w:id="26"/>
    <w:p w14:paraId="396E9C7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28" w:name="_Toc4901"/>
      <w:bookmarkStart w:id="29" w:name="OLE_LINK40"/>
      <w:bookmarkStart w:id="30" w:name="OLE_LINK27"/>
      <w:bookmarkStart w:id="31" w:name="OLE_LINK41"/>
      <w:bookmarkStart w:id="32" w:name="OLE_LINK194"/>
      <w:bookmarkStart w:id="33" w:name="OLE_LINK44"/>
      <w:bookmarkStart w:id="34" w:name="OLE_LINK64"/>
      <w:bookmarkStart w:id="35" w:name="OLE_LINK39"/>
      <w:bookmarkStart w:id="36" w:name="OLE_LINK28"/>
      <w:bookmarkStart w:id="37" w:name="OLE_LINK14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部门管理</w:t>
      </w:r>
      <w:bookmarkEnd w:id="28"/>
    </w:p>
    <w:p w14:paraId="10058D6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8B63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部门管理是系统组织架构维护的核心功能，用于搭建企业多级部门层级结构，支撑用户归属与权限隔离。该功能页面包含部门树形展示区、筛选栏、部门表单及操作按钮，支持部门信息的新增、修改、删除与查询，未被用户或业务数据引用的部门可直接删除，已引用部门删除时给出明确提示，保障组织架构管理的规范性与灵活性。</w:t>
      </w:r>
    </w:p>
    <w:p w14:paraId="504321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B16B69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1891A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部门名称：用户手动输入，必填且唯一，长度限制 2-50 字符；</w:t>
      </w:r>
    </w:p>
    <w:p w14:paraId="6D74864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上级部门：下拉选择框选择，可选择已创建部门或设为顶级部门，非必填；</w:t>
      </w:r>
    </w:p>
    <w:p w14:paraId="35A2F3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排序号：用户手动输入，非必填，用于控制部门展示顺序，默认按创建时间排序；</w:t>
      </w:r>
    </w:p>
    <w:p w14:paraId="597B363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16BAD5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联系方式：用户手动输入，非必填，支持手机号、固话格式；</w:t>
      </w:r>
    </w:p>
    <w:p w14:paraId="2591D8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部门备注：用户手动输入，非必填，用于补充部门相关说明。</w:t>
      </w:r>
    </w:p>
    <w:p w14:paraId="30EF199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5A79E4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树形结构加载：页面初始化时，自动查询所有部门数据，以树形层级结构展示，顶级部门默认展开；</w:t>
      </w:r>
    </w:p>
    <w:p w14:paraId="72BFB2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部门新增：点击 “新增” 按钮，弹出部门表单，填写信息后提交，系统校验部门名称唯一性，校验通过则创建部门并刷新树形结构；</w:t>
      </w:r>
    </w:p>
    <w:p w14:paraId="5E6D30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部门修改：选中树形结构中的部门，点击 “修改” 按钮，加载该部门原有数据至表单，修改后提交，系统重新校验唯一性；</w:t>
      </w:r>
    </w:p>
    <w:p w14:paraId="126ED07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部门删除：选中树形结构中的部门，点击 “删除” 按钮，系统校验该部门是否被用户、角色等引用，未引用则直接删除，已引用则弹出 “该部门已关联业务数据，无法删除” 提示；</w:t>
      </w:r>
    </w:p>
    <w:p w14:paraId="3174B7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部门查询：在筛选栏输入部门名称关键词，点击 “查询” 按钮，树形结构自动定位并高亮匹配的部门；</w:t>
      </w:r>
    </w:p>
    <w:p w14:paraId="5B62835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部门刷新：点击 “刷新” 按钮，重新加载所有部门数据，更新树形结构展示。</w:t>
      </w:r>
    </w:p>
    <w:p w14:paraId="6382D8B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EE3C0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部门树形展示区：位于页面左侧，以层级缩进形式展示部门名称、负责人，选中部门后背景高亮；</w:t>
      </w:r>
    </w:p>
    <w:p w14:paraId="742B47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筛选栏：位于页面顶部，包含部门名称输入框、“查询”“刷新” 按钮；</w:t>
      </w:r>
    </w:p>
    <w:p w14:paraId="5CFDA4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部门表单：弹出层形式展示，包含所有输入字段及 “提交”“取消” 按钮；</w:t>
      </w:r>
    </w:p>
    <w:p w14:paraId="566C51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“部门名称已存在”，删除失败显示红色提示 “该部门已关联业务数据，无法删除”；</w:t>
      </w:r>
    </w:p>
    <w:p w14:paraId="31643E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空数据提示：无任何部门数据时，树形展示区显示 “暂无部门数据，请点击新增创建”。</w:t>
      </w:r>
    </w:p>
    <w:p w14:paraId="112FDFD8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38" w:name="_Toc3421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角色管理</w:t>
      </w:r>
      <w:bookmarkEnd w:id="38"/>
    </w:p>
    <w:p w14:paraId="67DFE39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9BC919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描述：角色管理基于 RBAC 权限模型，用于创建和维护系统角色，分配菜单与操作权限，支撑用户权限的批量管理。功能页面包含角色列表、权限分配弹窗、操作按钮，支持角色的新增、修改、删除、查询及权限配置，角色权限变更后实时同步至关联用户，保障系统权限管控的精细化。</w:t>
      </w:r>
    </w:p>
    <w:p w14:paraId="3516A0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5E8D3A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3EC45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角色名称：用户手动输入，必填且唯一，长度限制 2-30 字符；</w:t>
      </w:r>
    </w:p>
    <w:p w14:paraId="00B704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角色备注：用户手动输入，非必填，用于说明角色适用场景或权限范围；</w:t>
      </w:r>
    </w:p>
    <w:p w14:paraId="720EB1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权限列表：在权限分配弹窗中，勾选菜单及按钮级权限，必填，至少选择一项权限；</w:t>
      </w:r>
    </w:p>
    <w:p w14:paraId="1BF946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角色状态：单选按钮选择 “启用” 或 “禁用”，必填，默认 “启用”。</w:t>
      </w:r>
    </w:p>
    <w:p w14:paraId="66DA711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A17A71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角色列表加载：页面初始化时，查询所有角色数据，以列表形式展示，包含角色名称、状态、创建时间、权限数量；</w:t>
      </w:r>
    </w:p>
    <w:p w14:paraId="444E1E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角色新增：点击 “新增” 按钮，弹出角色表单，填写名称、备注、状态后，点击 “权限分配” 按钮，弹出权限树形弹窗，勾选权限后提交，系统创建角色并关联权限；</w:t>
      </w:r>
    </w:p>
    <w:p w14:paraId="1B852E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角色修改：点击角色列表中的 “修改” 按钮，加载原有数据至表单，支持修改名称、备注、状态，重新分配权限后提交；</w:t>
      </w:r>
    </w:p>
    <w:p w14:paraId="0B2D7C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角色删除：点击角色列表中的 “删除” 按钮，弹出确认框 “确认删除该角色吗？删除后关联用户将失去该角色权限”，确认后删除角色及权限关联关系；</w:t>
      </w:r>
    </w:p>
    <w:p w14:paraId="2CDE48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权限分配：点击角色列表中的 “权限分配” 按钮，弹出权限树形弹窗，已选权限默认勾选，修改勾选后提交，系统更新角色权限并同步至关联用户；</w:t>
      </w:r>
    </w:p>
    <w:p w14:paraId="52C700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角色查询：在筛选栏输入角色名称关键词，点击 “查询” 按钮，列表仅显示匹配的角色数据；</w:t>
      </w:r>
    </w:p>
    <w:p w14:paraId="40A8777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角色状态切换：直接点击列表中角色状态的 “启用 / 禁用” 标签，一键切换状态，无需跳转表单。</w:t>
      </w:r>
    </w:p>
    <w:p w14:paraId="5B64DF8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703A8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角色列表：位于页面中间，包含角色名称、状态（启用为绿色标签，禁用为灰色标签）、创建时间、权限数量、操作列（修改、删除、权限分配）；</w:t>
      </w:r>
    </w:p>
    <w:p w14:paraId="473F88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筛选栏：位于页面顶部，包含角色名称输入框、“查询” 按钮；</w:t>
      </w:r>
    </w:p>
    <w:p w14:paraId="57533F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角色表单：弹出层形式，包含角色名称、备注、状态字段及 “权限分配”“提交”“取消” 按钮；</w:t>
      </w:r>
    </w:p>
    <w:p w14:paraId="3E5AFB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权限分配弹窗：弹出层形式，以树形结构展示菜单（目录 / 菜单 / 按钮三级），支持勾选 / 取消勾选，包含 “全选”“反选”“确定” 按钮；</w:t>
      </w:r>
    </w:p>
    <w:p w14:paraId="287D10A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权限分配成功显示绿色提示 “操作成功”，名称重复显示红色提示 “角色名称已存在”，删除成功显示绿色提示 “角色删除成功”；</w:t>
      </w:r>
    </w:p>
    <w:p w14:paraId="2FF114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空数据提示：无角色数据时，列表区域显示 “暂无角色数据，请点击新增创建”。</w:t>
      </w:r>
    </w:p>
    <w:p w14:paraId="5BA2473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39" w:name="_Toc1302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用户管理</w:t>
      </w:r>
      <w:bookmarkEnd w:id="39"/>
    </w:p>
    <w:p w14:paraId="7DE77A2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CC9F46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描述：用户管理用于维护系统登录账号及用户基础信息，关联部门与角色，控制账号启用状态。功能页面包含用户列表、用户表单、操作按钮，支持用户新增、修改、删除、禁用 / 启用、密码重置等操作，用户信息变更后实时生效，保障系统访问的安全性与规范性。</w:t>
      </w:r>
    </w:p>
    <w:p w14:paraId="0312D8E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CF3D59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DF495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用户名：用户手动输入，必填且唯一，长度限制 4-20 字符，支持字母、数字、下划线；</w:t>
      </w:r>
    </w:p>
    <w:p w14:paraId="3E3407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初始密码：用户手动输入，新增用户必填，长度限制 6-20 字符，支持字母、数字、特殊符号；</w:t>
      </w:r>
    </w:p>
    <w:p w14:paraId="6F2CD94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用户姓名：用户手动输入，必填，长度限制 2-50 字符；</w:t>
      </w:r>
    </w:p>
    <w:p w14:paraId="28D72F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所属部门：下拉选择框选择，必填，关联部门管理模块的部门数据；</w:t>
      </w:r>
    </w:p>
    <w:p w14:paraId="2F3BF8C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关联角色：多选下拉框选择，必填，至少选择一个角色，关联角色管理模块的角色数据；</w:t>
      </w:r>
    </w:p>
    <w:p w14:paraId="0B6126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联系方式：用户手动输入，必填，支持手机号格式校验；</w:t>
      </w:r>
    </w:p>
    <w:p w14:paraId="7D06C7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账号状态：单选按钮选择 “启用” 或 “禁用”，必填，默认 “启用”；</w:t>
      </w:r>
    </w:p>
    <w:p w14:paraId="54FF83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用户备注：用户手动输入，非必填，用于补充用户相关说明。</w:t>
      </w:r>
    </w:p>
    <w:p w14:paraId="4D36FDB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80CDB1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用户列表加载：页面初始化时，查询所有用户数据，以列表形式展示，包含用户名、姓名、部门、角色、状态、创建时间；</w:t>
      </w:r>
    </w:p>
    <w:p w14:paraId="08C4824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用户新增：点击 “新增” 按钮，弹出用户表单，填写所有必填信息后提交，系统校验用户名唯一性，校验通过则创建用户并加密存储密码；</w:t>
      </w:r>
    </w:p>
    <w:p w14:paraId="0DDFEF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用户修改：点击用户列表中的 “修改” 按钮，加载原有数据至表单，支持修改姓名、部门、角色、联系方式、备注，提交后更新用户信息；</w:t>
      </w:r>
    </w:p>
    <w:p w14:paraId="771B65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用户删除：点击用户列表中的 “删除” 按钮，弹出确认框 “确认删除该用户吗？删除后不可恢复”，确认后删除用户账号及关联数据；</w:t>
      </w:r>
    </w:p>
    <w:p w14:paraId="61BE4E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账号禁用 / 启用：点击列表中 “启用 / 禁用” 按钮，一键切换账号状态，禁用后用户无法登录系统；</w:t>
      </w:r>
    </w:p>
    <w:p w14:paraId="5D2E37E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密码重置：点击用户列表中的 “重置密码” 按钮，弹出重置窗口，输入新密码后提交，系统加密更新用户密码，并提示 “密码重置成功”；</w:t>
      </w:r>
    </w:p>
    <w:p w14:paraId="63CA59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用户查询：在筛选栏输入用户名、姓名或部门关键词，点击 “查询” 按钮，列表显示匹配的用户数据；</w:t>
      </w:r>
    </w:p>
    <w:p w14:paraId="5984534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用户导出：点击 “导出” 按钮，将当前列表中的用户数据导出为 Excel 文件，包含所有列表字段。</w:t>
      </w:r>
    </w:p>
    <w:p w14:paraId="0311589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F19B5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用户列表：位于页面中间，支持分页展示，每页默认 10 条数据，包含所有用户字段及操作列（修改、删除、禁用 / 启用、重置密码）；</w:t>
      </w:r>
    </w:p>
    <w:p w14:paraId="61E56C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筛选栏：位于页面顶部，包含用户名 / 姓名输入框、部门下拉选择框、“查询”“导出” 按钮；</w:t>
      </w:r>
    </w:p>
    <w:p w14:paraId="5A3272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用户表单：弹出层形式，包含所有输入字段及 “提交”“取消” 按钮；</w:t>
      </w:r>
    </w:p>
    <w:p w14:paraId="375A1C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密码重置窗口：弹出层形式，包含新密码输入框、确认密码输入框及 “提交”“取消” 按钮；</w:t>
      </w:r>
    </w:p>
    <w:p w14:paraId="5B48DCB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重置成功显示绿色提示 “操作成功”，用户名重复显示红色提示 “用户名已存在”，禁用账号显示绿色提示 “账号已禁用”；</w:t>
      </w:r>
    </w:p>
    <w:p w14:paraId="7247BA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空数据提示：无用户数据时，列表区域显示 “暂无用户数据，请点击新增创建”。</w:t>
      </w:r>
    </w:p>
    <w:p w14:paraId="7DEAEDC4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0" w:name="_Toc28382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菜单管理</w:t>
      </w:r>
      <w:bookmarkEnd w:id="40"/>
    </w:p>
    <w:p w14:paraId="547F5AE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2CC0A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菜单管理用于维护系统菜单结构及路由配置，支撑前端页面展示与权限控制。功能页面包含菜单树形列表、菜单表单、操作按钮，支持菜单的新增、修改、删除、排序，菜单类型分为目录、菜单、按钮三级，可配置路由地址、组件路径等属性，确保系统菜单与功能页面的精准关联。</w:t>
      </w:r>
    </w:p>
    <w:p w14:paraId="515E77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4F1E4C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3D1B5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菜单名称：用户手动输入，必填且唯一，长度限制 2-30 字符；</w:t>
      </w:r>
    </w:p>
    <w:p w14:paraId="36662CC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上级菜单：下拉选择框选择，可选择已创建菜单或设为顶级菜单，非必填；</w:t>
      </w:r>
    </w:p>
    <w:p w14:paraId="10CDF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菜单类型：单选按钮选择 “目录”“菜单”“按钮”，必填，不同类型对应不同配置项；</w:t>
      </w:r>
    </w:p>
    <w:p w14:paraId="1BD607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路由地址：用户手动输入，菜单类型为 “菜单” 时必填，需符合路由格式规范；</w:t>
      </w:r>
    </w:p>
    <w:p w14:paraId="1E7D2E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组件路径：用户手动输入，菜单类型为 “菜单” 时必填，对应前端组件文件路径；</w:t>
      </w:r>
    </w:p>
    <w:p w14:paraId="4DD921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排序号：用户手动输入，非必填，数值越小展示越靠前，默认按创建时间排序；</w:t>
      </w:r>
    </w:p>
    <w:p w14:paraId="60F1511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菜单图标：下拉选择或输入图标类名，非必填，用于菜单展示时的图标标识；</w:t>
      </w:r>
    </w:p>
    <w:p w14:paraId="40EED2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菜单状态：单选按钮选择 “启用”“禁用”，必填，默认 “启用”；</w:t>
      </w:r>
    </w:p>
    <w:p w14:paraId="0865C0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备注信息：用户手动输入，非必填，用于补充菜单相关说明。</w:t>
      </w:r>
    </w:p>
    <w:p w14:paraId="1A92F6C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FE7C9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菜单树形加载：页面初始化时，查询所有菜单数据，以树形结构展示，区分目录（文件夹图标）、菜单（页面图标）、按钮（按钮图标）；</w:t>
      </w:r>
    </w:p>
    <w:p w14:paraId="1A01391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菜单新增：点击 “新增” 或树形菜单的 “新增子菜单” 按钮，弹出菜单表单，选择菜单类型后显示对应配置项，填写后提交，系统校验名称唯一性；</w:t>
      </w:r>
    </w:p>
    <w:p w14:paraId="431E2E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菜单修改：选中树形菜单中的某项，点击 “修改” 按钮，加载原有数据至表单，修改后提交，系统重新校验唯一性；</w:t>
      </w:r>
    </w:p>
    <w:p w14:paraId="02F55B2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菜单删除：选中树形菜单中的某项，点击 “删除” 按钮，系统校验是否存在子菜单或已关联权限，无关联则删除，有关联则提示 “该菜单已关联子菜单或权限，无法删除”；</w:t>
      </w:r>
    </w:p>
    <w:p w14:paraId="6AC273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菜单排序：在树形列表中拖动菜单上下移动，或修改排序号，点击 “保存排序” 按钮，系统更新菜单展示顺序；</w:t>
      </w:r>
    </w:p>
    <w:p w14:paraId="76BA98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菜单查询：在筛选栏输入菜单名称关键词，点击 “查询” 按钮，树形列表定位并高亮匹配菜单；</w:t>
      </w:r>
    </w:p>
    <w:p w14:paraId="33C8616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状态切换：直接点击树形列表中菜单状态的 “启用 / 禁用” 标签，一键切换状态，禁用后菜单不在前端展示。</w:t>
      </w:r>
    </w:p>
    <w:p w14:paraId="63859E1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18BDF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菜单树形列表：位于页面左侧，以层级缩进形式展示菜单名称、类型、状态、排序号，不同类型显示对应图标；</w:t>
      </w:r>
    </w:p>
    <w:p w14:paraId="106776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筛选栏：位于页面顶部，包含菜单名称输入框、“查询”“刷新” 按钮；</w:t>
      </w:r>
    </w:p>
    <w:p w14:paraId="410A7C5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菜单表单：弹出层形式，根据选择的菜单类型动态显示配置项，包含 “提交”“取消” 按钮；</w:t>
      </w:r>
    </w:p>
    <w:p w14:paraId="2024E8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排序成功显示绿色提示 “操作成功”，名称重复显示红色提示 “菜单名称已存在”，删除失败显示红色提示 “该菜单已关联子菜单或权限，无法删除”；</w:t>
      </w:r>
    </w:p>
    <w:p w14:paraId="270E411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空数据提示：无菜单数据时，树形列表显示 “暂无菜单数据，请点击新增创建”；</w:t>
      </w:r>
    </w:p>
    <w:p w14:paraId="6AF07B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菜单类型标识：树形列表中，目录、菜单、按钮分别标注 “目录”“菜单”“按钮” 字样，颜色区分。</w:t>
      </w:r>
    </w:p>
    <w:p w14:paraId="5C38E9B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1" w:name="_Toc1498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参数管理</w:t>
      </w:r>
      <w:bookmarkEnd w:id="41"/>
    </w:p>
    <w:p w14:paraId="7D9FDEA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E3D57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参数管理用于维护系统全局配置参数，支撑系统功能的灵活调整。功能页面包含参数列表、参数表单、操作按钮，支持参数的新增、修改、删除、查询、缓存刷新，参数按键名唯一标识，系统运行时可通过键名快速获取参数值，无需修改代码即可调整系统行为。</w:t>
      </w:r>
    </w:p>
    <w:p w14:paraId="4C63A81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6622A54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2AD2DF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参数名称：用户手动输入，必填，长度限制 2-50 字符，用于参数含义说明；</w:t>
      </w:r>
    </w:p>
    <w:p w14:paraId="11272E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参数键名：用户手动输入，必填且唯一，长度限制 2-30 字符，支持字母、数字、下划线，需符合变量命名规范；</w:t>
      </w:r>
    </w:p>
    <w:p w14:paraId="26D92E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参数键值：用户手动输入，必填，支持字符串、数字、布尔值格式，长度限制 1-200 字符；</w:t>
      </w:r>
    </w:p>
    <w:p w14:paraId="3770F24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系统内置标识：单选按钮选择 “是”“否”，必填，默认 “否”，标记为内置的参数不可删除；</w:t>
      </w:r>
    </w:p>
    <w:p w14:paraId="389E1D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参数备注：用户手动输入，非必填，用于说明参数用途及配置规则。</w:t>
      </w:r>
    </w:p>
    <w:p w14:paraId="2B8C5B6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B64E3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参数列表加载：页面初始化时，查询所有参数数据，以列表形式展示，包含参数名称、键名、键值、内置标识、状态；</w:t>
      </w:r>
    </w:p>
    <w:p w14:paraId="464A2B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参数新增：点击 “新增” 按钮，弹出参数表单，填写信息后提交，系统校验键名唯一性，校验通过则创建参数；</w:t>
      </w:r>
    </w:p>
    <w:p w14:paraId="6381195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参数修改：点击参数列表中的 “修改” 按钮，加载原有数据至表单，支持修改参数名称、键值、备注，提交后更新参数；</w:t>
      </w:r>
    </w:p>
    <w:p w14:paraId="333766E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参数删除：点击参数列表中的 “删除” 按钮，系统校验该参数是否为内置参数，内置参数提示 “内置参数不可删除”，非内置参数确认后删除；</w:t>
      </w:r>
    </w:p>
    <w:p w14:paraId="73FC2CA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参数查询：在筛选栏输入参数名称或键名关键词，点击 “查询” 按钮，列表显示匹配的参数数据；</w:t>
      </w:r>
    </w:p>
    <w:p w14:paraId="0DA5CC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缓存刷新：点击 “刷新缓存” 按钮，系统重新加载所有参数至缓存，确保参数修改实时生效，提示 “缓存刷新成功”；</w:t>
      </w:r>
    </w:p>
    <w:p w14:paraId="786FD9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参数启用 / 禁用：点击列表中 “启用 / 禁用” 按钮，一键切换参数状态，禁用后系统查询时忽略该参数。</w:t>
      </w:r>
    </w:p>
    <w:p w14:paraId="7B8A0D7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373BD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参数列表：位于页面中间，支持分页展示，包含所有参数字段及操作列（修改、删除、启用 / 禁用）；</w:t>
      </w:r>
    </w:p>
    <w:p w14:paraId="77FC8F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筛选栏：位于页面顶部，包含参数名称 / 键名输入框、“查询”“刷新缓存” 按钮；</w:t>
      </w:r>
    </w:p>
    <w:p w14:paraId="4AD0BC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参数表单：弹出层形式，包含所有输入字段及 “提交”“取消” 按钮；</w:t>
      </w:r>
    </w:p>
    <w:p w14:paraId="2A7D06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“操作成功”，键名重复显示红色提示 “参数键名已存在”，内置参数删除显示红色提示 “内置参数不可删除”；</w:t>
      </w:r>
    </w:p>
    <w:p w14:paraId="5CEEFD2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空数据提示：无参数数据时，列表区域显示 “暂无参数数据，请点击新增创建”；</w:t>
      </w:r>
    </w:p>
    <w:p w14:paraId="1417FA3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内置参数标识：列表中内置参数的 “内置标识” 列显示 “是”，且操作列无删除按钮。</w:t>
      </w:r>
    </w:p>
    <w:p w14:paraId="1966085E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2" w:name="_Toc2276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字典管理</w:t>
      </w:r>
      <w:bookmarkEnd w:id="42"/>
    </w:p>
    <w:p w14:paraId="1F2DDF58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BBCCB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字典管理用于维护系统通用数据字典，为前端下拉选择框、枚举值等提供数据支撑。功能页面包含字典分类列表、字典数据列表、操作按钮，支持字典分类及下级数据的新增、修改、删除，字典数据按分类聚合管理，确保系统数据编码的一致性。</w:t>
      </w:r>
    </w:p>
    <w:p w14:paraId="0FF8F56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3932DBC5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D8778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字典分类输入</w:t>
      </w:r>
    </w:p>
    <w:p w14:paraId="60202AA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字典名称：用户手动输入，必填且唯一，长度限制 2-30 字符；</w:t>
      </w:r>
    </w:p>
    <w:p w14:paraId="05F012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字典类型：用户手动输入，必填且唯一，长度限制 2-20 字符，用于系统内调用标识；</w:t>
      </w:r>
    </w:p>
    <w:p w14:paraId="5ED8BE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字典状态：单选按钮选择 “启用”“禁用”，必填，默认 “启用”；</w:t>
      </w:r>
    </w:p>
    <w:p w14:paraId="7F46CE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分类备注：用户手动输入，非必填，用于说明字典分类用途。</w:t>
      </w:r>
    </w:p>
    <w:p w14:paraId="4174D8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字典数据输入</w:t>
      </w:r>
    </w:p>
    <w:p w14:paraId="6BA048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字典标签：用户手动输入，必填，长度限制 1-50 字符，用于前端显示；</w:t>
      </w:r>
    </w:p>
    <w:p w14:paraId="569DDB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字典键值：用户手动输入，必填，在同一分类下唯一，支持字符串、数字格式；</w:t>
      </w:r>
    </w:p>
    <w:p w14:paraId="1F5A4D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排序号：用户手动输入，非必填，用于控制字典数据展示顺序；</w:t>
      </w:r>
    </w:p>
    <w:p w14:paraId="61B0CA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数据备注：用户手动输入，非必填，用于补充字典数据说明。</w:t>
      </w:r>
    </w:p>
    <w:p w14:paraId="4ECF8E74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F9991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字典分类加载：页面初始化时，查询所有字典分类，以列表形式展示，默认选中第一个分类；</w:t>
      </w:r>
    </w:p>
    <w:p w14:paraId="4F8E97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字典数据加载：选中字典分类后，自动查询该分类下的所有字典数据，以列表形式展示；</w:t>
      </w:r>
    </w:p>
    <w:p w14:paraId="6B0B70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分类新增：点击 “新增分类” 按钮，弹出分类表单，填写信息后提交，系统校验名称和类型唯一性；</w:t>
      </w:r>
    </w:p>
    <w:p w14:paraId="0115FE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分类修改：点击分类列表中的 “修改” 按钮，加载原有数据至表单，修改后提交，重新校验唯一性；</w:t>
      </w:r>
    </w:p>
    <w:p w14:paraId="00C8D9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分类删除：点击分类列表中的 “删除” 按钮，系统校验该分类下是否有字典数据，无数据则删除，有数据则提示 “该分类下存在字典数据，无法删除”；</w:t>
      </w:r>
    </w:p>
    <w:p w14:paraId="48364C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数据新增：选中分类后点击 “新增数据” 按钮，弹出数据表单，填写信息后提交，系统校验同一分类下键值唯一性；</w:t>
      </w:r>
    </w:p>
    <w:p w14:paraId="33AA37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数据修改：点击字典数据列表中的 “修改” 按钮，加载原有数据至表单，修改后提交；</w:t>
      </w:r>
    </w:p>
    <w:p w14:paraId="397D4F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数据删除：点击字典数据列表中的 “删除” 按钮，确认后删除该字典数据；</w:t>
      </w:r>
    </w:p>
    <w:p w14:paraId="0D961E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字典查询：分类筛选栏输入分类名称，数据筛选栏输入标签或键值，点击对应 “查询” 按钮，分别筛选分类和数据。</w:t>
      </w:r>
    </w:p>
    <w:p w14:paraId="01ECBD7E">
      <w:pPr>
        <w:pStyle w:val="6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50366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字典分类列表：位于页面左侧，包含分类名称、字典类型、状态、操作列（修改、删除）；</w:t>
      </w:r>
    </w:p>
    <w:p w14:paraId="5D561E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字典数据列表：位于页面右侧，包含标签、键值、排序号、备注、操作列（修改、删除）；</w:t>
      </w:r>
    </w:p>
    <w:p w14:paraId="5280894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筛选栏：左侧为分类筛选栏，右侧为数据筛选栏，各含输入框及 “查询” 按钮；</w:t>
      </w:r>
    </w:p>
    <w:p w14:paraId="4B91A4D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分类表单 / 数据表单：弹出层形式，包含对应输入字段及 “提交”“取消” 按钮；</w:t>
      </w:r>
    </w:p>
    <w:p w14:paraId="109678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类型重复显示红色提示 “字典名称 / 类型已存在”，分类删除失败显示红色提示 “该分类下存在字典数据，无法删除”；</w:t>
      </w:r>
    </w:p>
    <w:p w14:paraId="4C6EF2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空数据提示：无分类时左侧显示 “暂无字典分类，请点击新增分类”，分类下无数据时右侧显示 “该分类下暂无字典数据，请点击新增数据”。</w:t>
      </w:r>
    </w:p>
    <w:p w14:paraId="60B2B47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3" w:name="_Toc1444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编码规则管理</w:t>
      </w:r>
      <w:bookmarkEnd w:id="43"/>
    </w:p>
    <w:p w14:paraId="7E76E9A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1C088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编码规则管理用于配置系统各类单据（如工单、报工单、入库单）的编码生成规则，支持动态自定义编码结构。功能页面包含规则列表、规则组成配置弹窗、操作按钮，支持规则的新增、修改、删除，编码组成可分为固定字符、日期时间、流水号等类型，确保系统单据编码的唯一性与规范性。</w:t>
      </w:r>
    </w:p>
    <w:p w14:paraId="563E0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优先级：中</w:t>
      </w:r>
    </w:p>
    <w:p w14:paraId="61BFB32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2234C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编码规则基础输入</w:t>
      </w:r>
    </w:p>
    <w:p w14:paraId="6B5D174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规则名称：用户手动输入，必填且唯一，长度限制 2-50 字符，说明规则适用场景；</w:t>
      </w:r>
    </w:p>
    <w:p w14:paraId="24BCA4C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规则编号：用户手动输入，必填且唯一，长度限制 2-20 字符，用于系统内关联标识；</w:t>
      </w:r>
    </w:p>
    <w:p w14:paraId="0A08BC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最大长度：用户手动输入，必填，设置编码总长度上限，范围 10-50 位；</w:t>
      </w:r>
    </w:p>
    <w:p w14:paraId="146658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是否补齐：单选按钮选择 “是”“否”，必填，默认 “是”，不足最大长度时自动补齐；</w:t>
      </w:r>
    </w:p>
    <w:p w14:paraId="30CEF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补齐字符：用户手动输入，选填，默认 “0”，用于编码长度不足时的补齐字符；</w:t>
      </w:r>
    </w:p>
    <w:p w14:paraId="4298BD9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补齐方式：单选按钮选择 “左补齐”“右补齐”，选填，默认 “左补齐”；</w:t>
      </w:r>
    </w:p>
    <w:p w14:paraId="4BC20A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规则状态：单选按钮选择 “启用”“禁用”，必填，默认 “启用”；</w:t>
      </w:r>
    </w:p>
    <w:p w14:paraId="7F2FDA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规则备注：用户手动输入，非必填，用于说明规则配置逻辑。</w:t>
      </w:r>
    </w:p>
    <w:p w14:paraId="2CBDDD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编码组成输入</w:t>
      </w:r>
    </w:p>
    <w:p w14:paraId="651BB4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分段类型：下拉选择 “固定字符”“日期时间”“流水号”“输入字符”，必填；</w:t>
      </w:r>
    </w:p>
    <w:p w14:paraId="0B1EE2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固定字符：分段类型为 “固定字符” 时必填，手动输入固定字符串；</w:t>
      </w:r>
    </w:p>
    <w:p w14:paraId="601E2B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日期格式：分段类型为 “日期时间” 时必填，下拉选择 yyyyMMdd、yyyy-MM-dd 等格式；</w:t>
      </w:r>
    </w:p>
    <w:p w14:paraId="75E7AA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分段长度：分段类型为 “流水号” 时必填，手动输入流水号位数，范围 3-10 位；</w:t>
      </w:r>
    </w:p>
    <w:p w14:paraId="4C48E0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流水号初始值：分段类型为 “流水号” 时必填，手动输入起始数值，默认 1；</w:t>
      </w:r>
    </w:p>
    <w:p w14:paraId="0603E7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流水号步长：分段类型为 “流水号” 时必填，手动输入每次递增数值，默认 1；</w:t>
      </w:r>
    </w:p>
    <w:p w14:paraId="7C1B83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循环方式：分段类型为 “流水号” 时必填，下拉选择 “按天”“按月”“按年”“不循环”。</w:t>
      </w:r>
    </w:p>
    <w:p w14:paraId="214B9F0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9EE36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规则列表加载：页面初始化时，查询所有编码规则，以列表形式展示，包含规则名称、编号、状态、最大长度；</w:t>
      </w:r>
    </w:p>
    <w:p w14:paraId="619F49E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规则新增：点击 “新增” 按钮，弹出规则基础表单，填写基础信息后，点击 “配置组成” 按钮，弹出组成配置弹窗，新增多个编码分段并调整顺序，提交后创建规则；</w:t>
      </w:r>
    </w:p>
    <w:p w14:paraId="1B38B0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规则修改：点击规则列表中的 “修改” 按钮，加载基础信息和原有编码组成，支持修改基础信息及调整组成分段；</w:t>
      </w:r>
    </w:p>
    <w:p w14:paraId="3BCDDA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规则删除：点击规则列表中的 “删除” 按钮，确认后删除规则及关联的编码组成配置；</w:t>
      </w:r>
    </w:p>
    <w:p w14:paraId="5777CB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组成配置：选中规则后点击 “配置组成” 按钮，弹出组成配置弹窗，支持新增、删除分段，拖动分段调整顺序；</w:t>
      </w:r>
    </w:p>
    <w:p w14:paraId="41F2D2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规则查询：在筛选栏输入规则名称或编号关键词，点击 “查询” 按钮，列表显示匹配的规则；</w:t>
      </w:r>
    </w:p>
    <w:p w14:paraId="6DFC8A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状态切换：点击列表中 “启用 / 禁用” 按钮，一键切换规则状态，禁用后编码生成时不使用该规则。</w:t>
      </w:r>
    </w:p>
    <w:p w14:paraId="600BDC8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90419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规则列表：位于页面中间，支持分页展示，包含所有规则基础字段及操作列（修改、删除、配置组成、启用 / 禁用）；</w:t>
      </w:r>
    </w:p>
    <w:p w14:paraId="454223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筛选栏：位于页面顶部，包含规则名称 / 编号输入框、“查询” 按钮；</w:t>
      </w:r>
    </w:p>
    <w:p w14:paraId="18B796E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规则基础表单：弹出层形式，包含基础输入字段及 “配置组成”“提交”“取消” 按钮；</w:t>
      </w:r>
    </w:p>
    <w:p w14:paraId="170ACD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编码组成配置弹窗：弹出层形式，以列表展示编码分段，包含分段类型、配置项及 “新增分段”“删除分段”“提交” 按钮；</w:t>
      </w:r>
    </w:p>
    <w:p w14:paraId="197653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“规则名称 / 编号已存在”；</w:t>
      </w:r>
    </w:p>
    <w:p w14:paraId="056F466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空数据提示：无规则数据时，列表区域显示 “暂无编码规则数据，请点击新增创建”；</w:t>
      </w:r>
    </w:p>
    <w:p w14:paraId="3990A31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编码预览：在组成配置弹窗中，实时预览编码生成效果，如 “PO-20240520-001”。</w:t>
      </w:r>
    </w:p>
    <w:p w14:paraId="638CFCC9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44" w:name="_Toc3562"/>
      <w:r>
        <w:rPr>
          <w:rFonts w:hint="eastAsia" w:ascii="宋体" w:hAnsi="宋体" w:eastAsia="宋体" w:cs="宋体"/>
          <w:color w:val="000000" w:themeColor="text1"/>
        </w:rPr>
        <w:t>基础数据模块</w:t>
      </w:r>
      <w:bookmarkEnd w:id="44"/>
    </w:p>
    <w:p w14:paraId="215775B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5" w:name="_Toc136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供应商管理</w:t>
      </w:r>
      <w:bookmarkEnd w:id="45"/>
    </w:p>
    <w:p w14:paraId="6ACE544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D7A37B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供应商管理是基础数据模块的核心功能，用于维护为企业提供原材料、零部件等物资的供应商档案信息，支撑采购管理与质量追溯。功能页面包含供应商列表、筛选栏、操作按钮，支持供应商的新增、修改、删除、查询，可维护供应商基本信息、联系方式、供应物料类别等，未被采购订单关联的供应商可直接删除，已关联供应商删除时给出明确提示，保障供应商数据管理的规范性。</w:t>
      </w:r>
    </w:p>
    <w:p w14:paraId="56A012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C87BBB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C3191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供应商名称：用户手动输入，必填且唯一，长度限制 2-100 字符，支持中英文及数字；</w:t>
      </w:r>
    </w:p>
    <w:p w14:paraId="459312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供应商编码：用户手动输入，必填且唯一，长度限制 3-20 字符，建议格式 “前缀 + 序号”（如 SUP-STEEL-001）；</w:t>
      </w:r>
    </w:p>
    <w:p w14:paraId="3A6EECD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供应商类型：下拉选择框选择，必填，可选 “企业”“个体工商户” 等类型；</w:t>
      </w:r>
    </w:p>
    <w:p w14:paraId="3D4562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联系人：用户手动输入，必填，长度限制 2-50 字符；</w:t>
      </w:r>
    </w:p>
    <w:p w14:paraId="006F06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联系电话：用户手动输入，必填，支持手机号、固话格式校验；</w:t>
      </w:r>
    </w:p>
    <w:p w14:paraId="50A972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电子邮箱：用户手动输入，非必填，需符合邮箱格式规范；</w:t>
      </w:r>
    </w:p>
    <w:p w14:paraId="699323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FF556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信用代码：用户手动输入，非必填，需符合统一社会信用代码格式；</w:t>
      </w:r>
    </w:p>
    <w:p w14:paraId="7128BF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供应物料类别：下拉选择框选择，非必填，关联物料分类数据；</w:t>
      </w:r>
    </w:p>
    <w:p w14:paraId="4E6FB7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141BB4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 ID：编辑、删除时系统自动传入，作为唯一标识。</w:t>
      </w:r>
    </w:p>
    <w:p w14:paraId="670D547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6146B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列表加载：页面初始化时，调用接口查询所有供应商数据，以列表形式展示，支持分页加载；</w:t>
      </w:r>
    </w:p>
    <w:p w14:paraId="16D3D31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供应商新增：点击 “新增” 按钮，弹出供应商表单，填写信息后提交，系统校验名称和编码唯一性，校验通过则创建供应商并刷新列表；</w:t>
      </w:r>
    </w:p>
    <w:p w14:paraId="36D3B9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供应商修改：选中列表中的供应商，点击 “修改” 按钮，加载原有数据至表单，修改后提交，系统重新校验唯一性；</w:t>
      </w:r>
    </w:p>
    <w:p w14:paraId="7BEC1C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供应商删除：选中列表中的供应商，点击 “删除” 按钮，系统校验是否关联采购订单，未关联则直接删除，已关联则提示 “该供应商已关联采购业务，无法删除”；</w:t>
      </w:r>
    </w:p>
    <w:p w14:paraId="34D572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供应商查询：在筛选栏输入供应商名称、编码关键词，点击 “查询” 按钮，列表显示匹配的供应商数据；</w:t>
      </w:r>
    </w:p>
    <w:p w14:paraId="39F175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供应商刷新：点击 “刷新” 按钮，重新加载所有供应商数据，更新列表展示。</w:t>
      </w:r>
    </w:p>
    <w:p w14:paraId="359B39F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B0EE0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供应商列表：以表格形式展示，包含供应商名称、编码、类型、联系人、联系电话、状态、操作列（修改、删除）；</w:t>
      </w:r>
    </w:p>
    <w:p w14:paraId="507163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编码输入框、“查询”“刷新” 按钮；</w:t>
      </w:r>
    </w:p>
    <w:p w14:paraId="22645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供应商表单：弹出层形式，包含所有输入字段及 “提交”“取消” 按钮；</w:t>
      </w:r>
    </w:p>
    <w:p w14:paraId="127D7A2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编码重复显示红色提示 “供应商名称 / 编码已存在”，删除失败显示红色提示 “该供应商已关联采购业务，无法删除”；</w:t>
      </w:r>
    </w:p>
    <w:p w14:paraId="3F54C723">
      <w:pPr>
        <w:pStyle w:val="7"/>
        <w:numPr>
          <w:ilvl w:val="0"/>
          <w:numId w:val="7"/>
        </w:numPr>
        <w:ind w:left="227" w:leftChars="0" w:hanging="227" w:firstLineChars="0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空数据提示：无供应商数据时，列表区域显示 “暂无供应商数据，请点击新增创建”。</w:t>
      </w:r>
    </w:p>
    <w:p w14:paraId="037329E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6" w:name="_Toc2788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计量单位管理</w:t>
      </w:r>
      <w:bookmarkEnd w:id="46"/>
    </w:p>
    <w:p w14:paraId="4929419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4BCEF5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计量单位管理用于维护系统中物料计量的标准单位，为物料信息、采购订单、库存管理等模块提供统一的计量依据。功能页面包含计量单位列表、筛选栏、操作按钮，支持计量单位的新增、修改、删除、查询，确保计量标准的一致性与规范性，未被物料关联的计量单位可直接删除。</w:t>
      </w:r>
    </w:p>
    <w:p w14:paraId="5EE81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7AE42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8ED58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单位名称：用户手动输入，必填且唯一，长度限制 1-20 字符（如 “个”“吨”“米”）；</w:t>
      </w:r>
    </w:p>
    <w:p w14:paraId="303622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英文名称：用户手动输入，非必填，长度限制 1-20 字符（如 “pc”“t”“m”）；</w:t>
      </w:r>
    </w:p>
    <w:p w14:paraId="01A831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1-100 字符，用于说明单位适用场景；</w:t>
      </w:r>
    </w:p>
    <w:p w14:paraId="273407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 ID：编辑、删除时系统自动传入，作为唯一标识。</w:t>
      </w:r>
    </w:p>
    <w:p w14:paraId="2356953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1869038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列表加载：页面初始化时，调用接口查询所有计量单位数据，以列表形式展示，支持分页加载；</w:t>
      </w:r>
    </w:p>
    <w:p w14:paraId="2916A2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计量单位新增：点击 “新增” 按钮，弹出表单，填写信息后提交，系统校验名称唯一性，校验通过则创建并刷新列表；</w:t>
      </w:r>
    </w:p>
    <w:p w14:paraId="699EF2D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计量单位修改：选中列表中的计量单位，点击 “修改” 按钮，加载原有数据至表单，修改后提交，重新校验唯一性；</w:t>
      </w:r>
    </w:p>
    <w:p w14:paraId="794BB4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计量单位删除：选中列表中的计量单位，点击 “删除” 按钮，系统校验是否被物料关联，未关联则直接删除，已关联则提示 “该计量单位已关联物料，无法删除”；</w:t>
      </w:r>
    </w:p>
    <w:p w14:paraId="4B8151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计量单位查询：在筛选栏输入单位名称、英文名称关键词，点击 “查询” 按钮，列表显示匹配数据；</w:t>
      </w:r>
    </w:p>
    <w:p w14:paraId="6B0ADA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按钮，重新加载所有计量单位数据，更新列表。</w:t>
      </w:r>
    </w:p>
    <w:p w14:paraId="15D405F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1EAEE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计量单位列表：以表格形式展示，包含单位名称、英文名称、备注、操作列（修改、删除）；</w:t>
      </w:r>
    </w:p>
    <w:p w14:paraId="5F3FA5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筛选栏：位于页面顶部，包含名称输入框、“查询”“刷新” 按钮；</w:t>
      </w:r>
    </w:p>
    <w:p w14:paraId="2E7C25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计量单位表单：弹出层形式，包含所有输入字段及 “提交”“取消” 按钮；</w:t>
      </w:r>
    </w:p>
    <w:p w14:paraId="27D0DD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“计量单位名称已存在”，删除失败显示红色提示 “该计量单位已关联物料，无法删除”；</w:t>
      </w:r>
    </w:p>
    <w:p w14:paraId="3C234A4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空数据提示：无计量单位数据时，列表区域显示 “暂无计量单位数据，请点击新增创建”。</w:t>
      </w:r>
    </w:p>
    <w:p w14:paraId="5F07FF52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7" w:name="_Toc31854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车间信息管理</w:t>
      </w:r>
      <w:bookmarkEnd w:id="47"/>
    </w:p>
    <w:p w14:paraId="79DBC3C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89B92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车间信息管理用于维护企业生产车间的基础档案，为生产工单分配、工位绑定等提供依据。功能页面包含车间列表、筛选栏、操作按钮，支持车间的新增、修改、删除、查询，可维护车间编号、名称、负责人、地址等信息，未被工位或工单关联的车间可直接删除。</w:t>
      </w:r>
    </w:p>
    <w:p w14:paraId="0BCE52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5CDA96F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7DC0F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车间编号：用户手动输入，必填且唯一，长度限制 3-20 字符（如 SHOP-BR-001）；</w:t>
      </w:r>
    </w:p>
    <w:p w14:paraId="4BEB0C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车间名称：用户手动输入，必填且唯一，长度限制 2-50 字符（如 “轴承精加工车间”）；</w:t>
      </w:r>
    </w:p>
    <w:p w14:paraId="386FF3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3C8723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22549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面积：用户手动输入，非必填，支持数字格式，单位默认 “平方米”；</w:t>
      </w:r>
    </w:p>
    <w:p w14:paraId="6B61907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字符，用于说明车间功能、设备配置等；</w:t>
      </w:r>
    </w:p>
    <w:p w14:paraId="12A5FA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 ID：编辑、删除时系统自动传入，作为唯一标识。</w:t>
      </w:r>
    </w:p>
    <w:p w14:paraId="03FDF4C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4E832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列表加载：页面初始化时，调用接口查询所有车间数据，以列表形式展示，支持分页加载；</w:t>
      </w:r>
    </w:p>
    <w:p w14:paraId="799F051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车间新增：点击 “新增” 按钮，弹出表单，填写信息后提交，系统校验编号和名称唯一性，校验通过则创建并刷新列表；</w:t>
      </w:r>
    </w:p>
    <w:p w14:paraId="097944D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车间修改：选中列表中的车间，点击 “修改” 按钮，加载原有数据至表单，修改后提交，重新校验唯一性；</w:t>
      </w:r>
    </w:p>
    <w:p w14:paraId="1FF47D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车间删除：选中列表中的车间，点击 “删除” 按钮，系统校验是否关联工位或工单，未关联则直接删除，已关联则提示 “该车间已关联工位或生产工单，无法删除”；</w:t>
      </w:r>
    </w:p>
    <w:p w14:paraId="0B7B8F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车间查询：在筛选栏输入车间名称、编号、负责人关键词，点击 “查询” 按钮，列表显示匹配数据；</w:t>
      </w:r>
    </w:p>
    <w:p w14:paraId="556D8A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按钮，重新加载所有车间数据，更新列表。</w:t>
      </w:r>
    </w:p>
    <w:p w14:paraId="14520A3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06997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车间列表：以表格形式展示，包含车间编号、名称、负责人、地址、面积、备注、操作列（修改、删除）；</w:t>
      </w:r>
    </w:p>
    <w:p w14:paraId="1F3363D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 / 负责人输入框、“查询”“刷新” 按钮；</w:t>
      </w:r>
    </w:p>
    <w:p w14:paraId="58009A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车间表单：弹出层形式，包含所有输入字段及 “提交”“取消” 按钮；</w:t>
      </w:r>
    </w:p>
    <w:p w14:paraId="7B4A5A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“车间编号 / 名称已存在”，删除失败显示红色提示 “该车间已关联工位或生产工单，无法删除”；</w:t>
      </w:r>
    </w:p>
    <w:p w14:paraId="7FBB20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空数据提示：无车间数据时，列表区域显示 “暂无车间数据，请点击新增创建”。</w:t>
      </w:r>
    </w:p>
    <w:p w14:paraId="5117401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8" w:name="_Toc414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工位信息管理</w:t>
      </w:r>
      <w:bookmarkEnd w:id="48"/>
    </w:p>
    <w:p w14:paraId="7A5E7E6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6FA8DE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位信息管理用于维护车间内具体的生产工作点档案，关联车间与工序，为生产执行、报工等提供精准定位。功能页面包含工位列表、筛选栏、操作按钮，支持工位的新增、修改、删除、查询，可维护工位编号、名称、所属车间、绑定工序等信息，未被报工记录关联的工位可直接删除。</w:t>
      </w:r>
    </w:p>
    <w:p w14:paraId="05B7B9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92AE42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06D780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工位编号：用户手动输入，必填且唯一，长度限制 3-20 字符（如 ST-BR-001）；</w:t>
      </w:r>
    </w:p>
    <w:p w14:paraId="38F47A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工位名称：用户手动输入，必填且唯一，长度限制 2-50 字符（如 “切割工位”“组装工位”）；</w:t>
      </w:r>
    </w:p>
    <w:p w14:paraId="696701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所属车间：下拉选择框选择，必填，关联车间信息管理模块的车间数据；</w:t>
      </w:r>
    </w:p>
    <w:p w14:paraId="02EDEE0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绑定工序：下拉选择框选择，必填，关联工序设置模块的工序数据；</w:t>
      </w:r>
    </w:p>
    <w:p w14:paraId="50C6C9B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绑定设备：下拉选择框选择，非必填，关联设备信息管理模块的设备数据；</w:t>
      </w:r>
    </w:p>
    <w:p w14:paraId="5389FB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字符，用于说明工位功能、操作标准等；</w:t>
      </w:r>
    </w:p>
    <w:p w14:paraId="6439C4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 ID：编辑、删除时系统自动传入，作为唯一标识。</w:t>
      </w:r>
    </w:p>
    <w:p w14:paraId="4FB196F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27FA5C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列表加载：页面初始化时，调用接口查询所有工位数据，以列表形式展示，支持分页加载，默认按所属车间分组展示；</w:t>
      </w:r>
    </w:p>
    <w:p w14:paraId="741047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工位新增：点击 “新增” 按钮，弹出表单，填写信息后提交，系统校验编号和名称唯一性，校验通过则创建并刷新列表；</w:t>
      </w:r>
    </w:p>
    <w:p w14:paraId="5DC472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工位修改：选中列表中的工位，点击 “修改” 按钮，加载原有数据至表单，修改后提交，重新校验唯一性；</w:t>
      </w:r>
    </w:p>
    <w:p w14:paraId="516E7D4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工位删除：选中列表中的工位，点击 “删除” 按钮，系统校验是否关联报工记录，未关联则直接删除，已关联则提示 “该工位已关联报工记录，无法删除”；</w:t>
      </w:r>
    </w:p>
    <w:p w14:paraId="404563A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工位查询：在筛选栏输入工位名称、编号、所属车间关键词，点击 “查询” 按钮，列表显示匹配数据；</w:t>
      </w:r>
    </w:p>
    <w:p w14:paraId="6EAA13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按钮，重新加载所有工位数据，更新列表。</w:t>
      </w:r>
    </w:p>
    <w:p w14:paraId="3C3ADF6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74C4C2D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工位列表：以表格形式展示，包含工位编号、名称、所属车间、绑定工序、绑定设备、备注、操作列（修改、删除）；</w:t>
      </w:r>
    </w:p>
    <w:p w14:paraId="7FC60B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编号输入框、所属车间下拉框、“查询”“刷新” 按钮；</w:t>
      </w:r>
    </w:p>
    <w:p w14:paraId="346F45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工位表单：弹出层形式，包含所有输入字段及 “提交”“取消” 按钮；</w:t>
      </w:r>
    </w:p>
    <w:p w14:paraId="2FCE07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“工位编号 / 名称已存在”，删除失败显示红色提示 “该工位已关联报工记录，无法删除”；</w:t>
      </w:r>
    </w:p>
    <w:p w14:paraId="2CA359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空数据提示：无工位数据时，列表区域显示 “暂无工位数据，请点击新增创建”。</w:t>
      </w:r>
    </w:p>
    <w:p w14:paraId="5C49E73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49" w:name="_Toc381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物料分类管理</w:t>
      </w:r>
      <w:bookmarkEnd w:id="49"/>
    </w:p>
    <w:p w14:paraId="5197345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2DAFB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分类管理用于搭建企业物料的多级分类体系，为物料信息管理、商品展示等提供分类依据。功能页面包含物料分类树形列表、筛选栏、操作按钮，支持分类的新增、修改、删除、查询，支持多级分类（如一级 “原材料”、二级 “钢材”、三级 “轴承钢”），未被物料关联的分类可直接删除。</w:t>
      </w:r>
    </w:p>
    <w:p w14:paraId="75CC6D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65E8A7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A79DD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分类名称：用户手动输入，必填且唯一，长度限制 2-50 字符；</w:t>
      </w:r>
    </w:p>
    <w:p w14:paraId="4B2415A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上级分类：下拉选择框选择，可选择已创建分类或设为顶级分类，非必填；</w:t>
      </w:r>
    </w:p>
    <w:p w14:paraId="157CDC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排序号：用户手动输入，非必填，用于控制分类展示顺序，默认按创建时间排序；</w:t>
      </w:r>
    </w:p>
    <w:p w14:paraId="439BB7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字符，用于说明分类用途；</w:t>
      </w:r>
    </w:p>
    <w:p w14:paraId="7737F0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 ID：编辑、删除时系统自动传入，作为唯一标识。</w:t>
      </w:r>
    </w:p>
    <w:p w14:paraId="52750B6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2D66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树形结构加载：页面初始化时，调用接口获取所有分类数据，以树形层级结构展示，顶级分类默认展开；</w:t>
      </w:r>
    </w:p>
    <w:p w14:paraId="60CD41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分类新增：点击 “新增” 或树形分类的 “新增子分类” 按钮，弹出表单，填写信息后提交，系统校验名称唯一性，校验通过则创建并刷新树形结构；</w:t>
      </w:r>
    </w:p>
    <w:p w14:paraId="51789A3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分类修改：选中树形分类中的某一项，点击 “修改” 按钮，加载原有数据至表单，修改后提交，重新校验唯一性；</w:t>
      </w:r>
    </w:p>
    <w:p w14:paraId="31E46F6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分类删除：选中树形分类中的某一项，点击 “删除” 按钮，系统校验是否关联物料或子分类，无关联则删除，有关联则提示 “该分类已关联物料或子分类，无法删除”；</w:t>
      </w:r>
    </w:p>
    <w:p w14:paraId="68FA678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分类查询：在筛选栏输入分类名称关键词，点击 “查询” 按钮，树形列表定位并高亮匹配分类；</w:t>
      </w:r>
    </w:p>
    <w:p w14:paraId="25DDE00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分类刷新：点击 “刷新” 按钮，重新加载所有分类数据，更新树形结构。</w:t>
      </w:r>
    </w:p>
    <w:p w14:paraId="42EAF38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EF45A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物料分类树形列表：位于页面左侧，以层级缩进形式展示分类名称、排序号，选中项背景高亮；</w:t>
      </w:r>
    </w:p>
    <w:p w14:paraId="3D6D9E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筛选栏：位于页面顶部，包含分类名称输入框、“查询”“刷新” 按钮；</w:t>
      </w:r>
    </w:p>
    <w:p w14:paraId="60BAD4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分类表单：弹出层形式，包含所有输入字段及 “提交”“取消” 按钮；</w:t>
      </w:r>
    </w:p>
    <w:p w14:paraId="7E0AF7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“操作成功”，名称重复显示红色提示 “分类名称已存在”，删除失败显示红色提示 “该分类已关联物料或子分类，无法删除”；</w:t>
      </w:r>
    </w:p>
    <w:p w14:paraId="56C843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空数据提示：无分类数据时，树形列表显示 “暂无物料分类数据，请点击新增创建”；</w:t>
      </w:r>
    </w:p>
    <w:p w14:paraId="1D15E5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分类层级标识：树形列表中通过缩进区分层级，顶级分类无缩进，二级分类缩进 10px，三级分类缩进 20px。</w:t>
      </w:r>
    </w:p>
    <w:p w14:paraId="44CD27A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0" w:name="_Toc1923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客户信息管理</w:t>
      </w:r>
      <w:bookmarkEnd w:id="50"/>
    </w:p>
    <w:p w14:paraId="75685D8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001FD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客户信息管理用于维护产品购买方的基础档案，为销售订单管理、售后跟踪等提供数据支撑。功能页面包含客户列表、筛选栏、操作按钮，支持客户的新增、修改、删除、查询，可维护客户名称、编码、联系人、联系方式等信息，未被销售订单关联的客户可直接删除。</w:t>
      </w:r>
    </w:p>
    <w:p w14:paraId="148D1D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C8707C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53EDA5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客户名称：用户手动输入，必填且唯一，长度限制 2-100 字符；</w:t>
      </w:r>
    </w:p>
    <w:p w14:paraId="53C76F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客户编码：用户手动输入，必填且唯一，长度限制 3-20 字符（如 CUST-JS-008）；</w:t>
      </w:r>
    </w:p>
    <w:p w14:paraId="7DFE55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客户类型：下拉选择框选择，必填，可选 “企业”“个人”“经销商” 等类型；</w:t>
      </w:r>
    </w:p>
    <w:p w14:paraId="360B8A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联系人：用户手动输入，必填，长度限制 2-50 字符；</w:t>
      </w:r>
    </w:p>
    <w:p w14:paraId="66DED5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联系电话：用户手动输入，必填，支持手机号、固话格式校验；</w:t>
      </w:r>
    </w:p>
    <w:p w14:paraId="0C61BE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电子邮箱：用户手动输入，非必填，需符合邮箱格式规范；</w:t>
      </w:r>
    </w:p>
    <w:p w14:paraId="235398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7FE548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信用代码：用户手动输入，非必填，需符合统一社会信用代码格式；</w:t>
      </w:r>
    </w:p>
    <w:p w14:paraId="398A86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字符，用于说明客户合作情况、需求特点等；</w:t>
      </w:r>
    </w:p>
    <w:p w14:paraId="26D4F3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 ID：编辑、删除时系统自动传入，作为唯一标识。</w:t>
      </w:r>
    </w:p>
    <w:p w14:paraId="7C09B1A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0EE23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列表加载：页面初始化时，调用接口查询所有客户数据，以列表形式展示，支持分页加载；</w:t>
      </w:r>
    </w:p>
    <w:p w14:paraId="1E3FD6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客户新增：点击 “新增” 按钮，弹出表单，填写信息后提交，系统校验名称和编码唯一性，校验通过则创建并刷新列表；</w:t>
      </w:r>
    </w:p>
    <w:p w14:paraId="3A3D7C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客户修改：选中列表中的客户，点击 “修改” 按钮，加载原有数据至表单，修改后提交，重新校验唯一性；</w:t>
      </w:r>
    </w:p>
    <w:p w14:paraId="2DE27BB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客户删除：选中列表中的客户，点击 “删除” 按钮，系统校验是否关联销售订单，未关联则直接删除，已关联则提示 “该客户已关联销售订单，无法删除”；</w:t>
      </w:r>
    </w:p>
    <w:p w14:paraId="22AFE95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客户查询：在筛选栏输入客户名称、编码、联系人关键词，点击 “查询” 按钮，列表显示匹配数据；</w:t>
      </w:r>
    </w:p>
    <w:p w14:paraId="6AA533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按钮，重新加载所有客户数据，更新列表。</w:t>
      </w:r>
    </w:p>
    <w:p w14:paraId="5CF7C54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80285B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客户列表：以表格形式展示，包含客户名称、编码、类型、联系人、联系电话、地址、备注、操作列（修改、删除）；</w:t>
      </w:r>
    </w:p>
    <w:p w14:paraId="46E936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 / 联系人输入框、“查询”“刷新” 按钮；</w:t>
      </w:r>
    </w:p>
    <w:p w14:paraId="7CC6E6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客户表单：弹出层形式，包含所有输入字段及 “提交”“取消” 按钮；</w:t>
      </w:r>
    </w:p>
    <w:p w14:paraId="2861991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编码重复显示红色提示 “客户名称 / 编码已存在”，删除失败显示红色提示 “该客户已关联销售订单，无法删除”；</w:t>
      </w:r>
    </w:p>
    <w:p w14:paraId="5D576B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空数据提示：无客户数据时，列表区域显示 “暂无客户数据，请点击新增创建”。</w:t>
      </w:r>
    </w:p>
    <w:p w14:paraId="4C72EAEC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1" w:name="_Toc3125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物料信息管理</w:t>
      </w:r>
      <w:bookmarkEnd w:id="51"/>
    </w:p>
    <w:p w14:paraId="20EC93B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D2CFC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信息管理用于维护企业生产所需原材料、半成品、成品的基础档案，是生产、采购、库存等模块的核心数据支撑。功能页面包含物料列表、筛选栏、操作按钮，支持物料的新增、修改、删除、查询，可维护物料编码、名称、规格、分类、计量单位等信息，未被 BOM、订单关联的物料可直接删除。</w:t>
      </w:r>
    </w:p>
    <w:p w14:paraId="25B21A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7E48AB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3B1D29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物料编码：用户手动输入，必填且唯一，长度限制 3-30 字符（如 MAT-R-001）；</w:t>
      </w:r>
    </w:p>
    <w:p w14:paraId="0E6A6E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物料名称：用户手动输入，必填，长度限制 2-100 字符；</w:t>
      </w:r>
    </w:p>
    <w:p w14:paraId="5D74D8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规格型号：用户手动输入，非必填，长度限制 1-100 字符（如 GCr15 轴承钢 Φ80mm 圆钢）；</w:t>
      </w:r>
    </w:p>
    <w:p w14:paraId="3C1B1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物料类型：下拉选择框选择，必填，可选 “原材料”“半成品”“成品”“辅料” 等类型；</w:t>
      </w:r>
    </w:p>
    <w:p w14:paraId="1FB726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所属分类：下拉选择框选择，必填，关联物料分类管理模块的分类数据；</w:t>
      </w:r>
    </w:p>
    <w:p w14:paraId="7258E5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计量单位：下拉选择框选择，必填，关联计量单位管理模块的单位数据；</w:t>
      </w:r>
    </w:p>
    <w:p w14:paraId="21438C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库存上限：用户手动输入，非必填，支持非负整数，用于库存预警；</w:t>
      </w:r>
    </w:p>
    <w:p w14:paraId="42FCC3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库存下限：用户手动输入，非必填，支持非负整数，用于库存预警；</w:t>
      </w:r>
    </w:p>
    <w:p w14:paraId="5895C1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字符，用于说明物料特性、用途等；</w:t>
      </w:r>
    </w:p>
    <w:p w14:paraId="7186CFD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 ID：编辑、删除时系统自动传入，作为唯一标识。</w:t>
      </w:r>
    </w:p>
    <w:p w14:paraId="237941E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E3BAA0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列表加载：页面初始化时，调用接口查询所有物料数据，以列表形式展示，支持分页加载；</w:t>
      </w:r>
    </w:p>
    <w:p w14:paraId="03EA21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物料新增：点击 “新增” 按钮，弹出表单，填写信息后提交，系统校验编码唯一性，校验通过则创建并刷新列表；</w:t>
      </w:r>
    </w:p>
    <w:p w14:paraId="103F556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物料修改：选中列表中的物料，点击 “修改” 按钮，加载原有数据至表单，修改后提交，重新校验编码唯一性；</w:t>
      </w:r>
    </w:p>
    <w:p w14:paraId="00AACB0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物料删除：选中列表中的物料，点击 “删除” 按钮，系统校验是否关联 BOM、采购订单、销售订单等，未关联则直接删除，已关联则提示 “该物料已关联业务数据，无法删除”；</w:t>
      </w:r>
    </w:p>
    <w:p w14:paraId="713073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物料查询：在筛选栏输入物料名称、编码、规格关键词，或选择物料类型、所属分类，点击 “查询” 按钮，列表显示匹配数据；</w:t>
      </w:r>
    </w:p>
    <w:p w14:paraId="19F574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按钮，重新加载所有物料数据，更新列表。</w:t>
      </w:r>
    </w:p>
    <w:p w14:paraId="7BCB1CCD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F39E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物料列表：以表格形式展示，包含物料编码、名称、规格型号、类型、所属分类、计量单位、库存上下限、备注、操作列（修改、删除）；</w:t>
      </w:r>
    </w:p>
    <w:p w14:paraId="4DAE175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编码 / 规格输入框、物料类型下拉框、所属分类下拉框、“查询”“刷新” 按钮；</w:t>
      </w:r>
    </w:p>
    <w:p w14:paraId="4F22F7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物料表单：弹出层形式，包含所有输入字段及 “提交”“取消” 按钮；</w:t>
      </w:r>
    </w:p>
    <w:p w14:paraId="03A089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“操作成功”，编码重复显示红色提示 “物料编码已存在”，删除失败显示红色提示 “该物料已关联业务数据，无法删除”；</w:t>
      </w:r>
    </w:p>
    <w:p w14:paraId="4AC897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空数据提示：无物料数据时，列表区域显示 “暂无物料数据，请点击新增创建”。</w:t>
      </w:r>
    </w:p>
    <w:p w14:paraId="3C8A8032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2" w:name="_Toc2364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物料 BOM 管理</w:t>
      </w:r>
      <w:bookmarkEnd w:id="52"/>
    </w:p>
    <w:p w14:paraId="29200A4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7E6FB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描述：物料 BOM 管理用于维护产品的物料构成清单，定义父物料与子物料的层级关系及用量比例，是生产计划、物料需求计算的核心依据。功能页面包含 BOM 列表、筛选栏、操作按钮，支持 BOM 的新增、修改、删除、查询，可维护 BOM 编号、产品物料、子物料、用量、损耗率等信息，未被生产工单关联的 BOM 可直接删除。</w:t>
      </w:r>
    </w:p>
    <w:p w14:paraId="31F66C0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17CB148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B782AB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编号：用户手动输入，必填且唯一，长度限制 3-30 字符（如 BOM-6205-001）；</w:t>
      </w:r>
    </w:p>
    <w:p w14:paraId="1F51F9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产品物料 ID：下拉选择框选择，必填，关联物料信息管理模块的成品或半成品物料；</w:t>
      </w:r>
    </w:p>
    <w:p w14:paraId="1D2CE82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子物料 ID：下拉选择框选择，必填，关联物料信息管理模块的原材料或下级半成品物料；</w:t>
      </w:r>
    </w:p>
    <w:p w14:paraId="6AC0F3E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用量：用户手动输入，必填，支持正数（如 1.0、2.5），表示父物料所需子物料的数量；</w:t>
      </w:r>
    </w:p>
    <w:p w14:paraId="0C2478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损耗率：用户手动输入，非必填，支持 0-100 之间的数值（含小数），默认 0%，表示子物料的损耗比例；</w:t>
      </w:r>
    </w:p>
    <w:p w14:paraId="5800DF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 BOM 适用场景、工艺要求等；</w:t>
      </w:r>
    </w:p>
    <w:p w14:paraId="60AD35F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ID：编辑、删除时系统自动传入，作为唯一标识。</w:t>
      </w:r>
    </w:p>
    <w:p w14:paraId="5CA904C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31163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 BOM 数据，以列表形式展示，支持分页加载，默认按产品物料分组展示；</w:t>
      </w:r>
    </w:p>
    <w:p w14:paraId="50B0C1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新增：点击 “新增” 按钮，弹出表单，填写信息后提交，系统校验编号唯一性，校验通过则创建并刷新列表；</w:t>
      </w:r>
    </w:p>
    <w:p w14:paraId="26FF05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修改：选中列表中的 BOM，点击 “修改” 按钮，加载原有数据至表单，修改后提交，重新校验编号唯一性；</w:t>
      </w:r>
    </w:p>
    <w:p w14:paraId="38AD48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删除：选中列表中的 BOM，点击 “删除” 按钮，系统校验是否关联生产工单，未关联则直接删除，已关联则提示 “该 BOM 已关联生产工单，无法删除”；</w:t>
      </w:r>
    </w:p>
    <w:p w14:paraId="7DC045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查询：在筛选栏输入 BOM 编号、产品物料名称、子物料名称关键词，点击 “查询” 按钮，列表显示匹配数据；</w:t>
      </w:r>
    </w:p>
    <w:p w14:paraId="075A9B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 BOM 数据，更新列表。</w:t>
      </w:r>
    </w:p>
    <w:p w14:paraId="42E2214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FACDE5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列表：以表格形式展示，包含 BOM 编号、产品物料名称、子物料名称、用量、损耗率、备注、操作列（修改、删除）；</w:t>
      </w:r>
    </w:p>
    <w:p w14:paraId="1F819C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 BOM 编号 / 产品物料 / 子物料输入框、“查询”“刷新” 按钮；</w:t>
      </w:r>
    </w:p>
    <w:p w14:paraId="5C9BCE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BOM 表单：弹出层形式，包含所有输入字段及 “提交”“取消” 按钮；</w:t>
      </w:r>
    </w:p>
    <w:p w14:paraId="73681ED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“操作成功”，编号重复显示红色提示 “BOM 编号已存在”，删除失败显示红色提示 “该 BOM 已关联生产工单，无法删除”；</w:t>
      </w:r>
    </w:p>
    <w:p w14:paraId="1C3D57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 BOM 数据时，列表区域显示 “暂无 BOM 数据，请点击新增创建”；</w:t>
      </w:r>
    </w:p>
    <w:p w14:paraId="7AC2094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物料名称回显：表单中产品物料 ID 和子物料 ID 选择后，自动回显对应的物料名称，便于用户确认。</w:t>
      </w:r>
    </w:p>
    <w:p w14:paraId="50C2E36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3" w:name="_Toc23142"/>
      <w:r>
        <w:rPr>
          <w:rFonts w:hint="eastAsia" w:ascii="宋体" w:hAnsi="宋体" w:eastAsia="宋体" w:cs="宋体"/>
          <w:color w:val="000000" w:themeColor="text1"/>
        </w:rPr>
        <w:t>设备管理模块</w:t>
      </w:r>
      <w:bookmarkEnd w:id="53"/>
    </w:p>
    <w:p w14:paraId="7C40215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4" w:name="_Toc2329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设备信息管理</w:t>
      </w:r>
      <w:bookmarkEnd w:id="54"/>
    </w:p>
    <w:p w14:paraId="5626161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5BD49F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设备信息管理是设备管理模块的核心功能，用于维护生产设备的基础档案，为生产排产、设备巡检、故障追溯提供数据支撑。该功能页面包含设备列表、筛选栏、设备表单及操作按钮，支持设备信息的新增、修改、删除、查询，可维护设备编号、型号、所属车间等关键信息，未被生产工单或巡检记录关联的设备可直接删除，已关联设备删除时给出明确提示，保障设备管理的规范性。</w:t>
      </w:r>
    </w:p>
    <w:p w14:paraId="61952A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9D80A4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F4BA6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设备编号：用户手动输入，必填且唯一，长度限制 3-20 字符（如 EQ-BR-001）；</w:t>
      </w:r>
    </w:p>
    <w:p w14:paraId="10DCC0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设备名称：用户手动输入，必填且唯一，长度限制 2-50 字符（如 “数控轴承机床”）；</w:t>
      </w:r>
    </w:p>
    <w:p w14:paraId="3CA9885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设备型号：用户手动输入，必填，长度限制 1-50 字符（如 MK1320）；</w:t>
      </w:r>
    </w:p>
    <w:p w14:paraId="49C3D04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品牌：用户手动输入，非必填，长度限制 1-30 字符（如 “秦川机床”）；</w:t>
      </w:r>
    </w:p>
    <w:p w14:paraId="5C83357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所属车间：下拉选择框选择，必填，关联车间信息管理模块的车间数据；</w:t>
      </w:r>
    </w:p>
    <w:p w14:paraId="067C34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绑定工位：下拉选择框选择，非必填，关联工位信息管理模块的工位数据；</w:t>
      </w:r>
    </w:p>
    <w:p w14:paraId="2F1883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设备类型：下拉选择框选择，必填，可选 “通用设备”“专用设备” 等类型；</w:t>
      </w:r>
    </w:p>
    <w:p w14:paraId="70F2633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购入日期：日期选择器选择，非必填，格式为 YYYY-MM-DD；</w:t>
      </w:r>
    </w:p>
    <w:p w14:paraId="538204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保养周期：用户手动输入，非必填，单位为 “天”，支持正整数；</w:t>
      </w:r>
    </w:p>
    <w:p w14:paraId="7F733E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物联序列号：用户手动输入，非必填，长度限制 1-50 字符；</w:t>
      </w:r>
    </w:p>
    <w:p w14:paraId="2F2C66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设备状态：单选按钮选择 “运行中”“停机”“维修”“闲置”“报废”，必填，默认 “运行中”；</w:t>
      </w:r>
    </w:p>
    <w:p w14:paraId="3DBC8E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异常预警时间：用户手动输入，非必填，单位为 “小时”，支持正整数；</w:t>
      </w:r>
    </w:p>
    <w:p w14:paraId="555402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启用状态：单选按钮选择 “正常”“停用”，必填，默认 “正常”；</w:t>
      </w:r>
    </w:p>
    <w:p w14:paraId="129BBE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A180F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 ID：编辑、删除时系统自动传入，作为唯一标识。</w:t>
      </w:r>
    </w:p>
    <w:p w14:paraId="1F2C964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26E91F1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列表加载：页面初始化时，调用接口查询所有设备数据，以列表形式展示，支持分页加载，默认按所属车间分组；</w:t>
      </w:r>
    </w:p>
    <w:p w14:paraId="621749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设备新增：点击 “新增” 按钮，弹出设备表单，填写信息后提交，系统校验编号和名称唯一性，校验通过则创建设备并刷新列表；</w:t>
      </w:r>
    </w:p>
    <w:p w14:paraId="4B0864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设备修改：选中列表中的设备，点击 “修改” 按钮，加载原有数据至表单，修改后提交，重新校验编号和名称唯一性；</w:t>
      </w:r>
    </w:p>
    <w:p w14:paraId="59A272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设备删除：选中列表中的设备，点击 “删除” 按钮，系统校验是否关联生产工单或巡检记录，未关联则直接删除，已关联则提示 “该设备已关联生产工单或巡检记录，无法删除”；</w:t>
      </w:r>
    </w:p>
    <w:p w14:paraId="51A77B9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设备查询：在筛选栏输入设备名称、编号、所属车间关键词，或选择设备状态、类型，点击 “查询” 按钮，列表显示匹配数据；</w:t>
      </w:r>
    </w:p>
    <w:p w14:paraId="025B3B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状态切换：直接点击列表中设备状态标签（如 “运行中”“维修”），弹出状态切换弹窗，选择目标状态后提交，系统更新设备状态并刷新列表；</w:t>
      </w:r>
    </w:p>
    <w:p w14:paraId="1D7000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按钮，重新加载所有设备数据，更新列表展示。</w:t>
      </w:r>
    </w:p>
    <w:p w14:paraId="746926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25DA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设备列表：以表格形式展示，包含设备编号、名称、型号、品牌、所属车间、绑定工位、设备类型、状态、启用状态、操作列（修改、删除）；</w:t>
      </w:r>
    </w:p>
    <w:p w14:paraId="0119A98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编号输入框、所属车间下拉框、设备状态下拉框、设备类型下拉框、“查询”“刷新” 按钮；</w:t>
      </w:r>
    </w:p>
    <w:p w14:paraId="6BEBF3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设备表单：弹出层形式，包含所有输入字段及 “提交”“取消” 按钮；</w:t>
      </w:r>
    </w:p>
    <w:p w14:paraId="01809F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状态切换弹窗：弹出层形式，包含状态选项及 “确认”“取消” 按钮；</w:t>
      </w:r>
    </w:p>
    <w:p w14:paraId="7D9738C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“设备编号 / 名称已存在”，删除失败显示红色提示 “该设备已关联生产工单或巡检记录，无法删除”；</w:t>
      </w:r>
    </w:p>
    <w:p w14:paraId="543983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空数据提示：无设备数据时，列表区域显示 “暂无设备数据，请点击新增创建”。</w:t>
      </w:r>
    </w:p>
    <w:p w14:paraId="2622702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5" w:name="_Toc2788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设备巡检管理</w:t>
      </w:r>
      <w:bookmarkEnd w:id="55"/>
    </w:p>
    <w:p w14:paraId="0CE3EF4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A1025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设备巡检管理是设备预防性维护的核心功能，用于制定和执行设备定期点检计划，记录巡检结果，及时发现设备隐患。该功能页面包含巡检列表、筛选栏、巡检表单及操作按钮，支持巡检计划的新增、修改、删除、查询，可维护巡检项目、标准要求、巡检结果等信息，未提交的巡检记录支持编辑、删除，已提交的巡检记录仅支持查询，保障巡检数据的准确性和可追溯性。</w:t>
      </w:r>
    </w:p>
    <w:p w14:paraId="59D9E81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4E3AEF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FE72B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巡检编号：用户手动输入或系统自动生成，必填且唯一，长度限制 3-20 字符（如 INS-BR-001）；</w:t>
      </w:r>
    </w:p>
    <w:p w14:paraId="3E3F48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设备 ID：下拉选择框选择，必填，关联设备信息管理模块的设备数据，自动回显设备名称、型号；</w:t>
      </w:r>
    </w:p>
    <w:p w14:paraId="1F0FAB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巡检项目：用户手动输入，必填，长度限制 2-50 字符（如 “电机功率检查”“润滑油位检查”）；</w:t>
      </w:r>
    </w:p>
    <w:p w14:paraId="67F6E6A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标准要求：用户手动输入，必填，长度限制 1-200 字符（如 “电机功率正常”“油位不低于刻度线 2/3”）；</w:t>
      </w:r>
    </w:p>
    <w:p w14:paraId="6DA4F64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巡检结果：单选按钮选择 “正常”“异常”“待维修”，必填，默认 “正常”；</w:t>
      </w:r>
    </w:p>
    <w:p w14:paraId="308A2D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巡检人 ID：系统自动获取当前登录用户 ID，无需手动输入；</w:t>
      </w:r>
    </w:p>
    <w:p w14:paraId="4DD6B6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巡检时间：系统自动获取当前操作时间，支持手动修改，格式为 YYYY-MM-DD HH:mm:ss；</w:t>
      </w:r>
    </w:p>
    <w:p w14:paraId="19FEDF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异常描述：用户手动输入，巡检结果为 “异常” 或 “待维修” 时必填，长度限制 1-500 字符，说明异常现象；</w:t>
      </w:r>
    </w:p>
    <w:p w14:paraId="4D4332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处理建议：用户手动输入，非必填，长度限制 1-500 字符，用于补充处理意见；</w:t>
      </w:r>
    </w:p>
    <w:p w14:paraId="16EE9F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532F47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 ID：编辑、删除时系统自动传入，作为唯一标识。</w:t>
      </w:r>
    </w:p>
    <w:p w14:paraId="46F75A5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71ED96D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列表加载：页面初始化时，调用接口查询所有巡检数据，以列表形式展示，支持分页加载，默认按巡检时间倒序排列；</w:t>
      </w:r>
    </w:p>
    <w:p w14:paraId="51950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巡检新增：点击 “新增” 按钮，弹出巡检表单，选择设备后自动回显设备信息，填写其他字段后提交，系统校验编号唯一性，校验通过则创建巡检记录并刷新列表；</w:t>
      </w:r>
    </w:p>
    <w:p w14:paraId="4DDE02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巡检修改：选中列表中未提交的巡检记录，点击 “修改” 按钮，加载原有数据至表单，修改后提交，重新校验编号唯一性；已提交的巡检记录不显示 “修改” 按钮；</w:t>
      </w:r>
    </w:p>
    <w:p w14:paraId="42F9DC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巡检删除：选中列表中未提交的巡检记录，点击 “删除” 按钮，确认后直接删除；已提交的巡检记录点击 “删除” 时提示 “已提交的巡检记录不可删除”；</w:t>
      </w:r>
    </w:p>
    <w:p w14:paraId="169DC3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巡检查询：在筛选栏输入巡检编号、设备名称、巡检项目关键词，或选择巡检结果、时间范围，点击 “查询” 按钮，列表显示匹配数据；</w:t>
      </w:r>
    </w:p>
    <w:p w14:paraId="26DC3E8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巡检提交：选中未提交的巡检记录，点击 “提交” 按钮，系统更新巡检状态为 “已提交”，刷新列表并提示 “提交成功”；</w:t>
      </w:r>
    </w:p>
    <w:p w14:paraId="193924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按钮，重新加载所有巡检数据，更新列表展示。</w:t>
      </w:r>
    </w:p>
    <w:p w14:paraId="6EE8F7F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F3D17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巡检列表：以表格形式展示，包含巡检编号、设备名称、型号、巡检项目、标准要求、巡检结果、巡检人、巡检时间、状态（未提交 / 已提交）、操作列（修改、删除、提交）；</w:t>
      </w:r>
    </w:p>
    <w:p w14:paraId="4EF8CA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筛选栏：位于页面顶部，包含巡检编号 / 设备名称 / 项目输入框、巡检结果下拉框、时间范围选择器、“查询”“刷新” 按钮；</w:t>
      </w:r>
    </w:p>
    <w:p w14:paraId="09261B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巡检表单：弹出层形式，包含所有输入字段及 “提交”“取消” 按钮，巡检结果为 “异常” 或 “待维修” 时自动显示异常描述输入框；</w:t>
      </w:r>
    </w:p>
    <w:p w14:paraId="41DE47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提交成功显示绿色提示 “操作成功”，编号重复显示红色提示 “巡检编号已存在”，删除已提交记录显示红色提示 “已提交的巡检记录不可删除”；</w:t>
      </w:r>
    </w:p>
    <w:p w14:paraId="1CAA04A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空数据提示：无巡检数据时，列表区域显示 “暂无巡检数据，请点击新增创建”；</w:t>
      </w:r>
    </w:p>
    <w:p w14:paraId="18B93B2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状态标识：列表中 “未提交” 状态显示蓝色标签，“已提交” 状态显示绿色标签，“异常” 结果显示红色标签。</w:t>
      </w:r>
    </w:p>
    <w:p w14:paraId="10817C44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56" w:name="_Toc12564"/>
      <w:r>
        <w:rPr>
          <w:rFonts w:hint="eastAsia" w:ascii="宋体" w:hAnsi="宋体" w:eastAsia="宋体" w:cs="宋体"/>
          <w:color w:val="000000" w:themeColor="text1"/>
        </w:rPr>
        <w:t>仓库管理模块</w:t>
      </w:r>
      <w:bookmarkEnd w:id="56"/>
    </w:p>
    <w:p w14:paraId="7927CAA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7" w:name="_Toc610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仓库信息管理</w:t>
      </w:r>
      <w:bookmarkEnd w:id="57"/>
    </w:p>
    <w:p w14:paraId="163716B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3093A7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仓库信息管理是仓库管理模块的基础功能，用于维护企业所有仓库的基础档案信息，为物料入库、出库、库存统计提供精准的仓库定位依据。功能页面包含仓库列表、筛选栏、仓库表单及操作按钮，支持仓库的新增、修改、删除、查询，可维护仓库编号、名称、类型、负责人等信息，未被库存、入库单、出库单关联的仓库可直接删除，已关联仓库删除时给出明确提示，保障仓库管理的规范性。</w:t>
      </w:r>
    </w:p>
    <w:p w14:paraId="0A1038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7CAC54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A1419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仓库编号：用户手动输入，必填且唯一，长度限制 3-20 字符（如 WH-R-001）；</w:t>
      </w:r>
    </w:p>
    <w:p w14:paraId="0A7BF44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仓库名称：用户手动输入，必填且唯一，长度限制 2-50 字符（如 “原料仓”“成品仓”）；</w:t>
      </w:r>
    </w:p>
    <w:p w14:paraId="55CAA3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仓库类型：下拉选择框选择，必填，可选 “原料仓”“半成品仓”“成品仓”“废品仓” 等；</w:t>
      </w:r>
    </w:p>
    <w:p w14:paraId="190199E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负责人：用户手动输入或通过人员选择器选择，非必填，关联系统用户表；</w:t>
      </w:r>
    </w:p>
    <w:p w14:paraId="2DB2F7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地址：用户手动输入，非必填，长度限制 1-200 字符；</w:t>
      </w:r>
    </w:p>
    <w:p w14:paraId="24B272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字符，用于说明仓库功能、存储范围等；</w:t>
      </w:r>
    </w:p>
    <w:p w14:paraId="3D8E57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 ID：编辑、删除时系统自动传入，作为唯一标识。</w:t>
      </w:r>
    </w:p>
    <w:p w14:paraId="7164109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592181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列表加载：页面初始化时，调用接口查询所有仓库数据，以列表形式展示，支持分页加载；</w:t>
      </w:r>
    </w:p>
    <w:p w14:paraId="5FDDFC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仓库新增：点击 “新增” 按钮，弹出仓库表单，填写信息后提交，系统校验编号和名称唯一性，校验通过则创建仓库并刷新列表；</w:t>
      </w:r>
    </w:p>
    <w:p w14:paraId="689751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仓库修改：选中列表中的仓库，点击 “修改” 按钮，加载原有数据至表单，修改后提交，重新校验编号和名称唯一性；</w:t>
      </w:r>
    </w:p>
    <w:p w14:paraId="18DBF9B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仓库删除：选中列表中的仓库，点击 “删除” 按钮，系统校验是否关联库存、入库单或出库单，未关联则直接删除，已关联则提示 “该仓库已关联库存或业务单据，无法删除”；</w:t>
      </w:r>
    </w:p>
    <w:p w14:paraId="7215121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仓库查询：在筛选栏输入仓库名称、编号、负责人关键词，或选择仓库类型，点击 “查询” 按钮，列表显示匹配数据；</w:t>
      </w:r>
    </w:p>
    <w:p w14:paraId="22EB79F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按钮，重新加载所有仓库数据，更新列表展示。</w:t>
      </w:r>
    </w:p>
    <w:p w14:paraId="69CB64B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7E4E6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仓库列表：以表格形式展示，包含仓库编号、名称、类型、负责人、地址、备注、操作列（修改、删除）；</w:t>
      </w:r>
    </w:p>
    <w:p w14:paraId="6C6B4CC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筛选栏：位于页面顶部，包含名称 / 编号 / 负责人输入框、仓库类型下拉框、“查询”“刷新” 按钮；</w:t>
      </w:r>
    </w:p>
    <w:p w14:paraId="59DA7F2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仓库表单：弹出层形式，包含所有输入字段及 “提交”“取消” 按钮；</w:t>
      </w:r>
    </w:p>
    <w:p w14:paraId="23BB0D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“操作成功”，编号 / 名称重复显示红色提示 “仓库编号 / 名称已存在”，删除失败显示红色提示 “该仓库已关联库存或业务单据，无法删除”；</w:t>
      </w:r>
    </w:p>
    <w:p w14:paraId="54D005B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空数据提示：无仓库数据时，列表区域显示 “暂无仓库数据，请点击新增创建”。</w:t>
      </w:r>
    </w:p>
    <w:p w14:paraId="035944E8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8" w:name="_Toc9744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即时库存管理</w:t>
      </w:r>
      <w:bookmarkEnd w:id="58"/>
    </w:p>
    <w:p w14:paraId="46DA301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7F1A6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即时库存管理是仓库管理的核心查询功能，用于实时展示所有物料在各仓库的库存状态，为生产领料、采购入库、销售出库提供数据支撑。功能页面包含库存列表、筛选栏、操作按钮，支持按物料、仓库、批次等条件筛选查询，支持库存数据导出，实时同步入库、出库、盘点等操作产生的库存变动，确保库存数据准确性。</w:t>
      </w:r>
    </w:p>
    <w:p w14:paraId="04438F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D30731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43BD57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物料名称 / 编码：用户手动输入，非必填，用于模糊查询特定物料库存；</w:t>
      </w:r>
    </w:p>
    <w:p w14:paraId="5C8BF69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仓库：下拉选择框选择，非必填，关联仓库信息管理模块的仓库数据；</w:t>
      </w:r>
    </w:p>
    <w:p w14:paraId="27ACB4E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规格型号：用户手动输入，非必填，用于筛选特定规格的物料库存；</w:t>
      </w:r>
    </w:p>
    <w:p w14:paraId="43EF06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批次：用户手动输入，非必填，用于筛选特定批次的物料库存；</w:t>
      </w:r>
    </w:p>
    <w:p w14:paraId="5399C4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物料类型：下拉选择框选择，非必填，可选 “原材料”“半成品”“成品” 等；</w:t>
      </w:r>
    </w:p>
    <w:p w14:paraId="49516E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导出标识：用户点击 “导出” 按钮时传入，用于触发库存数据导出操作。</w:t>
      </w:r>
    </w:p>
    <w:p w14:paraId="72EDD48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2D62E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库存加载：页面初始化时，调用接口查询所有物料的实时库存数据，以列表形式展示，支持分页加载；</w:t>
      </w:r>
    </w:p>
    <w:p w14:paraId="728FEBA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库存查询：在筛选栏输入或选择筛选条件后，点击 “查询” 按钮，系统根据条件过滤库存数据，更新列表展示；</w:t>
      </w:r>
    </w:p>
    <w:p w14:paraId="5AE89F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库存导出：点击 “导出” 按钮，系统将当前筛选后的库存数据导出为 Excel 文件，包含物料名称、规格、仓库、数量、批次等字段；</w:t>
      </w:r>
    </w:p>
    <w:p w14:paraId="26AEB4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按钮，重新调用接口查询最新库存数据，更新列表展示；</w:t>
      </w:r>
    </w:p>
    <w:p w14:paraId="398EAE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库存详情查看：点击列表中的 “查看详情” 按钮，弹出库存详情弹窗，展示该物料在各库位的库存分布及变动记录。</w:t>
      </w:r>
    </w:p>
    <w:p w14:paraId="25990C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2BE5A54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库存列表：以表格形式展示，包含物料编码、名称、规格型号、物料类型、仓库名称、库位、数量、批次、入库时间、操作列（查看详情）；</w:t>
      </w:r>
    </w:p>
    <w:p w14:paraId="141549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筛选栏：位于页面顶部，包含物料名称 / 编码输入框、仓库下拉框、规格型号输入框、批次输入框、物料类型下拉框、“查询”“刷新”“导出” 按钮；</w:t>
      </w:r>
    </w:p>
    <w:p w14:paraId="35387F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库存详情弹窗：弹出层形式，展示物料基本信息及各库位库存明细，包含库位、数量、批次、变动时间等；</w:t>
      </w:r>
    </w:p>
    <w:p w14:paraId="22148D9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格式文件，包含当前筛选后的所有库存数据字段；</w:t>
      </w:r>
    </w:p>
    <w:p w14:paraId="26008E9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操作结果提示：导出成功显示绿色提示 “导出成功”，无数据可导出时显示红色提示 “暂无符合条件的库存数据”；</w:t>
      </w:r>
    </w:p>
    <w:p w14:paraId="139E5B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空数据提示：无库存数据时，列表区域显示 “暂无库存数据”。</w:t>
      </w:r>
    </w:p>
    <w:p w14:paraId="2952140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59" w:name="_Toc2419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生产领料单管理</w:t>
      </w:r>
      <w:bookmarkEnd w:id="59"/>
    </w:p>
    <w:p w14:paraId="356084E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708299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生产领料单管理是连接生产工单与库存的核心功能，用于处理车间生产物料的领用申请与发放流程。功能页面包含领料单列表、筛选栏、领料单表单及操作按钮，支持领料单的新增、修改、删除、查询、审核，支持基于生产工单生成领料单或直接新增领料单，审核通过后自动扣减对应物料库存，未审核的领料单支持编辑和删除，保障生产物料领用的规范性与库存准确性。</w:t>
      </w:r>
    </w:p>
    <w:p w14:paraId="4F27E0F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F963B9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571852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领料单号：系统自动生成或用户手动输入，必填且唯一，长度限制 3-30 字符（如 SCLL000653）；</w:t>
      </w:r>
    </w:p>
    <w:p w14:paraId="4B86229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 ID：下拉选择框选择，必填（生产领料场景），关联生产工单管理模块的工单数据，自动回显工单对应的产品信息；</w:t>
      </w:r>
    </w:p>
    <w:p w14:paraId="3D99965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领料仓库：下拉选择框选择，必填，关联仓库信息管理模块的仓库数据；</w:t>
      </w:r>
    </w:p>
    <w:p w14:paraId="37B9370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领用人：用户手动输入或通过人员选择器选择，必填，关联系统用户表；</w:t>
      </w:r>
    </w:p>
    <w:p w14:paraId="1C2779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仓管员：用户手动输入或通过人员选择器选择，必填，关联系统用户表；</w:t>
      </w:r>
    </w:p>
    <w:p w14:paraId="45C241D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ID、名称、规格、计量单位、领用数量，必填，生产领料场景下自动关联工单 BOM 中的物料信息，支持手动添加 / 删除物料；</w:t>
      </w:r>
    </w:p>
    <w:p w14:paraId="57EFBAE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领料时间：系统自动获取当前时间，支持手动修改，格式为 YYYY-MM-DD HH:mm:ss；</w:t>
      </w:r>
    </w:p>
    <w:p w14:paraId="3349E21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0934E0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 ID：编辑、删除、审核时系统自动传入，作为唯一标识；</w:t>
      </w:r>
    </w:p>
    <w:p w14:paraId="78E896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审核状态：审核操作时传入，可选 “待审核”“已审核”“已驳回”。</w:t>
      </w:r>
    </w:p>
    <w:p w14:paraId="08B1540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EAC0D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列表加载：页面初始化时，调用接口查询所有领料单数据，以列表形式展示，支持分页加载，默认按领料时间倒序排列；</w:t>
      </w:r>
    </w:p>
    <w:p w14:paraId="7FE722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领料单新增：</w:t>
      </w:r>
    </w:p>
    <w:p w14:paraId="17657E0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按钮，选择领料类型（生产领料 / 非生产领料），弹出领料单表单；</w:t>
      </w:r>
    </w:p>
    <w:p w14:paraId="440F90C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生产领料场景：选择工单 ID 后，系统自动加载工单对应的物料清单，用户可调整领用数量；</w:t>
      </w:r>
    </w:p>
    <w:p w14:paraId="74A9C6F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非生产领料场景：手动添加物料清单，填写领用数量；</w:t>
      </w:r>
    </w:p>
    <w:p w14:paraId="62757E8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填写完成后提交，系统校验必填项完整性，校验通过则创建领料单并刷新列表；</w:t>
      </w:r>
    </w:p>
    <w:p w14:paraId="502974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领料单修改：选中列表中 “待审核” 状态的领料单，点击 “修改” 按钮，加载原有数据至表单，支持修改物料清单、领用数量等信息，提交后重新校验；</w:t>
      </w:r>
    </w:p>
    <w:p w14:paraId="68CEB95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领料单删除：选中列表中 “待审核” 状态的领料单，点击 “删除” 按钮，确认后删除领料单记录，已审核的领料单点击 “删除” 时提示 “已审核的领料单不可删除”；</w:t>
      </w:r>
    </w:p>
    <w:p w14:paraId="062E36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领料单审核：选中列表中 “待审核” 状态的领料单，点击 “审核” 按钮，系统校验物料库存是否满足领用数量，库存充足则更新领料单状态为 “已审核”，并扣减对应物料库存；库存不足则提示 “部分物料库存不足，无法审核”；</w:t>
      </w:r>
    </w:p>
    <w:p w14:paraId="057E93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领料单查询：在筛选栏输入领料单号、工单编号、领用人关键词，或选择领料仓库、审核状态，点击 “查询” 按钮，列表显示匹配数据；</w:t>
      </w:r>
    </w:p>
    <w:p w14:paraId="3C19519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按钮，重新加载所有领料单数据，更新列表展示。</w:t>
      </w:r>
    </w:p>
    <w:p w14:paraId="7C44EE7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CD93B9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领料单列表：以表格形式展示，包含领料单号、工单编号、领料仓库、领用人、仓管员、领料时间、审核状态、物料数量、操作列（修改、删除、审核、查看详情）；</w:t>
      </w:r>
    </w:p>
    <w:p w14:paraId="523D41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筛选栏：位于页面顶部，包含领料单号 / 工单编号输入框、领料仓库下拉框、领用人输入框、审核状态下拉框、时间范围选择器、“查询”“刷新” 按钮；</w:t>
      </w:r>
    </w:p>
    <w:p w14:paraId="5879212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领料单表单：弹出层形式，包含领料单号、工单 ID、领料仓库、领用人、仓管员、物料清单、领料时间、备注等字段及 “提交”“取消” 按钮；</w:t>
      </w:r>
    </w:p>
    <w:p w14:paraId="32F9A5A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审核结果提示：审核通过显示绿色提示 “审核成功”，库存不足显示红色提示 “部分物料库存不足，无法审核”，已审核单据修改 / 删除显示红色提示 “已审核的领料单不可修改 / 删除”；</w:t>
      </w:r>
    </w:p>
    <w:p w14:paraId="4EEF66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空数据提示：无领料单数据时，列表区域显示 “暂无领料单数据，请点击新增创建”；</w:t>
      </w:r>
    </w:p>
    <w:p w14:paraId="61D3E85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领料单详情弹窗：点击 “查看详情” 按钮弹出，展示领料单完整信息及物料清单明细。</w:t>
      </w:r>
    </w:p>
    <w:p w14:paraId="674D003D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0" w:name="_Toc1944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库存盘点管理</w:t>
      </w:r>
      <w:bookmarkEnd w:id="60"/>
    </w:p>
    <w:p w14:paraId="341389F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651AA71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库存盘点管理用于定期核对仓库实际库存与系统账面库存，处理库存差异，确保库存数据准确性。功能页面包含盘点单列表、筛选栏、盘点单表单及操作按钮，支持盘点单的新增、修改、删除、查询、审核，可录入实际库存数量，系统自动计算差异（实际数量 - 账面数量），审核通过后更新系统库存数据，生成盘点差异报表，支撑库存数据的精准管控。</w:t>
      </w:r>
    </w:p>
    <w:p w14:paraId="7107FB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C55321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BD3587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盘点单号：系统自动生成或用户手动输入，必填且唯一，长度限制 3-30 字符（如 PD20240520001）；</w:t>
      </w:r>
    </w:p>
    <w:p w14:paraId="49DC8E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盘点仓库：下拉选择框选择，必填，关联仓库信息管理模块的仓库数据；</w:t>
      </w:r>
    </w:p>
    <w:p w14:paraId="32B0FE7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盘点人：用户手动输入或通过人员选择器选择，必填，关联系统用户表；</w:t>
      </w:r>
    </w:p>
    <w:p w14:paraId="10F0CC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盘点时间：系统自动获取当前时间，支持手动修改，格式为 YYYY-MM-DD；</w:t>
      </w:r>
    </w:p>
    <w:p w14:paraId="5AF095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ID、名称、规格、计量单位、账面数量、实际数量、差异数量，必填，初始化时自动加载该仓库下所有物料的账面库存，用户录入实际数量后系统自动计算差异；</w:t>
      </w:r>
    </w:p>
    <w:p w14:paraId="040EC0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盘点原因：用户手动输入，非必填，长度限制 1-500 字符（如 “月度常规盘点”）；</w:t>
      </w:r>
    </w:p>
    <w:p w14:paraId="1AC927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 ID：编辑、删除、审核时系统自动传入，作为唯一标识；</w:t>
      </w:r>
    </w:p>
    <w:p w14:paraId="036448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审核状态：审核操作时传入，可选 “待审核”“已审核”“已驳回”。</w:t>
      </w:r>
    </w:p>
    <w:p w14:paraId="5A92E9A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1830B71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列表加载：页面初始化时，调用接口查询所有盘点单数据，以列表形式展示，支持分页加载，默认按盘点时间倒序排列；</w:t>
      </w:r>
    </w:p>
    <w:p w14:paraId="5F0465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盘点单新增：点击 “新增” 按钮，弹出盘点单表单，选择盘点仓库后，系统自动加载该仓库下所有物料的账面库存，用户录入实际数量，系统自动计算差异（实际数量 - 账面数量），填写完成后提交，创建盘点单并刷新列表；</w:t>
      </w:r>
    </w:p>
    <w:p w14:paraId="2370B3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盘点单修改：选中列表中 “待审核” 状态的盘点单，点击 “修改” 按钮，加载原有数据至表单，支持修改实际数量，系统重新计算差异，提交后重新校验；</w:t>
      </w:r>
    </w:p>
    <w:p w14:paraId="6F77772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盘点单删除：选中列表中 “待审核” 状态的盘点单，点击 “删除” 按钮，确认后删除盘点单记录，已审核的盘点单点击 “删除” 时提示 “已审核的盘点单不可删除”；</w:t>
      </w:r>
    </w:p>
    <w:p w14:paraId="3B771B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盘点单审核：选中列表中 “待审核” 状态的盘点单，点击 “审核” 按钮，系统校验实际数量录入完整性，校验通过则更新盘点单状态为 “已审核”，并按差异数量更新系统库存数据（差异为正则增加库存，差异为负则减少库存）；</w:t>
      </w:r>
    </w:p>
    <w:p w14:paraId="2C1AB8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盘点单查询：在筛选栏输入盘点单号、盘点仓库、盘点人关键词，或选择审核状态、时间范围，点击 “查询” 按钮，列表显示匹配数据；</w:t>
      </w:r>
    </w:p>
    <w:p w14:paraId="201FB06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差异报表生成：审核通过后，系统自动生成盘点差异报表，包含物料名称、规格、账面数量、实际数量、差异数量、差异原因等字段，支持导出。</w:t>
      </w:r>
    </w:p>
    <w:p w14:paraId="3DCE0EC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C24FC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盘点单列表：以表格形式展示，包含盘点单号、盘点仓库、盘点人、盘点时间、审核状态、物料总数、差异总数、操作列（修改、删除、审核、查看详情、导出报表）；</w:t>
      </w:r>
    </w:p>
    <w:p w14:paraId="2BBE82D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筛选栏：位于页面顶部，包含盘点单号输入框、盘点仓库下拉框、盘点人输入框、审核状态下拉框、时间范围选择器、“查询”“刷新” 按钮；</w:t>
      </w:r>
    </w:p>
    <w:p w14:paraId="7AF97A3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盘点单表单：弹出层形式，包含盘点单号、盘点仓库、盘点人、盘点时间、盘点原因、物料清单（账面数量、实际数量、差异数量）等字段及 “提交”“取消” 按钮；</w:t>
      </w:r>
    </w:p>
    <w:p w14:paraId="270A4C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盘点差异报表：Excel 格式文件，包含物料编码、名称、规格、计量单位、账面数量、实际数量、差异数量、差异率、盘点备注等字段；</w:t>
      </w:r>
    </w:p>
    <w:p w14:paraId="2C017B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操作结果提示：审核通过显示绿色提示 “审核成功，库存已更新”，实际数量未录入完整显示红色提示 “请完善所有物料的实际数量”，已审核单据修改 / 删除显示红色提示 “已审核的盘点单不可修改 / 删除”；</w:t>
      </w:r>
    </w:p>
    <w:p w14:paraId="14E3573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空数据提示：无盘点单数据时，列表区域显示 “暂无盘点单数据，请点击新增创建”；</w:t>
      </w:r>
    </w:p>
    <w:p w14:paraId="4CBA63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盘点单详情弹窗：点击 “查看详情” 按钮弹出，展示盘点单完整信息及物料差异明细。</w:t>
      </w:r>
    </w:p>
    <w:p w14:paraId="2BC80C2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1" w:name="_Toc16270"/>
      <w:r>
        <w:rPr>
          <w:rFonts w:hint="eastAsia" w:ascii="宋体" w:hAnsi="宋体" w:eastAsia="宋体" w:cs="宋体"/>
          <w:color w:val="000000" w:themeColor="text1"/>
        </w:rPr>
        <w:t>销售管理模块</w:t>
      </w:r>
      <w:bookmarkEnd w:id="61"/>
    </w:p>
    <w:p w14:paraId="7122BED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2" w:name="_Toc28776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销售订单管理</w:t>
      </w:r>
      <w:bookmarkEnd w:id="62"/>
    </w:p>
    <w:p w14:paraId="3614C5D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3D5C8C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销售订单管理是销售管理模块的核心功能，作为生产计划的源头，用于记录客户购买需求并驱动后续生产与发货流程。功能页面包含订单列表、筛选栏、订单表单及操作按钮，支持销售订单的新增、修改、删除、查询、工序排产、销售出库及导出操作。订单状态涵盖 “待处理”“生产中”“部分发货”“已发货”“已取消”，可按客户、状态、时间等条件筛选，未关联生产工单的订单支持删除，已关联订单删除时给出明确提示，保障订单管理的规范性。</w:t>
      </w:r>
    </w:p>
    <w:p w14:paraId="5EE1599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599FADB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A8BEE7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订单编号：系统自动生成或用户手动输入，必填且唯一，长度限制 3-30 字符（如 SO-BEA-20260114）；</w:t>
      </w:r>
    </w:p>
    <w:p w14:paraId="35C52D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 ID：下拉选择框选择，必填，关联客户信息管理模块的客户数据，自动回显客户名称、联系方式；</w:t>
      </w:r>
    </w:p>
    <w:p w14:paraId="1FC9E8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销售日期：日期选择器选择，必填，默认当前日期，格式为 YYYY-MM-DD；</w:t>
      </w:r>
    </w:p>
    <w:p w14:paraId="10E5618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产品清单：包含物料 ID、名称、规格、数量、单价，必填，支持手动添加或批量导入，数量需为正整数；</w:t>
      </w:r>
    </w:p>
    <w:p w14:paraId="7A1A20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交货日期：日期选择器选择，必填，需晚于销售日期；</w:t>
      </w:r>
    </w:p>
    <w:p w14:paraId="25136C7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字符，用于记录特殊交货要求等；</w:t>
      </w:r>
    </w:p>
    <w:p w14:paraId="477E9D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A70E7E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订单编号 / 客户名称：模糊查询关键词；</w:t>
      </w:r>
    </w:p>
    <w:p w14:paraId="24E8716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生产状态：下拉选择 “待处理”“生产中”“部分发货”“已发货”“已取消”；</w:t>
      </w:r>
    </w:p>
    <w:p w14:paraId="63ED6A4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销售日期 / 发货日期：时间范围选择器；</w:t>
      </w:r>
    </w:p>
    <w:p w14:paraId="01EF4D2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工序排产输入：</w:t>
      </w:r>
    </w:p>
    <w:p w14:paraId="21DFAB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工序 ID：下拉选择需排产的工序（如切割、组装）；</w:t>
      </w:r>
    </w:p>
    <w:p w14:paraId="7B10E77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领料物料清单：关联 BOM 的物料 ID、领用数量；</w:t>
      </w:r>
    </w:p>
    <w:p w14:paraId="4593767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报工规则：报工单位、质检类型（抽检 / 全检）；</w:t>
      </w:r>
    </w:p>
    <w:p w14:paraId="392071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销售出库输入：</w:t>
      </w:r>
    </w:p>
    <w:p w14:paraId="70203C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出货仓库：下拉选择成品仓；</w:t>
      </w:r>
    </w:p>
    <w:p w14:paraId="03D9A0A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出库数量：需≤订单未发货数量；</w:t>
      </w:r>
    </w:p>
    <w:p w14:paraId="3B4B020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ID：编辑、删除、排产、出库时系统自动传入，作为唯一标识。</w:t>
      </w:r>
    </w:p>
    <w:p w14:paraId="618C97E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5B622B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“待处理”“生产中” 状态的订单，以列表形式分页展示；</w:t>
      </w:r>
    </w:p>
    <w:p w14:paraId="65CDE01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订单新增：</w:t>
      </w:r>
    </w:p>
    <w:p w14:paraId="5DA8E29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按钮，弹出订单表单，选择客户后自动回显客户信息；</w:t>
      </w:r>
    </w:p>
    <w:p w14:paraId="355C8C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填写销售日期、交货日期，添加产品清单（选择物料后自动回显规格、默认单价）；</w:t>
      </w:r>
    </w:p>
    <w:p w14:paraId="5BBC6EA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提交时校验必填项完整性，校验通过则创建订单，状态默认为 “待处理”，刷新列表；</w:t>
      </w:r>
    </w:p>
    <w:p w14:paraId="1F3EBD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订单修改：</w:t>
      </w:r>
    </w:p>
    <w:p w14:paraId="0332B6E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“待处理” 状态的订单，点击 “修改” 按钮，加载原有数据至表单；</w:t>
      </w:r>
    </w:p>
    <w:p w14:paraId="061E485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支持修改产品清单、交货日期、备注，提交后重新校验数据，更新订单信息；</w:t>
      </w:r>
    </w:p>
    <w:p w14:paraId="602DFCA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订单删除：</w:t>
      </w:r>
    </w:p>
    <w:p w14:paraId="2882A35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选中订单点击 “删除” 按钮，系统校验是否关联生产工单，未关联则确认后删除，已关联则提示 “该订单已关联生产工单，无法删除”；</w:t>
      </w:r>
    </w:p>
    <w:p w14:paraId="717B9BC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工序排产：</w:t>
      </w:r>
    </w:p>
    <w:p w14:paraId="7565854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“待处理” 状态的订单，点击 “工序排产” 按钮，跳转排产页面；</w:t>
      </w:r>
    </w:p>
    <w:p w14:paraId="3749D99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为订单产品绑定各工序的领料物料清单（如切割工序关联圆钢）和报工规则（如报工单位 “套”）；</w:t>
      </w:r>
    </w:p>
    <w:p w14:paraId="15AF513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排产完成后，系统自动生成生产工单，订单状态更新为 “生产中”；</w:t>
      </w:r>
    </w:p>
    <w:p w14:paraId="059F5C0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销售出库：</w:t>
      </w:r>
    </w:p>
    <w:p w14:paraId="6E805B7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“生产中” 或 “部分发货” 状态的订单，点击 “销售出库” 按钮，弹出发货表单；</w:t>
      </w:r>
    </w:p>
    <w:p w14:paraId="3074A53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选择出货仓库，填写出库数量（校验≤订单未发货数量及成品库存）；</w:t>
      </w:r>
    </w:p>
    <w:p w14:paraId="10735F5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提交后生成销售出库单，更新订单发货状态（全部发货则为 “已发货”，部分发货则为 “部分发货”）；</w:t>
      </w:r>
    </w:p>
    <w:p w14:paraId="6656F85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订单查询：</w:t>
      </w:r>
    </w:p>
    <w:p w14:paraId="4D19B8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按钮，列表加载匹配的订单数据；</w:t>
      </w:r>
    </w:p>
    <w:p w14:paraId="6ECD2A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订单导出：</w:t>
      </w:r>
    </w:p>
    <w:p w14:paraId="35BE508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按钮，将当前列表中的订单数据导出为 Excel 文件，包含订单编号、客户名称、产品清单、状态等字段。</w:t>
      </w:r>
    </w:p>
    <w:p w14:paraId="0FF5077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E6453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订单列表：以表格形式展示，包含订单编号、客户名称、销售日期、产品名称、规格、订单数量、已发货数量、状态、交货日期、操作列（修改、删除、工序排产、销售出库）；</w:t>
      </w:r>
    </w:p>
    <w:p w14:paraId="6D9C6C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筛选栏：位于页面顶部，包含订单编号 / 客户名称输入框、生产状态下拉框、销售日期 / 发货日期选择器、“查询”“重置” 按钮；</w:t>
      </w:r>
    </w:p>
    <w:p w14:paraId="5DF3ACE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订单表单：弹出层形式，包含客户选择、销售日期、交货日期、产品清单表格（支持添加 / 删除行）、备注输入框及 “提交”“取消” 按钮；</w:t>
      </w:r>
    </w:p>
    <w:p w14:paraId="4EBA93E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工序排产页面：包含订单信息、工序选择下拉框、领料物料绑定区域、报工规则配置区域及 “保存工单”“取消” 按钮；</w:t>
      </w:r>
    </w:p>
    <w:p w14:paraId="23BAC1A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销售出库表单：弹出层形式，包含销售订单 ID（只读）、出货仓库下拉框、出库数量输入框、备注输入框及 “提交”“取消” 按钮；</w:t>
      </w:r>
    </w:p>
    <w:p w14:paraId="419027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排产 / 出库成功显示绿色提示 “操作成功”，库存不足显示红色提示 “库存不足，无法完成出库”，删除失败显示对应错误提示；</w:t>
      </w:r>
    </w:p>
    <w:p w14:paraId="1938A6F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空数据提示：无匹配订单时，列表区域显示 “暂无销售订单数据，请点击新增创建”；</w:t>
      </w:r>
    </w:p>
    <w:p w14:paraId="4229DA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格式，包含订单全量字段，支持离线查看与统计。</w:t>
      </w:r>
    </w:p>
    <w:p w14:paraId="4628241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3" w:name="_Toc1546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销售出库单管理</w:t>
      </w:r>
      <w:bookmarkEnd w:id="63"/>
    </w:p>
    <w:p w14:paraId="26FF158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6B2B5B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销售出库单管理是销售订单的发货执行功能，用于记录产品实际出库信息，关联销售订单并更新库存与订单状态。功能页面包含出库单列表、筛选栏、出库表单及操作按钮，支持销售出库单的新增、修改、删除、查询操作，出库单可通过销售订单关联生成或手动创建，确保发货流程可追溯，保障库存数据与订单状态同步准确。</w:t>
      </w:r>
    </w:p>
    <w:p w14:paraId="301C65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695493D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101CA11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出库单号：系统自动生成或用户手动输入，必填且唯一，长度限制 3-30 字符（如 XSCK000482）；</w:t>
      </w:r>
    </w:p>
    <w:p w14:paraId="5C9419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ID：下拉选择框选择，必填（关联发货场景），关联销售订单管理模块的订单数据，自动回显订单产品信息；</w:t>
      </w:r>
    </w:p>
    <w:p w14:paraId="19135C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出货仓库：下拉选择框选择，必填，关联仓库信息管理模块的成品仓数据；</w:t>
      </w:r>
    </w:p>
    <w:p w14:paraId="1ADF98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出货时间：日期时间选择器选择，必填，默认当前时间，格式为 YYYY-MM-DD HH:mm:ss；</w:t>
      </w:r>
    </w:p>
    <w:p w14:paraId="4BDBA3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客户信息：自动从销售订单关联获取，包含客户名称、收货地址、联系方式，支持手动修改；</w:t>
      </w:r>
    </w:p>
    <w:p w14:paraId="15AD99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产品清单：包含物料 ID、名称、规格、数量、单价，必填，关联销售订单的产品清单，数量需≤订单未发货数量；</w:t>
      </w:r>
    </w:p>
    <w:p w14:paraId="2D5FE0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物流信息：用户手动输入，非必填，包含物流单号、承运商名称；</w:t>
      </w:r>
    </w:p>
    <w:p w14:paraId="18BB339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B75D5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7F3A2B3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出库单号 / 客户名称：模糊查询关键词；</w:t>
      </w:r>
    </w:p>
    <w:p w14:paraId="10E571F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出货仓库：下拉选择；</w:t>
      </w:r>
    </w:p>
    <w:p w14:paraId="164479D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出货时间：时间范围选择器；</w:t>
      </w:r>
    </w:p>
    <w:p w14:paraId="66DC69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销售出库单 ID：编辑、删除时系统自动传入，作为唯一标识。</w:t>
      </w:r>
    </w:p>
    <w:p w14:paraId="13C39FF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CC1CC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初始化加载：页面加载时，查询所有销售出库单数据，以列表形式分页展示，默认按出货时间倒序排列；</w:t>
      </w:r>
    </w:p>
    <w:p w14:paraId="0EFDCE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出库单新增：</w:t>
      </w:r>
    </w:p>
    <w:p w14:paraId="72778DC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按钮，弹出出库表单，选择销售订单后自动回显客户信息、产品清单（默认带出订单未发货产品）；</w:t>
      </w:r>
    </w:p>
    <w:p w14:paraId="15649D4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选择出货仓库，填写出库数量（系统实时校验≤订单未发货数量及库存），可选填物流信息；</w:t>
      </w:r>
    </w:p>
    <w:p w14:paraId="40655C7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提交时校验必填项，校验通过则创建出库单，同步扣减成品库存，更新对应销售订单的发货状态；</w:t>
      </w:r>
    </w:p>
    <w:p w14:paraId="081C58A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出库单修改：</w:t>
      </w:r>
    </w:p>
    <w:p w14:paraId="7F50302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“修改” 按钮，加载原有数据至表单；</w:t>
      </w:r>
    </w:p>
    <w:p w14:paraId="5C5C948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支持修改出货仓库、出库数量（需重新校验）、物流信息、备注，提交后更新出库单数据；</w:t>
      </w:r>
    </w:p>
    <w:p w14:paraId="08CB02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出库单删除：</w:t>
      </w:r>
    </w:p>
    <w:p w14:paraId="079A84C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“删除” 按钮，确认后删除出库单，同步恢复对应成品库存及销售订单的未发货数量；</w:t>
      </w:r>
    </w:p>
    <w:p w14:paraId="3F5CE51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已审核的出库单点击 “删除” 时提示 “已审核的出库单不可删除”；</w:t>
      </w:r>
    </w:p>
    <w:p w14:paraId="5482649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出库单查询：</w:t>
      </w:r>
    </w:p>
    <w:p w14:paraId="2BB803C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在筛选栏输入出库单号、客户名称，选择出货仓库或时间范围，点击 “查询” 按钮，列表显示匹配的出库单数据；</w:t>
      </w:r>
    </w:p>
    <w:p w14:paraId="55984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出库单审核：</w:t>
      </w:r>
    </w:p>
    <w:p w14:paraId="24A0D26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选中未审核的出库单，点击 “审核” 按钮，确认后更新出库单状态为 “已审核”，审核后不可修改删除。</w:t>
      </w:r>
    </w:p>
    <w:p w14:paraId="11B67CA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11B02B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销售出库单列表：以表格形式展示，包含出库单号、销售订单编号、客户名称、出货仓库、出货时间、产品名称、规格、出库数量、物流单号、审核状态、操作列（修改、删除、审核）；</w:t>
      </w:r>
    </w:p>
    <w:p w14:paraId="489FB9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筛选栏：位于页面顶部，包含出库单号 / 客户名称输入框、出货仓库下拉框、时间范围选择器、“查询”“重置” 按钮；</w:t>
      </w:r>
    </w:p>
    <w:p w14:paraId="65E218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销售出库表单：弹出层形式，包含销售订单选择框、出货仓库下拉框、出货时间选择器、客户信息展示区、产品清单表格、物流信息输入框、备注输入框及 “提交”“取消” 按钮；</w:t>
      </w:r>
    </w:p>
    <w:p w14:paraId="3E10426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 “操作成功”，库存不足显示红色提示 “部分产品库存不足，无法出库”，删除已审核单据显示红色提示 “已审核的出库单不可删除”；</w:t>
      </w:r>
    </w:p>
    <w:p w14:paraId="4C19964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空数据提示：无匹配出库单时，列表区域显示 “暂无销售出库单数据，请关联销售订单创建”；</w:t>
      </w:r>
    </w:p>
    <w:p w14:paraId="3FCA8D8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状态显示绿色标签，直观区分单据状态。</w:t>
      </w:r>
    </w:p>
    <w:p w14:paraId="658D18C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4" w:name="_Toc30619"/>
      <w:r>
        <w:rPr>
          <w:rFonts w:hint="eastAsia" w:ascii="宋体" w:hAnsi="宋体" w:eastAsia="宋体" w:cs="宋体"/>
          <w:color w:val="000000" w:themeColor="text1"/>
        </w:rPr>
        <w:t>采购管理模块</w:t>
      </w:r>
      <w:bookmarkEnd w:id="64"/>
    </w:p>
    <w:p w14:paraId="37F895A4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5" w:name="_Toc3060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采购订单管理</w:t>
      </w:r>
      <w:bookmarkEnd w:id="65"/>
    </w:p>
    <w:p w14:paraId="435EC5E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03D636C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采购订单管理是采购管理模块的核心功能，用于发起和管理向供应商采购物料的业务单据，为生产物料供应提供保障。功能页面包含订单列表、筛选栏、订单表单及操作按钮，支持采购订单的新增、修改、删除、查询、审核、采购入库及导出操作。订单状态涵盖 “待审核”“已审核”“已完成”，可按供应商、状态、时间等条件筛选，未关联采购入库单的订单支持删除，已关联订单删除时给出明确提示，保障采购流程规范性。</w:t>
      </w:r>
    </w:p>
    <w:p w14:paraId="5D42CB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DA5066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6CA38E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订单编号：系统自动生成或用户手动输入，必填且唯一，长度限制 3-30 字符（如 PO-MAT-20260114）；</w:t>
      </w:r>
    </w:p>
    <w:p w14:paraId="7D7E0A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 ID：下拉选择框选择，必填，关联供应商管理模块的供应商数据，自动回显供应商名称、联系方式；</w:t>
      </w:r>
    </w:p>
    <w:p w14:paraId="2986A1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采购日期：日期选择器选择，必填，默认当前日期，格式为 YYYY-MM-DD；</w:t>
      </w:r>
    </w:p>
    <w:p w14:paraId="36B0BD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ID、名称、规格、数量、单价，必填，支持手动添加或批量导入，数量需为正整数；</w:t>
      </w:r>
    </w:p>
    <w:p w14:paraId="3FF6EBC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计划到货时间：日期选择器选择，必填，需晚于采购日期；</w:t>
      </w:r>
    </w:p>
    <w:p w14:paraId="42741C1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字符，用于记录特殊采购要求等；</w:t>
      </w:r>
    </w:p>
    <w:p w14:paraId="16060F2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4CE770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订单编号 / 供应商名称：模糊查询关键词；</w:t>
      </w:r>
    </w:p>
    <w:p w14:paraId="66AEB3F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订单状态：下拉选择 “待审核”“已审核”“已完成”；</w:t>
      </w:r>
    </w:p>
    <w:p w14:paraId="6ABA28C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采购日期 / 到货日期：时间范围选择器；</w:t>
      </w:r>
    </w:p>
    <w:p w14:paraId="694EF5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审核输入：审核人 ID（系统自动获取当前登录用户 ID）、审核意见（可选输入）；</w:t>
      </w:r>
    </w:p>
    <w:p w14:paraId="1A188D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采购入库输入：</w:t>
      </w:r>
    </w:p>
    <w:p w14:paraId="2012F5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入库仓库：下拉选择原料仓；</w:t>
      </w:r>
    </w:p>
    <w:p w14:paraId="2444DFB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入库数量：需≤订单未入库数量；</w:t>
      </w:r>
    </w:p>
    <w:p w14:paraId="141D7D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 ID：编辑、删除、审核、入库时系统自动传入，作为唯一标识。</w:t>
      </w:r>
    </w:p>
    <w:p w14:paraId="687C40F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15A9C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“待审核”“已审核” 状态的订单，以列表形式分页展示；</w:t>
      </w:r>
    </w:p>
    <w:p w14:paraId="32FD5A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订单新增：</w:t>
      </w:r>
    </w:p>
    <w:p w14:paraId="5F94064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按钮，弹出订单表单，选择供应商后自动回显供应商信息；</w:t>
      </w:r>
    </w:p>
    <w:p w14:paraId="09EAC75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填写采购日期、计划到货时间，添加物料清单（选择物料后自动回显规格、默认单价）；</w:t>
      </w:r>
    </w:p>
    <w:p w14:paraId="45EA3C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提交时校验必填项完整性，校验通过则创建订单，状态默认为 “待审核”，刷新列表；</w:t>
      </w:r>
    </w:p>
    <w:p w14:paraId="6FA8B2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订单修改：</w:t>
      </w:r>
    </w:p>
    <w:p w14:paraId="51A2D99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“待审核” 状态的订单，点击 “修改” 按钮，加载原有数据至表单；</w:t>
      </w:r>
    </w:p>
    <w:p w14:paraId="635852F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支持修改物料清单、计划到货时间、备注，提交后重新校验数据，更新订单信息；</w:t>
      </w:r>
    </w:p>
    <w:p w14:paraId="236E28F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订单删除：</w:t>
      </w:r>
    </w:p>
    <w:p w14:paraId="0ABC62F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选中订单点击 “删除” 按钮，系统校验是否关联采购入库单，未关联则确认后删除，已关联则提示 “该订单已关联采购入库单，无法删除”；</w:t>
      </w:r>
    </w:p>
    <w:p w14:paraId="60DCBD3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订单审核：</w:t>
      </w:r>
    </w:p>
    <w:p w14:paraId="019B6E2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“待审核” 状态的订单，点击 “审核通过” 按钮，系统校验订单数据完整性，校验通过则更新订单状态为 “已审核”，刷新列表并提示 “审核成功”；</w:t>
      </w:r>
    </w:p>
    <w:p w14:paraId="4D19D3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采购入库：</w:t>
      </w:r>
    </w:p>
    <w:p w14:paraId="33B242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“已审核” 状态的订单，点击 “采购入库” 按钮，跳转入库页面；</w:t>
      </w:r>
    </w:p>
    <w:p w14:paraId="01A21D2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选择入库仓库，填写入库数量（校验≤订单未入库数量及物料库存上限）；</w:t>
      </w:r>
    </w:p>
    <w:p w14:paraId="5BB65E9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提交后生成采购入库单，更新订单入库状态（全部入库则为 “已完成”，部分入库则保留 “已审核”）；</w:t>
      </w:r>
    </w:p>
    <w:p w14:paraId="1D0E1C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订单查询：</w:t>
      </w:r>
    </w:p>
    <w:p w14:paraId="190E284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按钮，列表加载匹配的订单数据；</w:t>
      </w:r>
    </w:p>
    <w:p w14:paraId="4F9E6E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订单导出：</w:t>
      </w:r>
    </w:p>
    <w:p w14:paraId="57B602A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按钮，将当前列表中的订单数据导出为 Excel 文件，包含订单编号、供应商名称、物料清单、状态等字段。</w:t>
      </w:r>
    </w:p>
    <w:p w14:paraId="7818A20C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5F4EA93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采购订单列表：以表格形式展示，包含订单编号、供应商名称、采购日期、物料名称、规格、数量、金额、状态、计划到货时间、操作列（修改、删除、审核通过、采购入库）；</w:t>
      </w:r>
    </w:p>
    <w:p w14:paraId="5A7EE6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筛选栏：位于页面顶部，包含订单编号 / 供应商名称输入框、订单状态下拉框、采购日期 / 到货日期选择器、“查询”“重置”“导出” 按钮；</w:t>
      </w:r>
    </w:p>
    <w:p w14:paraId="4851EB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采购订单表单：弹出层形式，包含供应商选择、采购日期、计划到货时间、物料清单表格（支持添加 / 删除行）、备注输入框及 “提交”“取消” 按钮；</w:t>
      </w:r>
    </w:p>
    <w:p w14:paraId="4F10CB9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采购入库页面：包含采购订单 ID（只读）、入库仓库下拉框、入库数量输入框、备注输入框及 “提交”“取消” 按钮；</w:t>
      </w:r>
    </w:p>
    <w:p w14:paraId="216410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 / 入库成功显示绿色提示 “操作成功”，库存不足显示红色提示 “库存上限不足，无法完成入库”，删除失败显示对应错误提示；</w:t>
      </w:r>
    </w:p>
    <w:p w14:paraId="34C477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空数据提示：无匹配订单时，列表区域显示 “暂无采购订单数据，请点击新增创建”；</w:t>
      </w:r>
    </w:p>
    <w:p w14:paraId="14DE861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格式，包含订单全量字段，支持离线查看与统计。</w:t>
      </w:r>
    </w:p>
    <w:p w14:paraId="0B889F09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6" w:name="_Toc30110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采购入库单管理</w:t>
      </w:r>
      <w:bookmarkEnd w:id="66"/>
    </w:p>
    <w:p w14:paraId="6A8F6AFB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32C35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采购入库单管理是采购流程的执行环节，用于记录采购物料的实际入库信息，关联采购订单并更新库存数据。功能页面包含入库单列表、筛选栏、入库表单及操作按钮，支持采购入库单的新增、修改、删除、查询操作，入库单可通过采购订单关联生成或手动创建，确保物料入库流程可追溯，保障库存数据准确性。</w:t>
      </w:r>
    </w:p>
    <w:p w14:paraId="2CF29B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246E2A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514AC85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入库单号：系统自动生成或用户手动输入，必填且唯一，长度限制 3-30 字符（如 GR-PO-20260114）；</w:t>
      </w:r>
    </w:p>
    <w:p w14:paraId="4434DD8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采购订单 ID：下拉选择框选择，必填（关联采购场景），关联采购订单管理模块的订单数据，自动回显订单物料信息；</w:t>
      </w:r>
    </w:p>
    <w:p w14:paraId="7BE9BB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入库仓库：下拉选择框选择，必填，关联仓库信息管理模块的仓库数据（默认原料仓）；</w:t>
      </w:r>
    </w:p>
    <w:p w14:paraId="22B28C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入库时间：系统自动获取当前时间，支持手动修改，格式为 YYYY-MM-DD HH:mm:ss；</w:t>
      </w:r>
    </w:p>
    <w:p w14:paraId="679A8A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供应商信息：自动从采购订单关联获取，包含供应商名称、联系人、联系方式，支持手动修改；</w:t>
      </w:r>
    </w:p>
    <w:p w14:paraId="2FD0F8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物料清单：包含物料 ID、名称、规格、计量单位、入库数量、单价，必填，关联采购订单的物料清单，支持手动调整入库数量（≤订单未入库数量）；</w:t>
      </w:r>
    </w:p>
    <w:p w14:paraId="02D894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1D199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255103A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入库单号 / 采购订单编号：模糊查询关键词；</w:t>
      </w:r>
    </w:p>
    <w:p w14:paraId="653D27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入库仓库：下拉选择；</w:t>
      </w:r>
    </w:p>
    <w:p w14:paraId="2910C6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入库时间：时间范围选择器；</w:t>
      </w:r>
    </w:p>
    <w:p w14:paraId="2C13665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 ID：编辑、删除时系统自动传入，作为唯一标识。</w:t>
      </w:r>
    </w:p>
    <w:p w14:paraId="3862516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0D4CE8B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初始化加载：页面加载时，查询所有采购入库单数据，以列表形式分页展示，默认按入库时间倒序排列；</w:t>
      </w:r>
    </w:p>
    <w:p w14:paraId="7085306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入库单新增：</w:t>
      </w:r>
    </w:p>
    <w:p w14:paraId="73FD5E8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按钮，弹出入库表单，选择采购订单后自动回显供应商信息、物料清单（默认带出订单未入库物料）；</w:t>
      </w:r>
    </w:p>
    <w:p w14:paraId="4A9775C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选择入库仓库，调整入库数量（系统实时校验≤订单未入库数量），可选填备注；</w:t>
      </w:r>
    </w:p>
    <w:p w14:paraId="732BA22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提交时校验必填项，校验通过则创建入库单，同步增加对应物料库存，刷新列表；</w:t>
      </w:r>
    </w:p>
    <w:p w14:paraId="4530767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入库单修改：</w:t>
      </w:r>
    </w:p>
    <w:p w14:paraId="545DD5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“修改” 按钮，加载原有数据至表单；</w:t>
      </w:r>
    </w:p>
    <w:p w14:paraId="4446CAE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支持修改入库仓库、入库数量（需重新校验）、备注，提交后更新入库单数据，同步调整库存；</w:t>
      </w:r>
    </w:p>
    <w:p w14:paraId="1AAF4CF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入库单删除：</w:t>
      </w:r>
    </w:p>
    <w:p w14:paraId="629B0D0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“删除” 按钮，确认后删除入库单，同步恢复对应物料库存及采购订单的未入库数量；</w:t>
      </w:r>
    </w:p>
    <w:p w14:paraId="5250879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已审核的入库单点击 “删除” 时提示 “已审核的入库单不可删除”；</w:t>
      </w:r>
    </w:p>
    <w:p w14:paraId="5DA921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入库单查询：</w:t>
      </w:r>
    </w:p>
    <w:p w14:paraId="3AE77F0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在筛选栏输入入库单号、采购订单编号，选择入库仓库或时间范围，点击 “查询” 按钮，列表显示匹配的入库单数据；</w:t>
      </w:r>
    </w:p>
    <w:p w14:paraId="48DD60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入库单审核：</w:t>
      </w:r>
    </w:p>
    <w:p w14:paraId="349123D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“审核” 按钮，确认后更新入库单状态为 “已审核”，审核后不可修改删除。</w:t>
      </w:r>
    </w:p>
    <w:p w14:paraId="7E76ABF0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686213B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采购入库单列表：以表格形式展示，包含入库单号、采购订单编号、供应商名称、入库仓库、入库时间、物料名称、规格、入库数量、单价、金额、审核状态、操作列（修改、删除、审核）；</w:t>
      </w:r>
    </w:p>
    <w:p w14:paraId="620A5AC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筛选栏：位于页面顶部，包含入库单号 / 采购订单编号输入框、入库仓库下拉框、时间范围选择器、“查询”“重置” 按钮；</w:t>
      </w:r>
    </w:p>
    <w:p w14:paraId="7D42B62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采购入库表单：弹出层形式，包含采购订单选择框、入库仓库下拉框、入库时间选择器、供应商信息展示区、物料清单表格、备注输入框及 “提交”“取消” 按钮；</w:t>
      </w:r>
    </w:p>
    <w:p w14:paraId="5E4283A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 “操作成功”，库存调整异常显示红色提示 “库存调整失败，请重试”，删除已审核单据显示红色提示 “已审核的入库单不可删除”；</w:t>
      </w:r>
    </w:p>
    <w:p w14:paraId="79EBDFF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空数据提示：无匹配入库单时，列表区域显示 “暂无采购入库单数据，请关联采购订单创建”；</w:t>
      </w:r>
    </w:p>
    <w:p w14:paraId="23712AE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状态显示绿色标签，直观区分单据状态。</w:t>
      </w:r>
    </w:p>
    <w:p w14:paraId="3E9B1AE0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67" w:name="_Toc2657"/>
      <w:r>
        <w:rPr>
          <w:rFonts w:hint="eastAsia" w:ascii="宋体" w:hAnsi="宋体" w:eastAsia="宋体" w:cs="宋体"/>
          <w:color w:val="000000" w:themeColor="text1"/>
        </w:rPr>
        <w:t>生产管理模块</w:t>
      </w:r>
      <w:bookmarkEnd w:id="67"/>
    </w:p>
    <w:p w14:paraId="1906D3F5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8" w:name="_Toc1771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工序设置</w:t>
      </w:r>
      <w:bookmarkEnd w:id="68"/>
    </w:p>
    <w:p w14:paraId="5E36188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F253DA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设置是生产管理的基础功能，用于定义企业所有标准生产工序库，为生产工单排产、工序执行提供统一依据。功能页面包含工序列表、筛选栏、工序表单及操作按钮，支持工序的新增、修改、删除、查询，可维护工序编号、名称、注意事项、质检要求等信息，未被工序路线关联的工序可直接删除，已关联工序删除时给出明确提示，保障生产工艺的规范性。</w:t>
      </w:r>
    </w:p>
    <w:p w14:paraId="2B14F7D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29D3D2D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725B0F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工序编号：用户手动输入，必填且唯一，长度限制 3-20 字符（如 PR-CUT-001）；</w:t>
      </w:r>
    </w:p>
    <w:p w14:paraId="7060267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工序名称：用户手动输入，必填且唯一，长度限制 2-50 字符（如 “切割”“组装”）；</w:t>
      </w:r>
    </w:p>
    <w:p w14:paraId="38EB8E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作业指导书：用户通过文件上传组件上传，非必填，支持 PDF、Word 格式，大小≤10M；</w:t>
      </w:r>
    </w:p>
    <w:p w14:paraId="68B8776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注意事项：用户手动输入，非必填，长度限制 1-500 字符，用于记录工序操作规范（如刀具更换要求、定位偏差标准）；</w:t>
      </w:r>
    </w:p>
    <w:p w14:paraId="2B9684A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状态：单选按钮选择 “正常”“停用”，必填，默认 “正常”；</w:t>
      </w:r>
    </w:p>
    <w:p w14:paraId="2116E6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3284C5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 ID：编辑、删除时系统自动传入，作为唯一标识。</w:t>
      </w:r>
    </w:p>
    <w:p w14:paraId="5E2E653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4B1E2A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列表加载：页面初始化时，调用接口查询所有工序数据，以列表形式分页展示；</w:t>
      </w:r>
    </w:p>
    <w:p w14:paraId="1060F6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工序新增：点击 “新增” 按钮，弹出工序表单，填写信息后提交，系统校验编号和名称唯一性，校验通过则创建工序并刷新列表；</w:t>
      </w:r>
    </w:p>
    <w:p w14:paraId="49E1EF7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工序修改：选中列表中的工序，点击 “修改” 按钮，加载原有数据至表单，支持修改名称、注意事项、作业指导书等信息，提交后重新校验唯一性；</w:t>
      </w:r>
    </w:p>
    <w:p w14:paraId="1904633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工序删除：选中列表中的工序，点击 “删除” 按钮，系统校验是否关联工序路线，未关联则直接删除，已关联则提示 “该工序已关联工序路线，无法删除”；</w:t>
      </w:r>
    </w:p>
    <w:p w14:paraId="719ED49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工序查询：在筛选栏输入工序编号、名称关键词，点击 “查询” 按钮，列表显示匹配的工序数据；</w:t>
      </w:r>
    </w:p>
    <w:p w14:paraId="5EF6EDC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列表刷新：点击 “刷新” 按钮，重新加载所有工序数据，更新列表展示。</w:t>
      </w:r>
    </w:p>
    <w:p w14:paraId="48E1464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75A5B3C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工序列表：以表格形式展示，包含工序编号、名称、状态、备注、操作列（修改、删除）；</w:t>
      </w:r>
    </w:p>
    <w:p w14:paraId="79BDF5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筛选栏：位于页面顶部，包含工序编号 / 名称输入框、“查询”“刷新” 按钮；</w:t>
      </w:r>
    </w:p>
    <w:p w14:paraId="065F80C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工序表单：弹出层形式，包含所有输入字段及 “提交”“取消” 按钮，作业指导书字段显示上传组件；</w:t>
      </w:r>
    </w:p>
    <w:p w14:paraId="2FD1BD3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“工序名称 / 编号已存在”，删除失败显示红色提示 “该工序已关联工序路线，无法删除”；</w:t>
      </w:r>
    </w:p>
    <w:p w14:paraId="31D75A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空数据提示：无工序数据时，列表区域显示 “暂无工序数据，请点击新增创建”。</w:t>
      </w:r>
    </w:p>
    <w:p w14:paraId="64A6CE75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69" w:name="_Toc3437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工序路线</w:t>
      </w:r>
      <w:bookmarkEnd w:id="69"/>
    </w:p>
    <w:p w14:paraId="622CD83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14AA175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路线（工艺路线）用于为特定产品定义从原材料到成品的完整加工流程，明确工序顺序、质检要求及关联工位，是生产工单排产的核心依据。功能页面包含工序路线列表、筛选栏、路线表单及操作按钮，支持路线的新增、修改、删除、查询，可维护路线编号、名称、工序明细等信息，未被生产工单关联的路线可直接删除，保障生产流程的规范性。</w:t>
      </w:r>
    </w:p>
    <w:p w14:paraId="0CF7F00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AF3C86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27F0A5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路线编号：用户手动输入，必填且唯一，长度限制 3-20 字符（如 ROU-MET-001）；</w:t>
      </w:r>
    </w:p>
    <w:p w14:paraId="761CF36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路线名称：用户手动输入，必填且唯一，长度限制 2-50 字符（如 “6205-2RS 轴承生产路线”）；</w:t>
      </w:r>
    </w:p>
    <w:p w14:paraId="61486EB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路线说明：用户手动输入，非必填，长度限制 1-500 字符，用于描述路线适用场景；</w:t>
      </w:r>
    </w:p>
    <w:p w14:paraId="2BDE0C4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状态：单选按钮选择 “正常”“停用”，必填，默认 “正常”；</w:t>
      </w:r>
    </w:p>
    <w:p w14:paraId="1A302B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工序明细：包含排序、工序 ID、质检类型（免检 / 抽检 / 全检）、首检数量，必填，工序 ID 下拉选择工序设置中的数据，排序决定工序执行顺序；</w:t>
      </w:r>
    </w:p>
    <w:p w14:paraId="3F69AA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6593992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 ID：编辑、删除时系统自动传入，作为唯一标识。</w:t>
      </w:r>
    </w:p>
    <w:p w14:paraId="0BFCDA4E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20EC7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列表加载：页面初始化时，调用接口查询所有工序路线数据，以列表形式分页展示，默认显示正常状态路线；</w:t>
      </w:r>
    </w:p>
    <w:p w14:paraId="15D5452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路线新增：</w:t>
      </w:r>
    </w:p>
    <w:p w14:paraId="55CE826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按钮，弹出路线表单，填写基础信息后，通过 “添加” 按钮新增工序明细，选择工序并设置质检类型、首检数量；</w:t>
      </w:r>
    </w:p>
    <w:p w14:paraId="48D8A74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支持工序明细的上移、下移调整顺序，提交时校验工序明细非空，校验通过则创建路线并刷新列表；</w:t>
      </w:r>
    </w:p>
    <w:p w14:paraId="59F716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路线修改：</w:t>
      </w:r>
    </w:p>
    <w:p w14:paraId="1380C0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选中列表中的路线，点击 “修改” 按钮，加载原有数据至表单，支持修改基础信息及工序明细（添加 / 删除工序、调整顺序）；</w:t>
      </w:r>
    </w:p>
    <w:p w14:paraId="179181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提交后重新校验编号和名称唯一性，更新路线数据；</w:t>
      </w:r>
    </w:p>
    <w:p w14:paraId="0F155FE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路线删除：</w:t>
      </w:r>
    </w:p>
    <w:p w14:paraId="7929AD2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选中列表中的路线，点击 “删除” 按钮，系统校验是否关联生产工单，未关联则确认后删除，已关联则提示 “该路线已关联生产工单，无法删除”；</w:t>
      </w:r>
    </w:p>
    <w:p w14:paraId="147F9F0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路线查询：</w:t>
      </w:r>
    </w:p>
    <w:p w14:paraId="0F7344F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在筛选栏输入路线编号、名称关键词，点击 “查询” 按钮，列表显示匹配的路线数据；</w:t>
      </w:r>
    </w:p>
    <w:p w14:paraId="797CE9A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4658A78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按钮，重新加载所有路线数据，更新列表展示。</w:t>
      </w:r>
    </w:p>
    <w:p w14:paraId="0791F3C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0E5A00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工序路线列表：以表格形式展示，包含路线编号、名称、状态、路线说明、操作列（修改、删除）；</w:t>
      </w:r>
    </w:p>
    <w:p w14:paraId="5D2FEF0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筛选栏：位于页面顶部，包含路线编号 / 名称输入框、“查询”“刷新” 按钮；</w:t>
      </w:r>
    </w:p>
    <w:p w14:paraId="5C83CF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路线表单：弹出层形式，包含基础信息字段及工序明细表格（支持添加 / 删除 / 上移 / 下移），底部显示 “提交”“取消” 按钮；</w:t>
      </w:r>
    </w:p>
    <w:p w14:paraId="70B0E5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“操作成功”，名称 / 编号重复显示红色提示 “路线名称 / 编号已存在”，删除失败显示红色提示 “该路线已关联生产工单，无法删除”；</w:t>
      </w:r>
    </w:p>
    <w:p w14:paraId="2AEAD53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空数据提示：无路线数据时，列表区域显示 “暂无工序路线数据，请点击新增创建”。</w:t>
      </w:r>
    </w:p>
    <w:p w14:paraId="34395B30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0" w:name="_Toc1215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工位绑定</w:t>
      </w:r>
      <w:bookmarkEnd w:id="70"/>
    </w:p>
    <w:p w14:paraId="0ED249F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A66D15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位绑定用于将工序与车间工位灵活关联，实现工序在具体工位的执行分配，支撑生产工单的精准排产。功能页面包含绑定列表、筛选栏、绑定表单及操作按钮，支持绑定关系的新增、修改、删除、查询，可维护车间、工位、工序、用户等关联信息，未被生产工单引用的绑定关系可直接删除，保障生产执行的灵活性。</w:t>
      </w:r>
    </w:p>
    <w:p w14:paraId="411219C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46D0656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940C4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车间 ID：下拉选择框选择，必填，关联车间信息管理模块的车间数据；</w:t>
      </w:r>
    </w:p>
    <w:p w14:paraId="2A5A83A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 ID：下拉选择框选择，必填，关联工位信息管理模块的工位数据（筛选当前车间下的工位）；</w:t>
      </w:r>
    </w:p>
    <w:p w14:paraId="5291848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 ID：下拉选择框选择，必填，关联工序设置模块的工序数据；</w:t>
      </w:r>
    </w:p>
    <w:p w14:paraId="3507C3F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用户 ID：下拉选择框选择，非必填，关联系统用户表（指定该工位的操作人员）；</w:t>
      </w:r>
    </w:p>
    <w:p w14:paraId="52206BB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绑定状态：单选按钮选择 “启用”“禁用”，必填，默认 “启用”；</w:t>
      </w:r>
    </w:p>
    <w:p w14:paraId="5EE2C6A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 ID：编辑、删除时系统自动传入，作为唯一标识。</w:t>
      </w:r>
    </w:p>
    <w:p w14:paraId="3FC928E3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7C742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列表加载：页面初始化时，调用接口查询所有绑定数据，以列表形式分页展示，默认按车间分组；</w:t>
      </w:r>
    </w:p>
    <w:p w14:paraId="0F3EA14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绑定新增：</w:t>
      </w:r>
    </w:p>
    <w:p w14:paraId="3243C28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按钮，弹出绑定表单，选择车间后自动加载该车间下的工位，选择工位和工序后提交；</w:t>
      </w:r>
    </w:p>
    <w:p w14:paraId="5B29784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系统校验 “车间 - 工位 - 工序” 组合唯一性，校验通过则创建绑定关系并刷新列表；</w:t>
      </w:r>
    </w:p>
    <w:p w14:paraId="497994F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绑定修改：</w:t>
      </w:r>
    </w:p>
    <w:p w14:paraId="2165FC7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选中列表中的绑定关系，点击 “修改” 按钮，加载原有数据至表单，支持修改工位、工序、用户、绑定状态；</w:t>
      </w:r>
    </w:p>
    <w:p w14:paraId="4330F94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提交后重新校验唯一性，更新绑定数据；</w:t>
      </w:r>
    </w:p>
    <w:p w14:paraId="700177A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绑定删除：</w:t>
      </w:r>
    </w:p>
    <w:p w14:paraId="5D742A5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选中列表中的绑定关系，点击 “删除” 按钮，确认后删除绑定记录，提示 “操作成功”；</w:t>
      </w:r>
    </w:p>
    <w:p w14:paraId="0481A19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绑定查询：</w:t>
      </w:r>
    </w:p>
    <w:p w14:paraId="560B10E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在筛选栏输入车间名称、工位名称、工序名称关键词，点击 “查询” 按钮，列表显示匹配的绑定数据；</w:t>
      </w:r>
    </w:p>
    <w:p w14:paraId="69C3EE6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694839F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按钮，重新加载所有绑定数据，更新列表展示。</w:t>
      </w:r>
    </w:p>
    <w:p w14:paraId="1454D0C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110C1D8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工位绑定列表：以表格形式展示，包含车间名称、工位名称、工序名称、用户名、绑定状态、操作列（修改、删除）；</w:t>
      </w:r>
    </w:p>
    <w:p w14:paraId="2879E76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筛选栏：位于页面顶部，包含车间 / 工位 / 工序名称输入框、“查询”“刷新” 按钮；</w:t>
      </w:r>
    </w:p>
    <w:p w14:paraId="13E0E79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绑定表单：弹出层形式，包含车间、工位、工序、用户、绑定状态字段及 “提交”“取消” 按钮；</w:t>
      </w:r>
    </w:p>
    <w:p w14:paraId="2CFED0D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修改成功显示绿色提示 “操作成功”，组合重复显示红色提示 “该车间 - 工位 - 工序已绑定，请勿重复创建”；</w:t>
      </w:r>
    </w:p>
    <w:p w14:paraId="5BC9C7D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空数据提示：无绑定数据时，列表区域显示 “暂无工位绑定数据，请点击新增创建”。</w:t>
      </w:r>
    </w:p>
    <w:p w14:paraId="43C8DE53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1" w:name="_Toc2994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生产工单管理</w:t>
      </w:r>
      <w:bookmarkEnd w:id="71"/>
    </w:p>
    <w:p w14:paraId="13988504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2EFCDD9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生产工单管理是生产执行的核心功能，用于接收销售订单排产需求，生成具体生产指令，管控工单全生命周期（待排产、生产中、暂停、完成、关闭）。功能页面包含工单列表、筛选栏、工单表单及操作按钮，支持工单的新增、修改、删除、查询、排产、暂停、强制关闭等操作，可维护产品信息、生产数量、工艺路线、计划日期等信息，未开始生产的工单支持删除，保障生产计划的有序执行。</w:t>
      </w:r>
    </w:p>
    <w:p w14:paraId="0B759B6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7B21BB3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066B8F3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工单编号：系统自动生成或用户手动输入，必填且唯一，长度限制 3-30 字符（如 WO-20260115-001）；</w:t>
      </w:r>
    </w:p>
    <w:p w14:paraId="6000AAF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ID：下拉选择框选择，必填，关联销售订单管理模块的订单数据，自动回显客户、产品信息；</w:t>
      </w:r>
    </w:p>
    <w:p w14:paraId="7A44D44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 ID：下拉选择框选择，必填，关联物料信息管理模块的成品物料数据；</w:t>
      </w:r>
    </w:p>
    <w:p w14:paraId="31597E0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工艺路线 ID：下拉选择框选择，必填，关联工序路线模块的路线数据；</w:t>
      </w:r>
    </w:p>
    <w:p w14:paraId="1C151A4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排产数量：用户手动输入，必填，正整数，需与销售订单需求数量匹配；</w:t>
      </w:r>
    </w:p>
    <w:p w14:paraId="23384E9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计划开始时间：日期时间选择器选择，必填，格式为 YYYY-MM-DD HH:mm:ss；</w:t>
      </w:r>
    </w:p>
    <w:p w14:paraId="437E1E4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计划完成时间：日期时间选择器选择，必填，需晚于计划开始时间；</w:t>
      </w:r>
    </w:p>
    <w:p w14:paraId="29069A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生产状态：系统自动更新，可选 “待排产”“生产中”“已暂停”“已完成”“已关闭”，默认 “待排产”；</w:t>
      </w:r>
    </w:p>
    <w:p w14:paraId="56D30B4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24B3115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 ID：编辑、操作时系统自动传入，作为唯一标识；</w:t>
      </w:r>
    </w:p>
    <w:p w14:paraId="3A34D1D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73B08A2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工单编号 / 订单编号：模糊查询关键词；</w:t>
      </w:r>
    </w:p>
    <w:p w14:paraId="56A1FD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生产状态：下拉选择对应状态；</w:t>
      </w:r>
    </w:p>
    <w:p w14:paraId="3D97E4F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产品名称：模糊查询关键词；</w:t>
      </w:r>
    </w:p>
    <w:p w14:paraId="0612C28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时间范围：计划开始 / 完成时间区间。</w:t>
      </w:r>
    </w:p>
    <w:p w14:paraId="7C831BC5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53DB61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初始化加载：页面加载时，默认查询 “待排产”“生产中” 状态的工单，以列表形式分页展示；</w:t>
      </w:r>
    </w:p>
    <w:p w14:paraId="731FB16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工单新增：</w:t>
      </w:r>
    </w:p>
    <w:p w14:paraId="57CF6EB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按钮，弹出工单表单，选择销售订单后自动回显客户、产品信息；</w:t>
      </w:r>
    </w:p>
    <w:p w14:paraId="09FB457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选择工艺路线，填写排产数量、计划时间，提交后创建工单，状态默认为 “待排产”，刷新列表；</w:t>
      </w:r>
    </w:p>
    <w:p w14:paraId="02CCAC7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工单修改：</w:t>
      </w:r>
    </w:p>
    <w:p w14:paraId="2F87EA8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“待排产” 状态的工单，点击 “修改” 按钮，加载原有数据至表单；</w:t>
      </w:r>
    </w:p>
    <w:p w14:paraId="434A764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支持修改排产数量、计划时间、备注，提交后重新校验数据，更新工单信息；</w:t>
      </w:r>
    </w:p>
    <w:p w14:paraId="24CD307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工单删除：</w:t>
      </w:r>
    </w:p>
    <w:p w14:paraId="75AEAD4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选中工单点击 “删除” 按钮，系统校验是否处于 “待排产” 状态且未关联报工记录，符合条件则确认后删除，否则提示 “仅待排产且无报工记录的工单可删除”；</w:t>
      </w:r>
    </w:p>
    <w:p w14:paraId="13162C3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开始排产：</w:t>
      </w:r>
    </w:p>
    <w:p w14:paraId="113E36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“待排产” 状态的工单，点击 “开始排产” 按钮，系统更新工单状态为 “生产中”，提示 “排产成功”；</w:t>
      </w:r>
    </w:p>
    <w:p w14:paraId="4764224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工单暂停：</w:t>
      </w:r>
    </w:p>
    <w:p w14:paraId="7CB6452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 “生产中” 状态的工单，点击 “工单暂停” 按钮，系统更新状态为 “已暂停”，提示 “工单已暂停”；</w:t>
      </w:r>
    </w:p>
    <w:p w14:paraId="507781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强制关闭：</w:t>
      </w:r>
    </w:p>
    <w:p w14:paraId="1352C85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选中非 “已完成” 状态的工单，点击 “强制关闭” 按钮，弹出确认框并输入关闭原因，提交后更新状态为 “已关闭”；</w:t>
      </w:r>
    </w:p>
    <w:p w14:paraId="007F68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下查报工记录：</w:t>
      </w:r>
    </w:p>
    <w:p w14:paraId="43C2E52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选中工单点击 “下查报工记录” 按钮，跳转至报工单列表，筛选当前工单关联的报工数据；</w:t>
      </w:r>
    </w:p>
    <w:p w14:paraId="6CDED53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工单查询：</w:t>
      </w:r>
    </w:p>
    <w:p w14:paraId="65C7FCB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在筛选栏输入关键词或选择状态、时间范围，点击 “查询” 按钮，列表加载匹配的工单数据；</w:t>
      </w:r>
    </w:p>
    <w:p w14:paraId="641AAA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工单导出：</w:t>
      </w:r>
    </w:p>
    <w:p w14:paraId="3A0AB60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按钮，将当前列表中的工单数据导出为 Excel 文件，包含工单编号、订单信息、产品信息、状态等字段。</w:t>
      </w:r>
    </w:p>
    <w:p w14:paraId="3F939BA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D02AD0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生产工单列表：以表格形式展示，包含工单编号、订单编号、客户名称、产品名称、排产数量、计划时间、生产状态、操作列（修改、删除、开始排产、暂停、强制关闭、下查报工）；</w:t>
      </w:r>
    </w:p>
    <w:p w14:paraId="542141B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筛选栏：位于页面顶部，包含工单编号 / 订单编号输入框、生产状态下拉框、产品名称输入框、时间范围选择器、“查询”“重置”“导出” 按钮；</w:t>
      </w:r>
    </w:p>
    <w:p w14:paraId="32103DD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工单表单：弹出层形式，包含销售订单选择、产品信息、工艺路线选择、排产数量、计划时间、备注等字段及 “提交”“取消” 按钮；</w:t>
      </w:r>
    </w:p>
    <w:p w14:paraId="23C6FF2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操作结果提示：排产 / 暂停 / 关闭成功显示绿色提示，删除失败显示红色提示，操作状态变更实时同步至列表；</w:t>
      </w:r>
    </w:p>
    <w:p w14:paraId="5F5691A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空数据提示：无匹配工单时，列表区域显示 “暂无生产工单数据，请点击新增创建”；</w:t>
      </w:r>
    </w:p>
    <w:p w14:paraId="768CED5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格式，包含工单全量字段，支持离线查看与统计。</w:t>
      </w:r>
    </w:p>
    <w:p w14:paraId="72395B07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2" w:name="_Toc24309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完工入库单管理</w:t>
      </w:r>
      <w:bookmarkEnd w:id="72"/>
    </w:p>
    <w:p w14:paraId="0BEFA19F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76ECF5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完工入库单管理用于记录产品完成所有工序后的入库流程，关联生产工单与报工单，同步更新成品库存。功能页面包含入库单列表、筛选栏、入库表单及操作按钮，支持入库单的新增、修改、删除、查询，可维护入库单号、生产工单、入库数量、仓库等信息，已审核的入库单不可修改删除，保障库存数据的准确性。</w:t>
      </w:r>
    </w:p>
    <w:p w14:paraId="47F896F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07436B01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4ABB8BB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入库单号：系统自动生成或用户手动输入，必填且唯一，长度限制 3-30 字符（如 WGRK-20260115-001）；</w:t>
      </w:r>
    </w:p>
    <w:p w14:paraId="588B188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生产工单 ID：下拉选择框选择，必填，关联生产工单管理模块的工单数据，自动回显产品信息；</w:t>
      </w:r>
    </w:p>
    <w:p w14:paraId="66E243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 ID：系统自动从工单中获取，只读，关联物料信息管理模块的成品数据；</w:t>
      </w:r>
    </w:p>
    <w:p w14:paraId="40BC418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入库仓库：下拉选择框选择，必填，关联仓库信息管理模块的成品仓数据；</w:t>
      </w:r>
    </w:p>
    <w:p w14:paraId="1F0DB48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入库数量：用户手动输入，必填，正整数，需≤工单排产数量 - 已入库数量，且与报工合格数量匹配；</w:t>
      </w:r>
    </w:p>
    <w:p w14:paraId="52E12ED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入库时间：系统自动获取当前时间，支持手动修改，格式为 YYYY-MM-DD HH:mm:ss；</w:t>
      </w:r>
    </w:p>
    <w:p w14:paraId="6A8F05E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交货人：用户手动输入或选择，必填，关联系统用户表；</w:t>
      </w:r>
    </w:p>
    <w:p w14:paraId="13FDD36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备注：用户手动输入，非必填，长度限制 1-500 字符；</w:t>
      </w:r>
    </w:p>
    <w:p w14:paraId="4B4649C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 ID：编辑、删除时系统自动传入，作为唯一标识；</w:t>
      </w:r>
    </w:p>
    <w:p w14:paraId="2884D36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筛选条件输入：</w:t>
      </w:r>
    </w:p>
    <w:p w14:paraId="5047DBE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入库单号 / 工单编号：模糊查询关键词；</w:t>
      </w:r>
    </w:p>
    <w:p w14:paraId="190E92F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产品名称：模糊查询关键词；</w:t>
      </w:r>
    </w:p>
    <w:p w14:paraId="4EC3D13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入库时间：时间范围选择器；</w:t>
      </w:r>
    </w:p>
    <w:p w14:paraId="3015DB1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仓库名称：下拉选择。</w:t>
      </w:r>
    </w:p>
    <w:p w14:paraId="61E6C489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608A545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初始化加载：页面加载时，查询所有入库单数据，以列表形式分页展示，默认按入库时间倒序；</w:t>
      </w:r>
    </w:p>
    <w:p w14:paraId="17A38FF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入库单新增：</w:t>
      </w:r>
    </w:p>
    <w:p w14:paraId="54DCD0C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“新增” 按钮，弹出入库表单，选择生产工单后自动回显产品名称、剩余可入库数量；</w:t>
      </w:r>
    </w:p>
    <w:p w14:paraId="51FC6E0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选择入库仓库，填写入库数量，提交时校验数量合法性，校验通过则创建入库单，同步增加成品库存，更新工单状态（若入库数量 = 排产数量则工单状态为 “已完成”）；</w:t>
      </w:r>
    </w:p>
    <w:p w14:paraId="34DD876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入库单修改：</w:t>
      </w:r>
    </w:p>
    <w:p w14:paraId="1DC703B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“修改” 按钮，加载原有数据至表单；</w:t>
      </w:r>
    </w:p>
    <w:p w14:paraId="2D85D86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支持修改入库数量、仓库、备注，提交后重新校验，更新入库单数据并调整库存；</w:t>
      </w:r>
    </w:p>
    <w:p w14:paraId="20D9F8C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入库单删除：</w:t>
      </w:r>
    </w:p>
    <w:p w14:paraId="1EA84EC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“删除” 按钮，确认后删除入库单，同步恢复对应成品库存；</w:t>
      </w:r>
    </w:p>
    <w:p w14:paraId="57A4890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已审核的入库单点击 “删除” 时提示 “已审核的入库单不可删除”；</w:t>
      </w:r>
    </w:p>
    <w:p w14:paraId="1B72C1C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入库单审核：</w:t>
      </w:r>
    </w:p>
    <w:p w14:paraId="552D334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选中未审核的入库单，点击 “审核” 按钮，更新状态为 “已审核”，审核后不可修改删除；</w:t>
      </w:r>
    </w:p>
    <w:p w14:paraId="65B1B7E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入库单查询：</w:t>
      </w:r>
    </w:p>
    <w:p w14:paraId="302D6C9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在筛选栏输入关键词或选择仓库、时间范围，点击 “查询” 按钮，列表显示匹配的入库单数据；</w:t>
      </w:r>
    </w:p>
    <w:p w14:paraId="1C0002E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1D7EFB9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按钮，重新加载所有入库单数据，更新列表展示。</w:t>
      </w:r>
    </w:p>
    <w:p w14:paraId="5FA5D0A6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47F3127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完工入库单列表：以表格形式展示，包含入库单号、工单编号、产品名称、入库数量、仓库名称、入库时间、审核状态、操作列（修改、删除、审核）；</w:t>
      </w:r>
    </w:p>
    <w:p w14:paraId="59110B3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筛选栏：位于页面顶部，包含入库单号 / 工单编号输入框、产品名称输入框、仓库下拉框、时间范围选择器、“查询”“刷新” 按钮；</w:t>
      </w:r>
    </w:p>
    <w:p w14:paraId="3BFA9D82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入库表单：弹出层形式，包含生产工单选择、产品信息（只读）、入库仓库、入库数量、交货人、备注等字段及 “提交”“取消” 按钮；</w:t>
      </w:r>
    </w:p>
    <w:p w14:paraId="79C186D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操作结果提示：新增 / 修改 / 审核成功显示绿色提示，库存不足显示红色提示 “入库数量超过可入库上限”，已审核单据操作提示对应错误信息；</w:t>
      </w:r>
    </w:p>
    <w:p w14:paraId="46CEE5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空数据提示：无入库单数据时，列表区域显示 “暂无完工入库单数据，请关联生产工单创建”；</w:t>
      </w:r>
    </w:p>
    <w:p w14:paraId="7EBE384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审核状态标识：列表中 “未审核” 状态显示蓝色标签，“已审核” 状态显示绿色标签。</w:t>
      </w:r>
    </w:p>
    <w:p w14:paraId="156DB861">
      <w:pPr>
        <w:pStyle w:val="4"/>
        <w:keepNext/>
        <w:numPr>
          <w:ilvl w:val="2"/>
          <w:numId w:val="1"/>
        </w:numPr>
        <w:ind w:left="709" w:leftChars="0" w:hanging="709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bookmarkStart w:id="73" w:name="_Toc31093"/>
      <w:r>
        <w:rPr>
          <w:rFonts w:hint="eastAsia" w:ascii="宋体" w:hAnsi="宋体" w:eastAsia="宋体" w:cs="宋体"/>
          <w:color w:val="000000" w:themeColor="text1"/>
          <w:lang w:val="en-US" w:eastAsia="zh-CN"/>
        </w:rPr>
        <w:t>工序执行情况表</w:t>
      </w:r>
      <w:bookmarkEnd w:id="73"/>
    </w:p>
    <w:p w14:paraId="3B17DB97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描述和优先级</w:t>
      </w:r>
    </w:p>
    <w:p w14:paraId="4D04882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描述：工序执行情况表是生产进度监控的核心报表，自动同步销售订单排产及报工数据，直观展示各订单下所有工序的执行进度。功能页面包含报表筛选栏、进度列表，支持按订单、时间范围筛选，实时计算各工序的计划数量、已报工数量、进度百分比，为生产管理人员提供实时决策依据，无需手动录入数据，仅支持查询与导出。</w:t>
      </w:r>
    </w:p>
    <w:p w14:paraId="2AE6763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优先级：高</w:t>
      </w:r>
    </w:p>
    <w:p w14:paraId="37D4EB2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输入</w:t>
      </w:r>
    </w:p>
    <w:p w14:paraId="5605E34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销售订单 ID：下拉选择框选择，非必填，关联销售订单管理模块的订单数据；</w:t>
      </w:r>
    </w:p>
    <w:p w14:paraId="11CCC5C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产品名称：用户手动输入，非必填，模糊查询关键词；</w:t>
      </w:r>
    </w:p>
    <w:p w14:paraId="0D4228FE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时间范围：订单排产时间的开始日期和结束日期，非必填；</w:t>
      </w:r>
    </w:p>
    <w:p w14:paraId="3DB8560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导出标识：用户点击 “导出” 按钮时传入，触发报表数据导出操作。</w:t>
      </w:r>
    </w:p>
    <w:p w14:paraId="4DD60F48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操作</w:t>
      </w:r>
    </w:p>
    <w:p w14:paraId="361EB15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报表加载：页面初始化时，默认查询近 30 天内的排产订单对应的工序执行数据，以列表形式展示；</w:t>
      </w:r>
    </w:p>
    <w:p w14:paraId="7C3A1E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报表筛选：</w:t>
      </w:r>
    </w:p>
    <w:p w14:paraId="5D5E7F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在筛选栏选择销售订单、输入产品名称或选择时间范围，点击 “查询” 按钮，报表更新为匹配的工序执行数据；</w:t>
      </w:r>
    </w:p>
    <w:p w14:paraId="1838922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进度计算：</w:t>
      </w:r>
    </w:p>
    <w:p w14:paraId="6CF7CB3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系统自动根据生产工单的排产数量和报工单的报工数量，计算各工序进度（进度 = 已报工数量 / 排产数量 ×100%）；</w:t>
      </w:r>
    </w:p>
    <w:p w14:paraId="24BB575A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报表导出：</w:t>
      </w:r>
    </w:p>
    <w:p w14:paraId="31C3F26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“导出” 按钮，将当前筛选后的报表数据导出为 Excel 文件，包含订单信息、工序名称、计划数量、已报工数量、进度百分比等字段；</w:t>
      </w:r>
    </w:p>
    <w:p w14:paraId="5A267754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列表刷新：</w:t>
      </w:r>
    </w:p>
    <w:p w14:paraId="195DAF7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2" w:leftChars="0" w:right="0" w:hanging="236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点击 “刷新” 按钮，重新调用接口获取最新的报工与工单数据，更新报表进度。</w:t>
      </w:r>
    </w:p>
    <w:p w14:paraId="78BFC0D2">
      <w:pPr>
        <w:pStyle w:val="5"/>
        <w:keepNext/>
        <w:numPr>
          <w:ilvl w:val="3"/>
          <w:numId w:val="1"/>
        </w:numPr>
        <w:ind w:left="850" w:leftChars="0" w:hanging="850" w:firstLineChars="0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输出</w:t>
      </w:r>
    </w:p>
    <w:p w14:paraId="3606EBF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工序执行情况报表：以表格形式展示，包含销售订单编号、客户名称、产品名称、工序名称、计划数量、已报工数量、进度百分比、最新报工时间；</w:t>
      </w:r>
    </w:p>
    <w:p w14:paraId="479772DB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筛选栏：位于页面顶部，包含销售订单下拉框、产品名称输入框、时间范围选择器、“查询”“刷新”“导出” 按钮；</w:t>
      </w:r>
    </w:p>
    <w:p w14:paraId="69E59F8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导出文件：Excel 格式，包含报表全量字段，支持离线分析与汇报；</w:t>
      </w:r>
    </w:p>
    <w:p w14:paraId="5B7975F1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操作结果提示：导出成功显示绿色提示 “导出成功”，无数据可导出时显示红色提示 “暂无符合条件的工序执行数据”；</w:t>
      </w:r>
    </w:p>
    <w:p w14:paraId="0884C068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空数据提示：无对应数据时，报表区域显示 “暂无工序执行数据，请先完成订单排产与报工”；</w:t>
      </w:r>
    </w:p>
    <w:p w14:paraId="4F1EA31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进度标识：进度百分比列中，进度 100% 显示绿色，50%-99% 显示黄色，0%-49% 显示蓝色，直观区分执行状态。</w:t>
      </w:r>
    </w:p>
    <w:p w14:paraId="7D0E6B30">
      <w:pPr>
        <w:pStyle w:val="7"/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0000" w:themeColor="text1"/>
        </w:rPr>
      </w:pPr>
    </w:p>
    <w:p w14:paraId="48A181AA">
      <w:pPr>
        <w:pStyle w:val="7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</w:rPr>
      </w:pPr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532B010E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74" w:name="_Toc18233"/>
      <w:r>
        <w:rPr>
          <w:rFonts w:hint="eastAsia" w:ascii="宋体" w:hAnsi="宋体" w:eastAsia="宋体" w:cs="宋体"/>
          <w:color w:val="000000" w:themeColor="text1"/>
        </w:rPr>
        <w:t>性能需求</w:t>
      </w:r>
      <w:bookmarkEnd w:id="74"/>
    </w:p>
    <w:p w14:paraId="3CBF853E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75" w:name="_Toc21015"/>
      <w:r>
        <w:rPr>
          <w:rFonts w:hint="eastAsia" w:ascii="宋体" w:hAnsi="宋体" w:eastAsia="宋体" w:cs="宋体"/>
          <w:color w:val="000000" w:themeColor="text1"/>
        </w:rPr>
        <w:t>并发性</w:t>
      </w:r>
      <w:bookmarkEnd w:id="75"/>
    </w:p>
    <w:p w14:paraId="77853EFA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6" w:name="_Toc12591"/>
      <w:r>
        <w:rPr>
          <w:rFonts w:hint="eastAsia" w:ascii="宋体" w:hAnsi="宋体" w:eastAsia="宋体" w:cs="宋体"/>
          <w:color w:val="000000" w:themeColor="text1"/>
        </w:rPr>
        <w:t>并发用户规模</w:t>
      </w:r>
      <w:bookmarkEnd w:id="76"/>
    </w:p>
    <w:p w14:paraId="6FA63D1E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</w:rPr>
        <w:t>系</w:t>
      </w:r>
      <w:r>
        <w:rPr>
          <w:rFonts w:ascii="宋体" w:hAnsi="宋体" w:eastAsia="宋体" w:cs="宋体"/>
          <w:sz w:val="24"/>
          <w:szCs w:val="24"/>
        </w:rPr>
        <w:t>统需支持多模块协同场景下的并发访问，核心业务场景并发指标如下：</w:t>
      </w:r>
    </w:p>
    <w:tbl>
      <w:tblPr>
        <w:tblStyle w:val="40"/>
        <w:tblW w:w="85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1942"/>
        <w:gridCol w:w="1942"/>
        <w:gridCol w:w="2582"/>
      </w:tblGrid>
      <w:tr w14:paraId="0AE49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17A17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099D7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日常并发用户数</w:t>
            </w:r>
          </w:p>
        </w:tc>
        <w:tc>
          <w:tcPr>
            <w:tcW w:w="1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C2F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峰值并发用户数</w:t>
            </w:r>
          </w:p>
        </w:tc>
        <w:tc>
          <w:tcPr>
            <w:tcW w:w="25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A22E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CD5C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09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销售业务（订单创建 / 出库）</w:t>
            </w:r>
          </w:p>
        </w:tc>
        <w:tc>
          <w:tcPr>
            <w:tcW w:w="19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25E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  <w:tc>
          <w:tcPr>
            <w:tcW w:w="19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3B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</w:t>
            </w:r>
          </w:p>
        </w:tc>
        <w:tc>
          <w:tcPr>
            <w:tcW w:w="25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50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销售订单创建、工序排产、销售出库等操作</w:t>
            </w:r>
          </w:p>
        </w:tc>
      </w:tr>
      <w:tr w14:paraId="56B3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08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生产执行（工单 / 报工）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818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A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F9E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生产工单排产、工序报工、质检录入等操作</w:t>
            </w:r>
          </w:p>
        </w:tc>
      </w:tr>
      <w:tr w14:paraId="4CAB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E7A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采购业务（订单 / 入库）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784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DE2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E50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采购订单创建、审核、采购入库等操作</w:t>
            </w:r>
          </w:p>
        </w:tc>
      </w:tr>
      <w:tr w14:paraId="52F43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EE9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仓库操作（领料 / 盘点）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A2A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BAC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7C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生产领料、库存盘点、完工入库等操作</w:t>
            </w:r>
          </w:p>
        </w:tc>
      </w:tr>
      <w:tr w14:paraId="4C166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9562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基础数据维护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087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655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096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物料、供应商、客户等基础数据增删改查</w:t>
            </w:r>
          </w:p>
        </w:tc>
      </w:tr>
      <w:tr w14:paraId="6F843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A6B2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设备管理（巡检 / 维护）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380AC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19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15C04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25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18BA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设备信息维护、巡检记录录入等操作</w:t>
            </w:r>
          </w:p>
        </w:tc>
      </w:tr>
    </w:tbl>
    <w:p w14:paraId="36B6E2C1">
      <w:pPr>
        <w:pStyle w:val="7"/>
        <w:widowControl/>
        <w:rPr>
          <w:rFonts w:ascii="宋体" w:hAnsi="宋体" w:eastAsia="宋体" w:cs="宋体"/>
          <w:sz w:val="24"/>
          <w:szCs w:val="24"/>
        </w:rPr>
      </w:pPr>
    </w:p>
    <w:p w14:paraId="06CE6909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7" w:name="_Toc16443"/>
      <w:r>
        <w:rPr>
          <w:rFonts w:hint="eastAsia" w:ascii="宋体" w:hAnsi="宋体" w:eastAsia="宋体" w:cs="宋体"/>
          <w:color w:val="000000" w:themeColor="text1"/>
        </w:rPr>
        <w:t>吞吐量需求</w:t>
      </w:r>
      <w:bookmarkEnd w:id="77"/>
    </w:p>
    <w:p w14:paraId="2DBF90E1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核心业务场景需满足的吞吐量指标如下：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138"/>
        <w:gridCol w:w="1138"/>
        <w:gridCol w:w="4329"/>
      </w:tblGrid>
      <w:tr w14:paraId="6DC21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E106C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40C8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平均TPS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B341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峰值TPS</w:t>
            </w:r>
          </w:p>
        </w:tc>
        <w:tc>
          <w:tcPr>
            <w:tcW w:w="43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A87DC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4D6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A72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销售订单处理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55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≥500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9E8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≥1500</w:t>
            </w:r>
          </w:p>
        </w:tc>
        <w:tc>
          <w:tcPr>
            <w:tcW w:w="43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0A3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含订单创建、状态更新、工序排产</w:t>
            </w:r>
          </w:p>
        </w:tc>
      </w:tr>
      <w:tr w14:paraId="28BD5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BB3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生产报工处理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EB5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≥400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73B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≥1200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EA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含工序报工、质检数据录入、进度更新</w:t>
            </w:r>
          </w:p>
        </w:tc>
      </w:tr>
      <w:tr w14:paraId="1F312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8C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仓库出入库操作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049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≥300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2F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≥900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F07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含生产领料、采购入库、完工入库</w:t>
            </w:r>
          </w:p>
        </w:tc>
      </w:tr>
      <w:tr w14:paraId="7871D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5F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采购订单处理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A67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≥200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39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≥600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0B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含订单创建、审核、入库关联</w:t>
            </w:r>
          </w:p>
        </w:tc>
      </w:tr>
      <w:tr w14:paraId="43B13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20B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基础数据查询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52B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≥800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6C2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≥2000</w:t>
            </w:r>
          </w:p>
        </w:tc>
        <w:tc>
          <w:tcPr>
            <w:tcW w:w="4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E39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物料、客户、供应商等数据查询</w:t>
            </w:r>
          </w:p>
        </w:tc>
      </w:tr>
      <w:tr w14:paraId="1CC9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953E9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设备巡检记录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7677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≥100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D166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≥300</w:t>
            </w:r>
          </w:p>
        </w:tc>
        <w:tc>
          <w:tcPr>
            <w:tcW w:w="43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4F224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巡检单创建、状态更新、异常上报</w:t>
            </w:r>
          </w:p>
        </w:tc>
      </w:tr>
    </w:tbl>
    <w:p w14:paraId="069C7988">
      <w:pPr>
        <w:pStyle w:val="7"/>
        <w:widowControl/>
        <w:rPr>
          <w:rFonts w:hint="eastAsia" w:ascii="宋体" w:hAnsi="宋体" w:eastAsia="宋体" w:cs="宋体"/>
          <w:sz w:val="24"/>
          <w:szCs w:val="24"/>
        </w:rPr>
      </w:pPr>
    </w:p>
    <w:p w14:paraId="49BC2806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78" w:name="_Toc19403"/>
      <w:r>
        <w:rPr>
          <w:rFonts w:hint="eastAsia" w:ascii="宋体" w:hAnsi="宋体" w:eastAsia="宋体" w:cs="宋体"/>
          <w:color w:val="000000" w:themeColor="text1"/>
        </w:rPr>
        <w:t>连接数限制</w:t>
      </w:r>
      <w:bookmarkEnd w:id="78"/>
    </w:p>
    <w:p w14:paraId="22667195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系统需支持的最大连接数配置如下：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3"/>
        <w:gridCol w:w="1535"/>
        <w:gridCol w:w="4287"/>
      </w:tblGrid>
      <w:tr w14:paraId="1DCDC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EDFD6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连接类型</w:t>
            </w:r>
          </w:p>
        </w:tc>
        <w:tc>
          <w:tcPr>
            <w:tcW w:w="153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B1FA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最大连接数</w:t>
            </w:r>
          </w:p>
        </w:tc>
        <w:tc>
          <w:tcPr>
            <w:tcW w:w="428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CA5C5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配置建议</w:t>
            </w:r>
          </w:p>
        </w:tc>
      </w:tr>
      <w:tr w14:paraId="336F7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FC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HTTP 连接</w:t>
            </w:r>
          </w:p>
        </w:tc>
        <w:tc>
          <w:tcPr>
            <w:tcW w:w="15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7CA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80,000+</w:t>
            </w:r>
          </w:p>
        </w:tc>
        <w:tc>
          <w:tcPr>
            <w:tcW w:w="42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2B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 Nginx 配置，优化连接超时时间</w:t>
            </w:r>
          </w:p>
        </w:tc>
      </w:tr>
      <w:tr w14:paraId="2B7F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D66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数据库连接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A9C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1,500+</w:t>
            </w:r>
          </w:p>
        </w:tc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DC70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配置数据库连接池动态扩容，设置合理空闲超时</w:t>
            </w:r>
          </w:p>
        </w:tc>
      </w:tr>
      <w:tr w14:paraId="42724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AD5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缓存连接（Redis）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EB4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800+</w:t>
            </w:r>
          </w:p>
        </w:tc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DA1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 Redis 连接池参数，支持连接复用</w:t>
            </w:r>
          </w:p>
        </w:tc>
      </w:tr>
      <w:tr w14:paraId="3231E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7A891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消息队列连接（RocketMQ）</w:t>
            </w:r>
          </w:p>
        </w:tc>
        <w:tc>
          <w:tcPr>
            <w:tcW w:w="15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4E464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500+</w:t>
            </w:r>
          </w:p>
        </w:tc>
        <w:tc>
          <w:tcPr>
            <w:tcW w:w="42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C5191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合理设置消息生产者 / 消费者连接数</w:t>
            </w:r>
          </w:p>
        </w:tc>
      </w:tr>
    </w:tbl>
    <w:p w14:paraId="25011827">
      <w:pPr>
        <w:spacing w:line="440" w:lineRule="exact"/>
        <w:rPr>
          <w:rFonts w:hint="eastAsia" w:ascii="宋体" w:hAnsi="宋体" w:eastAsia="宋体" w:cs="宋体"/>
          <w:color w:val="000000" w:themeColor="text1"/>
          <w:sz w:val="24"/>
        </w:rPr>
      </w:pPr>
    </w:p>
    <w:p w14:paraId="537013EF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79" w:name="_Toc1516"/>
      <w:r>
        <w:rPr>
          <w:rFonts w:hint="eastAsia" w:ascii="宋体" w:hAnsi="宋体" w:eastAsia="宋体" w:cs="宋体"/>
          <w:color w:val="000000" w:themeColor="text1"/>
        </w:rPr>
        <w:t>容错要求</w:t>
      </w:r>
      <w:bookmarkEnd w:id="79"/>
    </w:p>
    <w:p w14:paraId="3E9104CA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0" w:name="_Toc27718"/>
      <w:r>
        <w:rPr>
          <w:rFonts w:hint="eastAsia" w:ascii="宋体" w:hAnsi="宋体" w:eastAsia="宋体" w:cs="宋体"/>
          <w:color w:val="000000" w:themeColor="text1"/>
        </w:rPr>
        <w:t>可用性指标</w:t>
      </w:r>
      <w:bookmarkEnd w:id="80"/>
    </w:p>
    <w:p w14:paraId="49846649">
      <w:pPr>
        <w:pStyle w:val="7"/>
        <w:widowControl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系统需满足高可用运行要求，核心指标如下：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3294"/>
        <w:gridCol w:w="3113"/>
      </w:tblGrid>
      <w:tr w14:paraId="548C3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1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5D360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可用性指标</w:t>
            </w:r>
          </w:p>
        </w:tc>
        <w:tc>
          <w:tcPr>
            <w:tcW w:w="32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8C449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1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0C869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31E29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52C5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年度可用性</w:t>
            </w:r>
          </w:p>
        </w:tc>
        <w:tc>
          <w:tcPr>
            <w:tcW w:w="32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406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≥99.95%</w:t>
            </w:r>
          </w:p>
        </w:tc>
        <w:tc>
          <w:tcPr>
            <w:tcW w:w="31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CC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每年计划外停机时间≤4.38 小时</w:t>
            </w:r>
          </w:p>
        </w:tc>
      </w:tr>
      <w:tr w14:paraId="35030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677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服务恢复时间（RTO）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9EA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 分钟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3F6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单点故障后自动切换或人工恢复时间</w:t>
            </w:r>
          </w:p>
        </w:tc>
      </w:tr>
      <w:tr w14:paraId="1F5A0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76F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数据恢复点目标（RPO）</w:t>
            </w:r>
          </w:p>
        </w:tc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CF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 分钟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88F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数据备份最大丢失窗口</w:t>
            </w:r>
          </w:p>
        </w:tc>
      </w:tr>
      <w:tr w14:paraId="5F539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33D5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数据一致性</w:t>
            </w:r>
          </w:p>
        </w:tc>
        <w:tc>
          <w:tcPr>
            <w:tcW w:w="32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84D7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关键业务强一致，非关键业务最终一致</w:t>
            </w:r>
          </w:p>
        </w:tc>
        <w:tc>
          <w:tcPr>
            <w:tcW w:w="31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615B5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保障核心数据完整性</w:t>
            </w:r>
          </w:p>
        </w:tc>
      </w:tr>
    </w:tbl>
    <w:p w14:paraId="19908FC8">
      <w:pPr>
        <w:pStyle w:val="7"/>
        <w:widowControl/>
        <w:rPr>
          <w:rFonts w:hint="eastAsia" w:ascii="宋体" w:hAnsi="宋体" w:eastAsia="宋体" w:cs="宋体"/>
          <w:sz w:val="24"/>
          <w:szCs w:val="24"/>
        </w:rPr>
      </w:pPr>
    </w:p>
    <w:p w14:paraId="696E8619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1" w:name="_Toc14706"/>
      <w:r>
        <w:rPr>
          <w:rFonts w:hint="eastAsia" w:ascii="宋体" w:hAnsi="宋体" w:eastAsia="宋体" w:cs="宋体"/>
          <w:color w:val="000000" w:themeColor="text1"/>
        </w:rPr>
        <w:t>数据一致性保障</w:t>
      </w:r>
      <w:bookmarkEnd w:id="81"/>
    </w:p>
    <w:p w14:paraId="142BFEA6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针对不同业务场景制定差异化一致性策略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3308"/>
        <w:gridCol w:w="4004"/>
      </w:tblGrid>
      <w:tr w14:paraId="31FB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B6F23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一致性类型</w:t>
            </w:r>
          </w:p>
        </w:tc>
        <w:tc>
          <w:tcPr>
            <w:tcW w:w="33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43C6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保障机制</w:t>
            </w:r>
          </w:p>
        </w:tc>
        <w:tc>
          <w:tcPr>
            <w:tcW w:w="40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52B2AC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适用场景</w:t>
            </w:r>
          </w:p>
        </w:tc>
      </w:tr>
      <w:tr w14:paraId="31D21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113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强一致性</w:t>
            </w:r>
          </w:p>
        </w:tc>
        <w:tc>
          <w:tcPr>
            <w:tcW w:w="33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6BE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数据库事务、分布式事务（Seata）</w:t>
            </w:r>
          </w:p>
        </w:tc>
        <w:tc>
          <w:tcPr>
            <w:tcW w:w="40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748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订单支付、库存锁定、生产报工确认</w:t>
            </w:r>
          </w:p>
        </w:tc>
      </w:tr>
      <w:tr w14:paraId="06813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9FB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最终一致性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E00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消息队列异步通知、数据补偿机制</w:t>
            </w:r>
          </w:p>
        </w:tc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4C54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日志记录、统计报表生成、非关键数据同步</w:t>
            </w:r>
          </w:p>
        </w:tc>
      </w:tr>
      <w:tr w14:paraId="2A776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D8A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数据备份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33F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每日全量备份 + 每小时增量备份</w:t>
            </w:r>
          </w:p>
        </w:tc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D49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全量业务数据，支持灾难恢复</w:t>
            </w:r>
          </w:p>
        </w:tc>
      </w:tr>
      <w:tr w14:paraId="7440F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03062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数据校验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FDA29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定期数据校验任务、异常数据告警</w:t>
            </w:r>
          </w:p>
        </w:tc>
        <w:tc>
          <w:tcPr>
            <w:tcW w:w="40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8DFF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库存数据、订单金额、生产进度数据</w:t>
            </w:r>
          </w:p>
        </w:tc>
      </w:tr>
    </w:tbl>
    <w:p w14:paraId="1EDBBFCD">
      <w:pPr>
        <w:spacing w:line="440" w:lineRule="exact"/>
        <w:rPr>
          <w:rFonts w:hint="eastAsia" w:ascii="宋体" w:hAnsi="宋体" w:eastAsia="宋体" w:cs="宋体"/>
          <w:color w:val="000000" w:themeColor="text1"/>
          <w:sz w:val="24"/>
        </w:rPr>
      </w:pPr>
    </w:p>
    <w:p w14:paraId="63210F88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82" w:name="_Toc22003"/>
      <w:r>
        <w:rPr>
          <w:rFonts w:hint="eastAsia" w:ascii="宋体" w:hAnsi="宋体" w:eastAsia="宋体" w:cs="宋体"/>
          <w:color w:val="000000" w:themeColor="text1"/>
        </w:rPr>
        <w:t>时间特性</w:t>
      </w:r>
      <w:bookmarkEnd w:id="82"/>
    </w:p>
    <w:p w14:paraId="6EC8A2F6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3" w:name="_Toc9811"/>
      <w:r>
        <w:rPr>
          <w:rFonts w:hint="eastAsia" w:ascii="宋体" w:hAnsi="宋体" w:eastAsia="宋体" w:cs="宋体"/>
          <w:color w:val="000000" w:themeColor="text1"/>
        </w:rPr>
        <w:t>响应时间要求</w:t>
      </w:r>
      <w:bookmarkEnd w:id="83"/>
    </w:p>
    <w:p w14:paraId="69186BDF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不同业务场景的响应时间需满足以下要求，确保用户操作流畅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7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993"/>
        <w:gridCol w:w="1661"/>
        <w:gridCol w:w="2685"/>
      </w:tblGrid>
      <w:tr w14:paraId="04357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2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D5F6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99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35C3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90%请求响应时间</w:t>
            </w:r>
          </w:p>
        </w:tc>
        <w:tc>
          <w:tcPr>
            <w:tcW w:w="16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27983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最大响应时间</w:t>
            </w:r>
          </w:p>
        </w:tc>
        <w:tc>
          <w:tcPr>
            <w:tcW w:w="26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2F52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BB03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76F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基础数据查询（物料 / 客户 / 供应商）</w:t>
            </w:r>
          </w:p>
        </w:tc>
        <w:tc>
          <w:tcPr>
            <w:tcW w:w="199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8A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≤80ms</w:t>
            </w:r>
          </w:p>
        </w:tc>
        <w:tc>
          <w:tcPr>
            <w:tcW w:w="166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724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≤200ms</w:t>
            </w:r>
          </w:p>
        </w:tc>
        <w:tc>
          <w:tcPr>
            <w:tcW w:w="26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985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列表查询、详情查看</w:t>
            </w:r>
          </w:p>
        </w:tc>
      </w:tr>
      <w:tr w14:paraId="62737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F5E8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销售订单创建 / 修改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D0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7F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A7C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含产品清单校验、客户信息关联</w:t>
            </w:r>
          </w:p>
        </w:tc>
      </w:tr>
      <w:tr w14:paraId="46FE7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D10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生产工单排产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53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12A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B5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含工序路线匹配、物料需求校验</w:t>
            </w:r>
          </w:p>
        </w:tc>
      </w:tr>
      <w:tr w14:paraId="48E72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6D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工序报工提交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0FAF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≤120ms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5C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32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含质检数据关联、进度更新</w:t>
            </w:r>
          </w:p>
        </w:tc>
      </w:tr>
      <w:tr w14:paraId="5A806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380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仓库出入库操作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8C5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≤180ms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58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773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含库存校验、单据生成</w:t>
            </w:r>
          </w:p>
        </w:tc>
      </w:tr>
      <w:tr w14:paraId="55D3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80B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采购入库确认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18B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≤160ms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5B3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820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含供应商关联、库存更新</w:t>
            </w:r>
          </w:p>
        </w:tc>
      </w:tr>
      <w:tr w14:paraId="5F0CD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991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库存盘点计算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8D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≤1000ms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42B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含账面与实际数量比对、差异计算</w:t>
            </w:r>
          </w:p>
        </w:tc>
      </w:tr>
      <w:tr w14:paraId="05CCE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2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45D90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报表数据加载（工序执行情况表）</w:t>
            </w:r>
          </w:p>
        </w:tc>
        <w:tc>
          <w:tcPr>
            <w:tcW w:w="199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77C4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≤500ms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92D35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≤2000ms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0F923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含多维度数据聚合统计</w:t>
            </w:r>
          </w:p>
        </w:tc>
      </w:tr>
    </w:tbl>
    <w:p w14:paraId="254EF713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763879A0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4" w:name="_Toc28086"/>
      <w:r>
        <w:rPr>
          <w:rFonts w:hint="eastAsia" w:ascii="宋体" w:hAnsi="宋体" w:eastAsia="宋体" w:cs="宋体"/>
          <w:color w:val="000000" w:themeColor="text1"/>
        </w:rPr>
        <w:t>数据查询性能</w:t>
      </w:r>
      <w:bookmarkEnd w:id="84"/>
    </w:p>
    <w:p w14:paraId="0E0E48CC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不同类型查询的性能指标如下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1454"/>
        <w:gridCol w:w="1454"/>
        <w:gridCol w:w="3156"/>
      </w:tblGrid>
      <w:tr w14:paraId="365F3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4152B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查询类型</w:t>
            </w:r>
          </w:p>
        </w:tc>
        <w:tc>
          <w:tcPr>
            <w:tcW w:w="14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F97E7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 查询响应时间</w:t>
            </w:r>
          </w:p>
        </w:tc>
        <w:tc>
          <w:tcPr>
            <w:tcW w:w="14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DED80E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最大查询响应时间</w:t>
            </w:r>
          </w:p>
        </w:tc>
        <w:tc>
          <w:tcPr>
            <w:tcW w:w="31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501E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优化目标</w:t>
            </w:r>
          </w:p>
        </w:tc>
      </w:tr>
      <w:tr w14:paraId="511B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DC57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简单查询（单表 / 索引覆盖）</w:t>
            </w:r>
          </w:p>
        </w:tc>
        <w:tc>
          <w:tcPr>
            <w:tcW w:w="145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B5C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≤50ms</w:t>
            </w:r>
          </w:p>
        </w:tc>
        <w:tc>
          <w:tcPr>
            <w:tcW w:w="145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EA80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≤100ms</w:t>
            </w:r>
          </w:p>
        </w:tc>
        <w:tc>
          <w:tcPr>
            <w:tcW w:w="31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6FC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基础数据单条 / 列表查询</w:t>
            </w:r>
          </w:p>
        </w:tc>
      </w:tr>
      <w:tr w14:paraId="23EBA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6A4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复杂查询（多表关联）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51EB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≤150ms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26C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≤400ms</w:t>
            </w: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CE3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订单关联工单、工单关联报工等跨模块查询</w:t>
            </w:r>
          </w:p>
        </w:tc>
      </w:tr>
      <w:tr w14:paraId="483B2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C98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统计查询（聚合 / 分组）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47F6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1F5E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≤1500ms</w:t>
            </w: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6BE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生产进度统计、库存汇总、销量统计</w:t>
            </w:r>
          </w:p>
        </w:tc>
      </w:tr>
      <w:tr w14:paraId="54074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EE530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模糊查询（商品 / 订单关键词）</w:t>
            </w:r>
          </w:p>
        </w:tc>
        <w:tc>
          <w:tcPr>
            <w:tcW w:w="14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111FB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≤120ms</w:t>
            </w:r>
          </w:p>
        </w:tc>
        <w:tc>
          <w:tcPr>
            <w:tcW w:w="14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6ABE2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≤300ms</w:t>
            </w:r>
          </w:p>
        </w:tc>
        <w:tc>
          <w:tcPr>
            <w:tcW w:w="31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DB2E45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支持关键词分词匹配，优化查询索引</w:t>
            </w:r>
          </w:p>
        </w:tc>
      </w:tr>
    </w:tbl>
    <w:p w14:paraId="0A1C671B">
      <w:pPr>
        <w:ind w:firstLine="420"/>
        <w:rPr>
          <w:rFonts w:hint="eastAsia" w:ascii="宋体" w:hAnsi="宋体" w:eastAsia="宋体" w:cs="宋体"/>
          <w:color w:val="000000" w:themeColor="text1"/>
        </w:rPr>
      </w:pPr>
    </w:p>
    <w:p w14:paraId="23C96865">
      <w:pPr>
        <w:pStyle w:val="3"/>
        <w:keepNext/>
        <w:numPr>
          <w:ilvl w:val="0"/>
          <w:numId w:val="9"/>
        </w:numPr>
        <w:ind w:left="0" w:leftChars="0" w:firstLine="0" w:firstLineChars="0"/>
        <w:rPr>
          <w:rFonts w:hint="eastAsia" w:ascii="宋体" w:hAnsi="宋体" w:eastAsia="宋体" w:cs="宋体"/>
          <w:b w:val="0"/>
          <w:color w:val="000000" w:themeColor="text1"/>
        </w:rPr>
      </w:pPr>
      <w:bookmarkStart w:id="85" w:name="_Toc12153"/>
      <w:r>
        <w:rPr>
          <w:rFonts w:hint="eastAsia" w:ascii="宋体" w:hAnsi="宋体" w:eastAsia="宋体" w:cs="宋体"/>
          <w:color w:val="000000" w:themeColor="text1"/>
        </w:rPr>
        <w:t>适应性</w:t>
      </w:r>
      <w:bookmarkEnd w:id="85"/>
    </w:p>
    <w:p w14:paraId="53F8AE20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6" w:name="_Toc7711"/>
      <w:r>
        <w:rPr>
          <w:rFonts w:hint="eastAsia" w:ascii="宋体" w:hAnsi="宋体" w:eastAsia="宋体" w:cs="宋体"/>
          <w:color w:val="000000" w:themeColor="text1"/>
        </w:rPr>
        <w:t>流量变化适应能力</w:t>
      </w:r>
      <w:bookmarkEnd w:id="86"/>
    </w:p>
    <w:p w14:paraId="68E18DC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系统需具备灵活应对不同流量场景的能力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036"/>
        <w:gridCol w:w="1506"/>
        <w:gridCol w:w="2492"/>
      </w:tblGrid>
      <w:tr w14:paraId="17E3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98A9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流量变化类型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34B8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适应策略</w:t>
            </w:r>
          </w:p>
        </w:tc>
        <w:tc>
          <w:tcPr>
            <w:tcW w:w="15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6BE39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性能指标</w:t>
            </w:r>
          </w:p>
        </w:tc>
        <w:tc>
          <w:tcPr>
            <w:tcW w:w="249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2A1B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A5AA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0DE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季节性增长（如生产旺季）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8A9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弹性扩容、负载均衡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78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响应时间波动≤30%</w:t>
            </w:r>
          </w:p>
        </w:tc>
        <w:tc>
          <w:tcPr>
            <w:tcW w:w="249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53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生产工单、报工流量增长</w:t>
            </w:r>
          </w:p>
        </w:tc>
      </w:tr>
      <w:tr w14:paraId="7FD0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34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突发流量（如集中排产 / 盘点）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3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限流排队、非核心功能降级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6A6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错误率≤0.3%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15B1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避免系统雪崩，保障核心流程可用</w:t>
            </w:r>
          </w:p>
        </w:tc>
      </w:tr>
      <w:tr w14:paraId="318B6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1CE2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持续高负载（如长时间生产执行）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3822B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集群扩展、缓存优化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ADFD1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系统稳定性≥99.9%</w:t>
            </w:r>
          </w:p>
        </w:tc>
        <w:tc>
          <w:tcPr>
            <w:tcW w:w="249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E9F7D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 7×24 小时连续运行</w:t>
            </w:r>
          </w:p>
        </w:tc>
      </w:tr>
    </w:tbl>
    <w:p w14:paraId="0BBF69E2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64598EB1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7" w:name="_Toc849"/>
      <w:r>
        <w:rPr>
          <w:rFonts w:hint="eastAsia" w:ascii="宋体" w:hAnsi="宋体" w:eastAsia="宋体" w:cs="宋体"/>
          <w:color w:val="000000" w:themeColor="text1"/>
        </w:rPr>
        <w:t>资源利用率</w:t>
      </w:r>
      <w:bookmarkEnd w:id="87"/>
    </w:p>
    <w:p w14:paraId="19B5F44A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系统资源需控制在合理范围，避免资源浪费或瓶颈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545"/>
        <w:gridCol w:w="1545"/>
        <w:gridCol w:w="4104"/>
      </w:tblGrid>
      <w:tr w14:paraId="4522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1939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资源类型</w:t>
            </w:r>
          </w:p>
        </w:tc>
        <w:tc>
          <w:tcPr>
            <w:tcW w:w="15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5BEA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平均利用率</w:t>
            </w:r>
          </w:p>
        </w:tc>
        <w:tc>
          <w:tcPr>
            <w:tcW w:w="15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0109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峰值利用率</w:t>
            </w:r>
          </w:p>
        </w:tc>
        <w:tc>
          <w:tcPr>
            <w:tcW w:w="41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73E4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优化目标</w:t>
            </w:r>
          </w:p>
        </w:tc>
      </w:tr>
      <w:tr w14:paraId="69827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D84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336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≤55%</w:t>
            </w:r>
          </w:p>
        </w:tc>
        <w:tc>
          <w:tcPr>
            <w:tcW w:w="15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6A2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≤75%</w:t>
            </w:r>
          </w:p>
        </w:tc>
        <w:tc>
          <w:tcPr>
            <w:tcW w:w="41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962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避免长时间高负载导致的响应延迟</w:t>
            </w:r>
          </w:p>
        </w:tc>
      </w:tr>
      <w:tr w14:paraId="0F92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793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7F4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≤65%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A6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≤85%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F9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合理配置缓存大小，避免内存溢出</w:t>
            </w:r>
          </w:p>
        </w:tc>
      </w:tr>
      <w:tr w14:paraId="4D96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24C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磁盘 IO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1F8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≤45%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9A5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≤70%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5E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优化数据库读写、日志存储策略</w:t>
            </w:r>
          </w:p>
        </w:tc>
      </w:tr>
      <w:tr w14:paraId="5226A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B523F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网络带宽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B723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≤60%</w:t>
            </w:r>
          </w:p>
        </w:tc>
        <w:tc>
          <w:tcPr>
            <w:tcW w:w="15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17501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≤85%</w:t>
            </w:r>
          </w:p>
        </w:tc>
        <w:tc>
          <w:tcPr>
            <w:tcW w:w="41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5295B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压缩传输数据，减少无效网络请求</w:t>
            </w:r>
          </w:p>
        </w:tc>
      </w:tr>
    </w:tbl>
    <w:p w14:paraId="007CBC3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</w:p>
    <w:p w14:paraId="04AE6C92">
      <w:pPr>
        <w:pStyle w:val="4"/>
        <w:keepNext/>
        <w:rPr>
          <w:rFonts w:hint="eastAsia" w:ascii="宋体" w:hAnsi="宋体" w:eastAsia="宋体" w:cs="宋体"/>
          <w:color w:val="000000" w:themeColor="text1"/>
        </w:rPr>
      </w:pPr>
      <w:bookmarkStart w:id="88" w:name="_Toc6524"/>
      <w:r>
        <w:rPr>
          <w:rFonts w:hint="eastAsia" w:ascii="宋体" w:hAnsi="宋体" w:eastAsia="宋体" w:cs="宋体"/>
          <w:color w:val="000000" w:themeColor="text1"/>
        </w:rPr>
        <w:t>可扩展性要求</w:t>
      </w:r>
      <w:bookmarkEnd w:id="88"/>
    </w:p>
    <w:p w14:paraId="576AC6EE">
      <w:pPr>
        <w:pStyle w:val="7"/>
        <w:widowControl/>
        <w:rPr>
          <w:rFonts w:hint="eastAsia" w:ascii="宋体" w:hAnsi="宋体" w:eastAsia="宋体" w:cs="宋体"/>
          <w:color w:val="000000" w:themeColor="text1"/>
        </w:rPr>
      </w:pPr>
      <w:r>
        <w:rPr>
          <w:rFonts w:ascii="宋体" w:hAnsi="宋体" w:eastAsia="宋体" w:cs="宋体"/>
          <w:sz w:val="24"/>
          <w:szCs w:val="24"/>
        </w:rPr>
        <w:t>系统需支持业务增长后的快速扩展</w:t>
      </w:r>
      <w:r>
        <w:rPr>
          <w:rFonts w:hint="eastAsia" w:ascii="宋体" w:hAnsi="宋体" w:eastAsia="宋体" w:cs="宋体"/>
          <w:color w:val="000000" w:themeColor="text1"/>
        </w:rPr>
        <w:t>：</w:t>
      </w:r>
    </w:p>
    <w:tbl>
      <w:tblPr>
        <w:tblStyle w:val="40"/>
        <w:tblW w:w="85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2532"/>
        <w:gridCol w:w="1695"/>
        <w:gridCol w:w="3067"/>
      </w:tblGrid>
      <w:tr w14:paraId="44269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4398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扩展类型</w:t>
            </w:r>
          </w:p>
        </w:tc>
        <w:tc>
          <w:tcPr>
            <w:tcW w:w="253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67F6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扩展策略</w:t>
            </w:r>
          </w:p>
        </w:tc>
        <w:tc>
          <w:tcPr>
            <w:tcW w:w="16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2E80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扩展时间目标</w:t>
            </w:r>
          </w:p>
        </w:tc>
        <w:tc>
          <w:tcPr>
            <w:tcW w:w="30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F3E4F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2376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5C86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垂直扩展</w:t>
            </w:r>
          </w:p>
        </w:tc>
        <w:tc>
          <w:tcPr>
            <w:tcW w:w="25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5F3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增加服务器 CPU / 内存资源</w:t>
            </w:r>
          </w:p>
        </w:tc>
        <w:tc>
          <w:tcPr>
            <w:tcW w:w="169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96A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≤1 小时</w:t>
            </w:r>
          </w:p>
        </w:tc>
        <w:tc>
          <w:tcPr>
            <w:tcW w:w="3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9FE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短期应对流量峰值</w:t>
            </w:r>
          </w:p>
        </w:tc>
      </w:tr>
      <w:tr w14:paraId="7E3E4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3C2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水平扩展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D88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新增应用节点、负载均衡分发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4AA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 小时</w:t>
            </w:r>
          </w:p>
        </w:tc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96C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长期业务增长，支持节点动态扩容</w:t>
            </w:r>
          </w:p>
        </w:tc>
      </w:tr>
      <w:tr w14:paraId="143D4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549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功能扩展</w:t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27B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模块化设计、松耦合架构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83A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新功能上线周期≤2 周</w:t>
            </w:r>
          </w:p>
        </w:tc>
        <w:tc>
          <w:tcPr>
            <w:tcW w:w="3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003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支持新增生产工序、业务规则</w:t>
            </w:r>
          </w:p>
        </w:tc>
      </w:tr>
      <w:tr w14:paraId="3F6B3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11AEB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数据扩展</w:t>
            </w:r>
          </w:p>
        </w:tc>
        <w:tc>
          <w:tcPr>
            <w:tcW w:w="25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33DDC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分库分表、读写分离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FC57C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≤8 小时</w:t>
            </w:r>
          </w:p>
        </w:tc>
        <w:tc>
          <w:tcPr>
            <w:tcW w:w="30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268ABA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支持海量订单、报工数据存储与查询</w:t>
            </w:r>
          </w:p>
        </w:tc>
      </w:tr>
    </w:tbl>
    <w:p w14:paraId="116B4EAA">
      <w:pPr>
        <w:rPr>
          <w:rFonts w:hint="eastAsia" w:ascii="宋体" w:hAnsi="宋体" w:eastAsia="宋体" w:cs="宋体"/>
          <w:color w:val="000000" w:themeColor="text1"/>
        </w:rPr>
      </w:pPr>
    </w:p>
    <w:p w14:paraId="4B1349E1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89" w:name="_Toc14884"/>
      <w:r>
        <w:rPr>
          <w:rFonts w:hint="eastAsia" w:ascii="宋体" w:hAnsi="宋体" w:eastAsia="宋体" w:cs="宋体"/>
          <w:color w:val="000000" w:themeColor="text1"/>
        </w:rPr>
        <w:t>软件属性需求</w:t>
      </w:r>
      <w:bookmarkEnd w:id="89"/>
      <w:r>
        <w:rPr>
          <w:rFonts w:hint="eastAsia" w:ascii="宋体" w:hAnsi="宋体" w:eastAsia="宋体" w:cs="宋体"/>
          <w:color w:val="000000" w:themeColor="text1"/>
        </w:rPr>
        <w:t xml:space="preserve"> </w:t>
      </w:r>
    </w:p>
    <w:p w14:paraId="6437CCB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0" w:name="_Toc20833"/>
      <w:r>
        <w:rPr>
          <w:rFonts w:hint="eastAsia" w:ascii="宋体" w:hAnsi="宋体" w:eastAsia="宋体" w:cs="宋体"/>
          <w:color w:val="000000" w:themeColor="text1"/>
        </w:rPr>
        <w:t>正确性</w:t>
      </w:r>
      <w:bookmarkEnd w:id="90"/>
    </w:p>
    <w:p w14:paraId="5A0F623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各类核心数据（生产工单数据、物料库存数据、设备状态数据、订单信息等）精准无误，业务流程（生产排产、报工、出入库、质检）执行逻辑正确，数据传输与展示无偏差、不丢失，确保生产执行、库存管控、订单履约等核心业务无错误。</w:t>
      </w:r>
    </w:p>
    <w:p w14:paraId="59F19D1A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1" w:name="_Toc30714"/>
      <w:r>
        <w:rPr>
          <w:rFonts w:hint="eastAsia" w:ascii="宋体" w:hAnsi="宋体" w:eastAsia="宋体" w:cs="宋体"/>
          <w:color w:val="000000" w:themeColor="text1"/>
        </w:rPr>
        <w:t>可靠性</w:t>
      </w:r>
      <w:bookmarkEnd w:id="91"/>
    </w:p>
    <w:p w14:paraId="1C04DF2A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系统在 7×24 小时生产场景下可稳定运行，具备完善的容错机制，能应对设备异常、网络波动等突发情况，减少非计划停机。故障发生后可快速恢复，核心业务数据不丢失，保障生产连续性。</w:t>
      </w:r>
    </w:p>
    <w:p w14:paraId="02B7DE78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2" w:name="_Toc30576"/>
      <w:r>
        <w:rPr>
          <w:rFonts w:hint="eastAsia" w:ascii="宋体" w:hAnsi="宋体" w:eastAsia="宋体" w:cs="宋体"/>
          <w:color w:val="000000" w:themeColor="text1"/>
        </w:rPr>
        <w:t>效率</w:t>
      </w:r>
      <w:bookmarkEnd w:id="92"/>
    </w:p>
    <w:p w14:paraId="0691D340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系统处理核心业务（工单排产、工序报工、出入库确认、库存计算）的响应速度符合性能要求，能高效支撑大规模生产数据处理、多用户并发操作，满足企业业务量增长与高效生产的需求。</w:t>
      </w:r>
    </w:p>
    <w:p w14:paraId="5E9956F2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3" w:name="_Toc14015"/>
      <w:r>
        <w:rPr>
          <w:rFonts w:hint="eastAsia" w:ascii="宋体" w:hAnsi="宋体" w:eastAsia="宋体" w:cs="宋体"/>
          <w:color w:val="000000" w:themeColor="text1"/>
        </w:rPr>
        <w:t>完整性</w:t>
      </w:r>
      <w:bookmarkEnd w:id="93"/>
    </w:p>
    <w:p w14:paraId="32EA516A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生产全流程数据（从订单接收、物料领用、工序执行到成品入库）完整留存，数据传输过程通过校验机制确保未被篡改，存储环节具备备份与恢复能力。仅授权用户可修改关键数据，修改过程留存审计日志，保障数据从产生到使用的完整性。</w:t>
      </w:r>
    </w:p>
    <w:p w14:paraId="1C6F3C9E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4" w:name="_Toc14698"/>
      <w:r>
        <w:rPr>
          <w:rFonts w:hint="eastAsia" w:ascii="宋体" w:hAnsi="宋体" w:eastAsia="宋体" w:cs="宋体"/>
          <w:color w:val="000000" w:themeColor="text1"/>
        </w:rPr>
        <w:t>易使用性</w:t>
      </w:r>
      <w:bookmarkEnd w:id="94"/>
    </w:p>
    <w:p w14:paraId="4ED1D64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界面布局贴合生产、仓储、质检等不同角色的操作习惯，交互逻辑符合通用认知，减少学习成本。操作流程简洁直观，关键功能（报工、入库、订单查询）入口清晰，支持快速上手使用。</w:t>
      </w:r>
    </w:p>
    <w:p w14:paraId="6462E133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5" w:name="_Toc17041"/>
      <w:r>
        <w:rPr>
          <w:rFonts w:hint="eastAsia" w:ascii="宋体" w:hAnsi="宋体" w:eastAsia="宋体" w:cs="宋体"/>
          <w:color w:val="000000" w:themeColor="text1"/>
        </w:rPr>
        <w:t>可维护性</w:t>
      </w:r>
      <w:bookmarkEnd w:id="95"/>
    </w:p>
    <w:p w14:paraId="30CB47E7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系统采用模块化、松耦合架构，支持通过少量配置或代码调整适配业务变化（如新增工序、扩展仓库、调整生产规则），便于功能升级与问题排查，降低后期维护成本。</w:t>
      </w:r>
    </w:p>
    <w:p w14:paraId="2216CD1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6" w:name="_Toc15061"/>
      <w:r>
        <w:rPr>
          <w:rFonts w:hint="eastAsia" w:ascii="宋体" w:hAnsi="宋体" w:eastAsia="宋体" w:cs="宋体"/>
          <w:color w:val="000000" w:themeColor="text1"/>
        </w:rPr>
        <w:t>可测试性</w:t>
      </w:r>
      <w:bookmarkEnd w:id="96"/>
    </w:p>
    <w:p w14:paraId="39054168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核心模块（生产管理、设备管理、仓库管理）具备清晰的接口与测试点，支持单元测试、集成测试与压力测试，可快速验证功能正确性与性能达标情况，保障系统质量。</w:t>
      </w:r>
    </w:p>
    <w:p w14:paraId="3119EBA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7" w:name="_Toc336"/>
      <w:r>
        <w:rPr>
          <w:rFonts w:hint="eastAsia" w:ascii="宋体" w:hAnsi="宋体" w:eastAsia="宋体" w:cs="宋体"/>
          <w:color w:val="000000" w:themeColor="text1"/>
        </w:rPr>
        <w:t>复用性</w:t>
      </w:r>
      <w:bookmarkEnd w:id="97"/>
    </w:p>
    <w:p w14:paraId="2A9C7DBB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通用功能模块（权限管理、数据校验、报表生成）设计标准化，支持跨场景复用，减少重复开发，适配未来业务扩展需求。</w:t>
      </w:r>
    </w:p>
    <w:p w14:paraId="12B4C79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8" w:name="_Toc8374"/>
      <w:r>
        <w:rPr>
          <w:rFonts w:hint="eastAsia" w:ascii="宋体" w:hAnsi="宋体" w:eastAsia="宋体" w:cs="宋体"/>
          <w:color w:val="000000" w:themeColor="text1"/>
        </w:rPr>
        <w:t>安全保密性</w:t>
      </w:r>
      <w:bookmarkEnd w:id="98"/>
    </w:p>
    <w:p w14:paraId="436F600D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构建多层安全防护机制，保障生产数据、用户账号、设备信息、订单数据等核心信息安全。通过身份认证、权限分级管控（管理员、生产操作员、仓管员等角色权限隔离），防止非授权访问；敏感数据（库存数据、生产工艺参数）传输与存储加密，避免数据泄露或篡改，符合企业数据安全管理规范。</w:t>
      </w:r>
    </w:p>
    <w:p w14:paraId="24D9A51B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99" w:name="_Toc10224"/>
      <w:r>
        <w:rPr>
          <w:rFonts w:hint="eastAsia" w:ascii="宋体" w:hAnsi="宋体" w:eastAsia="宋体" w:cs="宋体"/>
          <w:color w:val="000000" w:themeColor="text1"/>
        </w:rPr>
        <w:t>可理解性</w:t>
      </w:r>
      <w:bookmarkEnd w:id="99"/>
    </w:p>
    <w:p w14:paraId="7BB32798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系统代码结构清晰，文档齐全（含操作手册、接口说明），功能模块命名规范，各环节业务逻辑与操作说明易于技术人员、运维人员及终端用户理解，支持跨团队协作。</w:t>
      </w:r>
    </w:p>
    <w:p w14:paraId="3437B14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0" w:name="_Toc26671"/>
      <w:r>
        <w:rPr>
          <w:rFonts w:hint="eastAsia" w:ascii="宋体" w:hAnsi="宋体" w:eastAsia="宋体" w:cs="宋体"/>
          <w:color w:val="000000" w:themeColor="text1"/>
        </w:rPr>
        <w:t>可移植性</w:t>
      </w:r>
      <w:bookmarkEnd w:id="100"/>
    </w:p>
    <w:p w14:paraId="47F40922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支持主流操作系统（Linux、Windows）及国产操作系统，能在不同硬件环境、部署架构（单机、集群）下稳定运行，适配企业现有 IT 基础设施。</w:t>
      </w:r>
    </w:p>
    <w:p w14:paraId="72E8579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1" w:name="_Toc21277"/>
      <w:r>
        <w:rPr>
          <w:rFonts w:hint="eastAsia" w:ascii="宋体" w:hAnsi="宋体" w:eastAsia="宋体" w:cs="宋体"/>
          <w:color w:val="000000" w:themeColor="text1"/>
        </w:rPr>
        <w:t>互联性</w:t>
      </w:r>
      <w:bookmarkEnd w:id="101"/>
    </w:p>
    <w:p w14:paraId="59A17873">
      <w:pPr>
        <w:pStyle w:val="7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当前已支持模块间数据实时同步（如销售订单与生产工单、生产工单与报工单、报工单与库存），系统设计预留接口扩展能力，可适配未来与 ERP、CRM 等外部系统的集成需求。</w:t>
      </w:r>
    </w:p>
    <w:p w14:paraId="13476F73">
      <w:pPr>
        <w:pStyle w:val="7"/>
        <w:rPr>
          <w:rFonts w:hint="eastAsia" w:ascii="宋体" w:hAnsi="宋体" w:eastAsia="宋体" w:cs="宋体"/>
          <w:color w:val="000000" w:themeColor="text1"/>
        </w:rPr>
      </w:pPr>
    </w:p>
    <w:p w14:paraId="4500EFBB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02" w:name="_Toc18180"/>
      <w:r>
        <w:rPr>
          <w:rFonts w:hint="eastAsia" w:ascii="宋体" w:hAnsi="宋体" w:eastAsia="宋体" w:cs="宋体"/>
          <w:color w:val="000000" w:themeColor="text1"/>
        </w:rPr>
        <w:t>其他需求</w:t>
      </w:r>
      <w:bookmarkEnd w:id="102"/>
    </w:p>
    <w:p w14:paraId="2F2E7D85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3" w:name="_Toc26154"/>
      <w:r>
        <w:rPr>
          <w:rFonts w:hint="eastAsia" w:ascii="宋体" w:hAnsi="宋体" w:eastAsia="宋体" w:cs="宋体"/>
          <w:color w:val="000000" w:themeColor="text1"/>
        </w:rPr>
        <w:t>数据校验</w:t>
      </w:r>
      <w:bookmarkEnd w:id="103"/>
    </w:p>
    <w:p w14:paraId="0BDBC02D">
      <w:pPr>
        <w:pStyle w:val="7"/>
        <w:rPr>
          <w:rFonts w:hint="eastAsia" w:ascii="宋体" w:hAnsi="宋体" w:eastAsia="宋体" w:cs="宋体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</w:rPr>
        <w:t>系统需对全流程数据执行严格的有效性与合法性校验，覆盖输入、传输、存储全环节，确保数据质量与业务逻辑一致性：</w:t>
      </w:r>
    </w:p>
    <w:p w14:paraId="4628BE0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输入校验：基础数据（物料编码、订单编号等）需校验格式、长度、唯一性；业务数据（生产数量、库存数量等）需校验非负、范围合理性（如入库数量≤订单未入库数量），不符合规则时实时提示明确错误信息（如 “库存上限不足，无法入库”）。</w:t>
      </w:r>
    </w:p>
    <w:p w14:paraId="79604BD6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传输校验：跨模块数据同步（如销售订单→生产工单、报工单→库存）需通过哈希校验、数据签名确保未被篡改，传输失败时触发重试机制并记录日志。</w:t>
      </w:r>
    </w:p>
    <w:p w14:paraId="03CBAC25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存储校验：关键业务数据（订单金额、生产进度）存储时需生成校验码，定期执行数据一致性校验任务，发现异常自动告警并提供修复方案。</w:t>
      </w:r>
    </w:p>
    <w:p w14:paraId="61CEDE7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4" w:name="_Toc3412"/>
      <w:r>
        <w:rPr>
          <w:rFonts w:hint="eastAsia" w:ascii="宋体" w:hAnsi="宋体" w:eastAsia="宋体" w:cs="宋体"/>
          <w:color w:val="000000" w:themeColor="text1"/>
        </w:rPr>
        <w:t>接口规范</w:t>
      </w:r>
      <w:bookmarkEnd w:id="104"/>
    </w:p>
    <w:p w14:paraId="4D8944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内部接口：模块间数据交互采用 RESTful API 规范，统一请求 / 响应格式（JSON），包含状态码、消息描述、数据体三部分，支持批量操作接口（如批量导入物料），接口响应时间≤300ms。</w:t>
      </w:r>
    </w:p>
    <w:p w14:paraId="7995CEF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外部接口：预留与 ERP 系统、设备物联网平台（IIoT）、质检设备的集成接口，支持数据双向同步（如 ERP 订单导入、设备运行数据上传），接口采用 OAuth2.0 授权，数据传输加密（HTTPS）。</w:t>
      </w:r>
    </w:p>
    <w:p w14:paraId="0FAF812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接口兼容性：支持接口版本管理，新增版本时向下兼容旧版本接口，确保系统升级不影响现有集成业务。</w:t>
      </w:r>
    </w:p>
    <w:p w14:paraId="3D6750FC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5" w:name="_Toc27246"/>
      <w:r>
        <w:rPr>
          <w:rFonts w:hint="eastAsia" w:ascii="宋体" w:hAnsi="宋体" w:eastAsia="宋体" w:cs="宋体"/>
          <w:color w:val="000000" w:themeColor="text1"/>
        </w:rPr>
        <w:t>运维需求</w:t>
      </w:r>
      <w:bookmarkEnd w:id="105"/>
    </w:p>
    <w:p w14:paraId="2289717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日志管理：系统自动记录操作日志（用户操作、业务流转）、错误日志（异常堆栈、触发场景）、审计日志（关键数据修改），日志保留期限≥1 年，支持按模块、时间、操作人筛选导出。</w:t>
      </w:r>
    </w:p>
    <w:p w14:paraId="29ACFE6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监控告警：实时监控系统 CPU、内存、磁盘 IO 等资源利用率，核心业务接口成功率≥99.9%，触发阈值（如 CPU 利用率≥85%）时通过邮件 / 短信告警；生产数据异常（如库存负数、订单超期）自动推送告警至管理员。</w:t>
      </w:r>
    </w:p>
    <w:p w14:paraId="6A999C6C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备份恢复：核心业务数据采用 “每日全量备份 + 每小时增量备份” 策略，备份数据保留 30 天，支持按时间点恢复，恢复过程≤1 小时，RPO≤15 分钟。</w:t>
      </w:r>
    </w:p>
    <w:p w14:paraId="57D9C826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6" w:name="_Toc31241"/>
      <w:r>
        <w:rPr>
          <w:rFonts w:hint="eastAsia" w:ascii="宋体" w:hAnsi="宋体" w:eastAsia="宋体" w:cs="宋体"/>
          <w:color w:val="000000" w:themeColor="text1"/>
        </w:rPr>
        <w:t>合规需求</w:t>
      </w:r>
      <w:bookmarkEnd w:id="106"/>
    </w:p>
    <w:p w14:paraId="09BB378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数据安全：敏感数据（客户信息、生产工艺参数）存储加密（AES-256），传输采用 TLS1.3 加密；用户操作权限遵循 “最小权限原则”，关键操作（订单删除、库存调整）需二次确认并记录操作人、操作时间。</w:t>
      </w:r>
    </w:p>
    <w:p w14:paraId="69A08D89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生产合规：符合制造业生产数据追溯规范，产品从原材料入库到成品出库的全流程数据（物料批次、生产工位、质检结果）可追溯，满足质量审核要求。</w:t>
      </w:r>
    </w:p>
    <w:p w14:paraId="2052A90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系统合规：兼容主流国产化操作系统（麒麟、统信）、数据库（达梦、人大金仓），支持等保二级合规要求。</w:t>
      </w:r>
    </w:p>
    <w:p w14:paraId="0E0C0A60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7" w:name="_Toc14960"/>
      <w:r>
        <w:rPr>
          <w:rFonts w:hint="eastAsia" w:ascii="宋体" w:hAnsi="宋体" w:eastAsia="宋体" w:cs="宋体"/>
          <w:color w:val="000000" w:themeColor="text1"/>
        </w:rPr>
        <w:t>扩展需求</w:t>
      </w:r>
      <w:bookmarkEnd w:id="107"/>
    </w:p>
    <w:p w14:paraId="5F65D3FD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功能扩展：系统架构支持模块化新增功能（如售后管理、成本核算），新增模块无需修改现有核心代码，扩展周期≤2 周。</w:t>
      </w:r>
    </w:p>
    <w:p w14:paraId="58DD6A3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数据扩展：支持自定义字段配置（如物料新增 “环保等级” 字段、订单新增 “紧急程度” 字段），自定义字段可参与筛选、查询。</w:t>
      </w:r>
    </w:p>
    <w:p w14:paraId="4DB8F6B7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多租户支持：预留多工厂 / 多车间数据隔离机制，支持按组织架构划分数据权限，适配企业业务扩张需求。</w:t>
      </w:r>
    </w:p>
    <w:p w14:paraId="7C1E1D4D">
      <w:pPr>
        <w:pStyle w:val="2"/>
        <w:keepNext/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color w:val="000000" w:themeColor="text1"/>
        </w:rPr>
      </w:pPr>
      <w:bookmarkStart w:id="108" w:name="_Toc16326"/>
      <w:r>
        <w:rPr>
          <w:rFonts w:hint="eastAsia" w:ascii="宋体" w:hAnsi="宋体" w:eastAsia="宋体" w:cs="宋体"/>
          <w:color w:val="000000" w:themeColor="text1"/>
        </w:rPr>
        <w:t>附录</w:t>
      </w:r>
      <w:bookmarkEnd w:id="108"/>
    </w:p>
    <w:p w14:paraId="28BF59D5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09" w:name="_Toc24468"/>
      <w:r>
        <w:rPr>
          <w:rFonts w:hint="eastAsia" w:ascii="宋体" w:hAnsi="宋体" w:eastAsia="宋体" w:cs="宋体"/>
          <w:color w:val="000000" w:themeColor="text1"/>
        </w:rPr>
        <w:t>尚未解决的问题</w:t>
      </w:r>
      <w:bookmarkEnd w:id="109"/>
    </w:p>
    <w:p w14:paraId="37E8277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部分自动化功能未实现：当前生产排产需人工手动分配工位与设备，未支持基于产能负荷的自动排产；设备巡检记录未与设备运行数据自动关联，无法实现异常预警联动，需后续集成设备物联网数据完善。</w:t>
      </w:r>
    </w:p>
    <w:p w14:paraId="593E067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设备联网深度不足：系统暂支持设备基础信息与巡检记录管理，未实现与生产设备的实时数据交互（如设备运行状态实时同步、生产参数自动采集），需后续对接 PLC、SCADA 系统扩展。</w:t>
      </w:r>
    </w:p>
    <w:p w14:paraId="1788BE9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报表自定义功能欠缺：现有报表（工序执行情况表、库存统计表）为固定模板，未支持用户自定义报表字段、统计维度与展示样式，无法满足个性化数据分析需求。</w:t>
      </w:r>
    </w:p>
    <w:p w14:paraId="678C26A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逆向流程不完善：当前仅支持订单取消、入库单删除等基础逆向操作，未覆盖生产返工、不合格品处理的完整逆向流程（如返工工单创建、不合格品溯源分析），需后续补充业务逻辑。</w:t>
      </w:r>
    </w:p>
    <w:p w14:paraId="272A3877">
      <w:pPr>
        <w:pStyle w:val="3"/>
        <w:keepNext/>
        <w:numPr>
          <w:ilvl w:val="1"/>
          <w:numId w:val="1"/>
        </w:numPr>
        <w:ind w:left="567" w:leftChars="0" w:hanging="567" w:firstLineChars="0"/>
        <w:rPr>
          <w:rFonts w:hint="eastAsia" w:ascii="宋体" w:hAnsi="宋体" w:eastAsia="宋体" w:cs="宋体"/>
          <w:color w:val="000000" w:themeColor="text1"/>
        </w:rPr>
      </w:pPr>
      <w:bookmarkStart w:id="110" w:name="_Toc9829"/>
      <w:r>
        <w:rPr>
          <w:rFonts w:hint="eastAsia" w:ascii="宋体" w:hAnsi="宋体" w:eastAsia="宋体" w:cs="宋体"/>
          <w:color w:val="000000" w:themeColor="text1"/>
        </w:rPr>
        <w:t>注解</w:t>
      </w:r>
      <w:bookmarkEnd w:id="110"/>
    </w:p>
    <w:p w14:paraId="6B46B6E3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系统预留扩展接口：包括与 ERP 系统的生产计划同步接口、与 WMS 系统的库存协同接口、与 CRM 系统的客户需求对接接口，后续集成时可直接调用，无需重构核心架构。</w:t>
      </w:r>
    </w:p>
    <w:p w14:paraId="47C64E5F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数据字典可扩展：基础数据（如物料类型、设备状态）的字典项支持用户自定义新增，新增字典项自动同步至相关业务模块（如新增物料类型后可用于物料信息创建）。</w:t>
      </w:r>
    </w:p>
    <w:p w14:paraId="040E29A0">
      <w:pPr>
        <w:pStyle w:val="7"/>
        <w:numPr>
          <w:ilvl w:val="0"/>
          <w:numId w:val="7"/>
        </w:numPr>
        <w:ind w:left="227" w:leftChars="0" w:hanging="227" w:firstLineChars="0"/>
        <w:rPr>
          <w:rFonts w:hint="eastAsia" w:ascii="宋体" w:hAnsi="宋体" w:eastAsia="宋体" w:cs="宋体"/>
          <w:color w:val="000000" w:themeColor="text1"/>
        </w:rPr>
      </w:pPr>
      <w:r>
        <w:rPr>
          <w:rFonts w:hint="eastAsia" w:ascii="宋体" w:hAnsi="宋体" w:eastAsia="宋体" w:cs="宋体"/>
          <w:color w:val="000000" w:themeColor="text1"/>
        </w:rPr>
        <w:t>权限粒度说明：系统权限支持 “模块 - 功能 - 数据” 三级管控，模块级权限控制功能访问（如是否可见生产工单模块），功能级权限控制操作权限（如是否可修改工单），数据级权限控制数据范围（如仅可见本车间工单）。</w:t>
      </w:r>
    </w:p>
    <w:sectPr>
      <w:headerReference r:id="rId8" w:type="default"/>
      <w:footerReference r:id="rId9" w:type="default"/>
      <w:type w:val="oddPage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7E84">
    <w:pPr>
      <w:pStyle w:val="26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9F21DD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BF016">
    <w:pPr>
      <w:pStyle w:val="26"/>
      <w:jc w:val="center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313B350">
                <w:pPr>
                  <w:pStyle w:val="2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sdt>
      <w:sdtPr>
        <w:id w:val="-568032764"/>
        <w:docPartObj>
          <w:docPartGallery w:val="autotext"/>
        </w:docPartObj>
      </w:sdtPr>
      <w:sdtContent/>
    </w:sdt>
  </w:p>
  <w:p w14:paraId="56765C0D">
    <w:pPr>
      <w:pStyle w:val="2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5A32">
    <w:pPr>
      <w:pStyle w:val="2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D7118">
    <w:pPr>
      <w:pStyle w:val="27"/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131F9">
    <w:pPr>
      <w:pStyle w:val="27"/>
    </w:pPr>
    <w:r>
      <w:rPr>
        <w:rFonts w:hint="eastAsia"/>
        <w:lang w:val="en-US" w:eastAsia="zh-CN"/>
      </w:rPr>
      <w:t>制造执行系统（MES）</w:t>
    </w:r>
    <w:r>
      <w:rPr>
        <w:lang w:eastAsia="zh-Hans"/>
      </w:rPr>
      <w:t>_</w:t>
    </w:r>
    <w:r>
      <w:rPr>
        <w:rFonts w:hint="eastAsia"/>
        <w:lang w:val="en-US" w:eastAsia="zh-CN"/>
      </w:rPr>
      <w:t>1.0.0</w:t>
    </w:r>
    <w:r>
      <w:rPr>
        <w:lang w:eastAsia="zh-Hans"/>
      </w:rPr>
      <w:t>_</w:t>
    </w:r>
    <w:r>
      <w:rPr>
        <w:rFonts w:hint="eastAsia"/>
        <w:lang w:val="en-US" w:eastAsia="zh-CN"/>
      </w:rPr>
      <w:t>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E4334"/>
    <w:multiLevelType w:val="multilevel"/>
    <w:tmpl w:val="AAAE433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B4B3E31F"/>
    <w:multiLevelType w:val="multilevel"/>
    <w:tmpl w:val="B4B3E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suff w:val="space"/>
      <w:lvlText w:val="o"/>
      <w:lvlJc w:val="left"/>
      <w:pPr>
        <w:ind w:left="482" w:leftChars="0" w:hanging="236" w:firstLineChars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FE1FB65A"/>
    <w:multiLevelType w:val="singleLevel"/>
    <w:tmpl w:val="FE1FB65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1F0EA9C8"/>
    <w:multiLevelType w:val="multilevel"/>
    <w:tmpl w:val="1F0EA9C8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98260E3"/>
    <w:multiLevelType w:val="singleLevel"/>
    <w:tmpl w:val="398260E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39D0F53F"/>
    <w:multiLevelType w:val="singleLevel"/>
    <w:tmpl w:val="39D0F53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BAB7395"/>
    <w:multiLevelType w:val="singleLevel"/>
    <w:tmpl w:val="4BAB7395"/>
    <w:lvl w:ilvl="0" w:tentative="0">
      <w:start w:val="1"/>
      <w:numFmt w:val="bullet"/>
      <w:suff w:val="space"/>
      <w:lvlText w:val=""/>
      <w:lvlJc w:val="left"/>
      <w:pPr>
        <w:ind w:left="270" w:leftChars="0" w:hanging="27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578CA2B7"/>
    <w:multiLevelType w:val="multilevel"/>
    <w:tmpl w:val="578CA2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9">
    <w:nsid w:val="59A65D1E"/>
    <w:multiLevelType w:val="singleLevel"/>
    <w:tmpl w:val="59A65D1E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ZGI1OTg3YzY3Y2EwYjVkNDE1NDA4NDZkOGVhMzE3MWUifQ=="/>
  </w:docVars>
  <w:rsids>
    <w:rsidRoot w:val="00461BF4"/>
    <w:rsid w:val="00014CCA"/>
    <w:rsid w:val="00015E8E"/>
    <w:rsid w:val="00024F42"/>
    <w:rsid w:val="00025157"/>
    <w:rsid w:val="00034E2D"/>
    <w:rsid w:val="00046FA4"/>
    <w:rsid w:val="000513B6"/>
    <w:rsid w:val="00054D31"/>
    <w:rsid w:val="00056766"/>
    <w:rsid w:val="000679EF"/>
    <w:rsid w:val="00081726"/>
    <w:rsid w:val="000830C2"/>
    <w:rsid w:val="0009554D"/>
    <w:rsid w:val="000B52E2"/>
    <w:rsid w:val="000D312D"/>
    <w:rsid w:val="000F7A77"/>
    <w:rsid w:val="00100B76"/>
    <w:rsid w:val="00104553"/>
    <w:rsid w:val="00113D9F"/>
    <w:rsid w:val="001141A7"/>
    <w:rsid w:val="001230CA"/>
    <w:rsid w:val="00124BF5"/>
    <w:rsid w:val="001344C3"/>
    <w:rsid w:val="001444FE"/>
    <w:rsid w:val="00144F63"/>
    <w:rsid w:val="001650AE"/>
    <w:rsid w:val="001720A4"/>
    <w:rsid w:val="001720D7"/>
    <w:rsid w:val="00184728"/>
    <w:rsid w:val="001A2EDE"/>
    <w:rsid w:val="001C4F59"/>
    <w:rsid w:val="001D080A"/>
    <w:rsid w:val="001D445F"/>
    <w:rsid w:val="001E7546"/>
    <w:rsid w:val="00206C6F"/>
    <w:rsid w:val="002128DD"/>
    <w:rsid w:val="00226C47"/>
    <w:rsid w:val="00227B96"/>
    <w:rsid w:val="002571DC"/>
    <w:rsid w:val="00260418"/>
    <w:rsid w:val="00272460"/>
    <w:rsid w:val="002730A7"/>
    <w:rsid w:val="002740D3"/>
    <w:rsid w:val="002748AE"/>
    <w:rsid w:val="00291D38"/>
    <w:rsid w:val="002D7190"/>
    <w:rsid w:val="002E22DB"/>
    <w:rsid w:val="002F0CD7"/>
    <w:rsid w:val="002F5A97"/>
    <w:rsid w:val="002F6059"/>
    <w:rsid w:val="00303508"/>
    <w:rsid w:val="0030439D"/>
    <w:rsid w:val="00334301"/>
    <w:rsid w:val="00347891"/>
    <w:rsid w:val="00354444"/>
    <w:rsid w:val="00354CF8"/>
    <w:rsid w:val="003567DF"/>
    <w:rsid w:val="003766CE"/>
    <w:rsid w:val="00380340"/>
    <w:rsid w:val="00394819"/>
    <w:rsid w:val="003A6A74"/>
    <w:rsid w:val="003C5E38"/>
    <w:rsid w:val="003D4A50"/>
    <w:rsid w:val="003D664A"/>
    <w:rsid w:val="004133E9"/>
    <w:rsid w:val="0042109C"/>
    <w:rsid w:val="00452D93"/>
    <w:rsid w:val="004568C5"/>
    <w:rsid w:val="00461BF4"/>
    <w:rsid w:val="004714F7"/>
    <w:rsid w:val="00472BFC"/>
    <w:rsid w:val="004A5600"/>
    <w:rsid w:val="004B0BE3"/>
    <w:rsid w:val="004B1B78"/>
    <w:rsid w:val="004C768A"/>
    <w:rsid w:val="004E01D3"/>
    <w:rsid w:val="004F568D"/>
    <w:rsid w:val="00502DC9"/>
    <w:rsid w:val="0057349D"/>
    <w:rsid w:val="005839E8"/>
    <w:rsid w:val="00584822"/>
    <w:rsid w:val="005A02E8"/>
    <w:rsid w:val="005A2FAD"/>
    <w:rsid w:val="005B4A38"/>
    <w:rsid w:val="005B4D4D"/>
    <w:rsid w:val="0061680F"/>
    <w:rsid w:val="00621F3A"/>
    <w:rsid w:val="00624785"/>
    <w:rsid w:val="0062674B"/>
    <w:rsid w:val="00642612"/>
    <w:rsid w:val="00643A82"/>
    <w:rsid w:val="00652BFB"/>
    <w:rsid w:val="00655EB9"/>
    <w:rsid w:val="0067099E"/>
    <w:rsid w:val="00672E6C"/>
    <w:rsid w:val="0067781B"/>
    <w:rsid w:val="006C484D"/>
    <w:rsid w:val="006C6D3D"/>
    <w:rsid w:val="006C7BE5"/>
    <w:rsid w:val="006E67D3"/>
    <w:rsid w:val="006E6FD9"/>
    <w:rsid w:val="00794FAB"/>
    <w:rsid w:val="007A2D17"/>
    <w:rsid w:val="007A628F"/>
    <w:rsid w:val="007C16DA"/>
    <w:rsid w:val="007D1B92"/>
    <w:rsid w:val="007D7604"/>
    <w:rsid w:val="007E7C33"/>
    <w:rsid w:val="00803482"/>
    <w:rsid w:val="008079FF"/>
    <w:rsid w:val="00820AAD"/>
    <w:rsid w:val="00822A37"/>
    <w:rsid w:val="00825A3A"/>
    <w:rsid w:val="008314BC"/>
    <w:rsid w:val="00836639"/>
    <w:rsid w:val="00850B3D"/>
    <w:rsid w:val="008565C0"/>
    <w:rsid w:val="00865094"/>
    <w:rsid w:val="0088049E"/>
    <w:rsid w:val="0089246B"/>
    <w:rsid w:val="008A27D6"/>
    <w:rsid w:val="008E53F7"/>
    <w:rsid w:val="008F1456"/>
    <w:rsid w:val="00913168"/>
    <w:rsid w:val="00914E93"/>
    <w:rsid w:val="00923719"/>
    <w:rsid w:val="0093486B"/>
    <w:rsid w:val="009429CE"/>
    <w:rsid w:val="0095499A"/>
    <w:rsid w:val="00973403"/>
    <w:rsid w:val="00975CA6"/>
    <w:rsid w:val="009A6239"/>
    <w:rsid w:val="009B3EAC"/>
    <w:rsid w:val="00A04449"/>
    <w:rsid w:val="00A07021"/>
    <w:rsid w:val="00A14A8E"/>
    <w:rsid w:val="00A15D45"/>
    <w:rsid w:val="00A16524"/>
    <w:rsid w:val="00A243B8"/>
    <w:rsid w:val="00A26372"/>
    <w:rsid w:val="00A3071C"/>
    <w:rsid w:val="00A311C2"/>
    <w:rsid w:val="00A463FA"/>
    <w:rsid w:val="00A86319"/>
    <w:rsid w:val="00A87E3F"/>
    <w:rsid w:val="00AA1BD0"/>
    <w:rsid w:val="00AA1D9E"/>
    <w:rsid w:val="00AB43D8"/>
    <w:rsid w:val="00AC1D69"/>
    <w:rsid w:val="00AD1B92"/>
    <w:rsid w:val="00B079A2"/>
    <w:rsid w:val="00B50C3A"/>
    <w:rsid w:val="00B645E9"/>
    <w:rsid w:val="00B651ED"/>
    <w:rsid w:val="00B72734"/>
    <w:rsid w:val="00B84303"/>
    <w:rsid w:val="00B936F5"/>
    <w:rsid w:val="00B9426A"/>
    <w:rsid w:val="00BC06E8"/>
    <w:rsid w:val="00BD765B"/>
    <w:rsid w:val="00C7149A"/>
    <w:rsid w:val="00CA3F1C"/>
    <w:rsid w:val="00CA5969"/>
    <w:rsid w:val="00CB5D83"/>
    <w:rsid w:val="00CB7D72"/>
    <w:rsid w:val="00CC4F0B"/>
    <w:rsid w:val="00CE1A9C"/>
    <w:rsid w:val="00CF3B41"/>
    <w:rsid w:val="00CF7327"/>
    <w:rsid w:val="00D1348A"/>
    <w:rsid w:val="00D1774B"/>
    <w:rsid w:val="00D2042D"/>
    <w:rsid w:val="00D25CDB"/>
    <w:rsid w:val="00D50713"/>
    <w:rsid w:val="00D518CA"/>
    <w:rsid w:val="00D74D77"/>
    <w:rsid w:val="00D84EF3"/>
    <w:rsid w:val="00DB477E"/>
    <w:rsid w:val="00DC0831"/>
    <w:rsid w:val="00DC258C"/>
    <w:rsid w:val="00DC27E7"/>
    <w:rsid w:val="00DE3163"/>
    <w:rsid w:val="00E06291"/>
    <w:rsid w:val="00E071B4"/>
    <w:rsid w:val="00E55202"/>
    <w:rsid w:val="00E6142F"/>
    <w:rsid w:val="00E65EB1"/>
    <w:rsid w:val="00E90401"/>
    <w:rsid w:val="00EF18CA"/>
    <w:rsid w:val="00F16558"/>
    <w:rsid w:val="00F22144"/>
    <w:rsid w:val="00F31EB9"/>
    <w:rsid w:val="00F367E8"/>
    <w:rsid w:val="00F36841"/>
    <w:rsid w:val="00F36FA5"/>
    <w:rsid w:val="00F45AA3"/>
    <w:rsid w:val="00F86394"/>
    <w:rsid w:val="00FC55BE"/>
    <w:rsid w:val="00FD1FE2"/>
    <w:rsid w:val="00FD2622"/>
    <w:rsid w:val="00FF1475"/>
    <w:rsid w:val="00FF6F27"/>
    <w:rsid w:val="062F6A41"/>
    <w:rsid w:val="069074F3"/>
    <w:rsid w:val="07A63A6D"/>
    <w:rsid w:val="080B2B96"/>
    <w:rsid w:val="08E40073"/>
    <w:rsid w:val="09490A4F"/>
    <w:rsid w:val="0E0E518E"/>
    <w:rsid w:val="0E6E5A4B"/>
    <w:rsid w:val="105909AF"/>
    <w:rsid w:val="10D426BF"/>
    <w:rsid w:val="11784933"/>
    <w:rsid w:val="1C47468D"/>
    <w:rsid w:val="1CBF5FD1"/>
    <w:rsid w:val="1D491D3F"/>
    <w:rsid w:val="1F5B6DDA"/>
    <w:rsid w:val="216830DB"/>
    <w:rsid w:val="22317AA4"/>
    <w:rsid w:val="28B706BF"/>
    <w:rsid w:val="2AB845D9"/>
    <w:rsid w:val="2B711E09"/>
    <w:rsid w:val="2B841744"/>
    <w:rsid w:val="2E1431CA"/>
    <w:rsid w:val="2E745CE6"/>
    <w:rsid w:val="317B79E5"/>
    <w:rsid w:val="33404E83"/>
    <w:rsid w:val="339C22EC"/>
    <w:rsid w:val="34512FA0"/>
    <w:rsid w:val="3AC802EF"/>
    <w:rsid w:val="3EFF1A6B"/>
    <w:rsid w:val="3FB452E6"/>
    <w:rsid w:val="3FCA6932"/>
    <w:rsid w:val="41FA16D6"/>
    <w:rsid w:val="441A7E8F"/>
    <w:rsid w:val="45460CEC"/>
    <w:rsid w:val="45BE4A80"/>
    <w:rsid w:val="4A57221E"/>
    <w:rsid w:val="4F1A758E"/>
    <w:rsid w:val="500D4CCA"/>
    <w:rsid w:val="534248C2"/>
    <w:rsid w:val="5354676C"/>
    <w:rsid w:val="56B807EC"/>
    <w:rsid w:val="597F2F65"/>
    <w:rsid w:val="5A7B25F8"/>
    <w:rsid w:val="5C8400C2"/>
    <w:rsid w:val="5D3F7D26"/>
    <w:rsid w:val="5DAB7C4B"/>
    <w:rsid w:val="5DEF723D"/>
    <w:rsid w:val="5F776A62"/>
    <w:rsid w:val="5FEA2932"/>
    <w:rsid w:val="60DD0A0A"/>
    <w:rsid w:val="62917095"/>
    <w:rsid w:val="65240E95"/>
    <w:rsid w:val="67E7764F"/>
    <w:rsid w:val="6A510566"/>
    <w:rsid w:val="6D582B1C"/>
    <w:rsid w:val="6D936261"/>
    <w:rsid w:val="6DFB3F5C"/>
    <w:rsid w:val="6FAF3458"/>
    <w:rsid w:val="70302017"/>
    <w:rsid w:val="7030295B"/>
    <w:rsid w:val="724D3AE3"/>
    <w:rsid w:val="741B699D"/>
    <w:rsid w:val="74B80DF9"/>
    <w:rsid w:val="74D61302"/>
    <w:rsid w:val="74F51705"/>
    <w:rsid w:val="777D6759"/>
    <w:rsid w:val="77DA2F38"/>
    <w:rsid w:val="78A31478"/>
    <w:rsid w:val="79B75AA1"/>
    <w:rsid w:val="7BC91DB9"/>
    <w:rsid w:val="7C493974"/>
    <w:rsid w:val="7D0A0B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5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42">
    <w:name w:val="Default Paragraph Font"/>
    <w:semiHidden/>
    <w:qFormat/>
    <w:uiPriority w:val="0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toc 7"/>
    <w:basedOn w:val="1"/>
    <w:next w:val="1"/>
    <w:qFormat/>
    <w:uiPriority w:val="0"/>
    <w:pPr>
      <w:ind w:left="2520" w:leftChars="1200"/>
    </w:pPr>
  </w:style>
  <w:style w:type="paragraph" w:styleId="13">
    <w:name w:val="Normal Indent"/>
    <w:basedOn w:val="1"/>
    <w:qFormat/>
    <w:uiPriority w:val="0"/>
    <w:pPr>
      <w:ind w:firstLine="420" w:firstLineChars="200"/>
    </w:pPr>
  </w:style>
  <w:style w:type="paragraph" w:styleId="14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5">
    <w:name w:val="Document Map"/>
    <w:basedOn w:val="1"/>
    <w:link w:val="51"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7">
    <w:name w:val="Salutation"/>
    <w:basedOn w:val="1"/>
    <w:next w:val="1"/>
    <w:qFormat/>
    <w:uiPriority w:val="0"/>
  </w:style>
  <w:style w:type="paragraph" w:styleId="18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9">
    <w:name w:val="toc 5"/>
    <w:basedOn w:val="1"/>
    <w:next w:val="1"/>
    <w:qFormat/>
    <w:uiPriority w:val="0"/>
    <w:pPr>
      <w:ind w:left="1680" w:leftChars="8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styleId="21">
    <w:name w:val="Plain Text"/>
    <w:basedOn w:val="1"/>
    <w:link w:val="55"/>
    <w:qFormat/>
    <w:uiPriority w:val="0"/>
    <w:rPr>
      <w:rFonts w:ascii="宋体" w:hAnsi="Courier New"/>
    </w:rPr>
  </w:style>
  <w:style w:type="paragraph" w:styleId="22">
    <w:name w:val="toc 8"/>
    <w:basedOn w:val="1"/>
    <w:next w:val="1"/>
    <w:qFormat/>
    <w:uiPriority w:val="0"/>
    <w:pPr>
      <w:ind w:left="2940" w:leftChars="1400"/>
    </w:pPr>
  </w:style>
  <w:style w:type="paragraph" w:styleId="23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4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25">
    <w:name w:val="Balloon Text"/>
    <w:basedOn w:val="1"/>
    <w:link w:val="54"/>
    <w:qFormat/>
    <w:uiPriority w:val="0"/>
    <w:rPr>
      <w:sz w:val="18"/>
      <w:szCs w:val="18"/>
    </w:rPr>
  </w:style>
  <w:style w:type="paragraph" w:styleId="26">
    <w:name w:val="footer"/>
    <w:basedOn w:val="1"/>
    <w:link w:val="58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8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9">
    <w:name w:val="toc 1"/>
    <w:basedOn w:val="1"/>
    <w:next w:val="1"/>
    <w:qFormat/>
    <w:uiPriority w:val="0"/>
  </w:style>
  <w:style w:type="paragraph" w:styleId="30">
    <w:name w:val="toc 4"/>
    <w:basedOn w:val="1"/>
    <w:next w:val="1"/>
    <w:qFormat/>
    <w:uiPriority w:val="0"/>
    <w:pPr>
      <w:ind w:left="1260" w:leftChars="600"/>
    </w:pPr>
  </w:style>
  <w:style w:type="paragraph" w:styleId="31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2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3">
    <w:name w:val="toc 6"/>
    <w:basedOn w:val="1"/>
    <w:next w:val="1"/>
    <w:qFormat/>
    <w:uiPriority w:val="0"/>
    <w:pPr>
      <w:ind w:left="2100" w:leftChars="1000"/>
    </w:pPr>
  </w:style>
  <w:style w:type="paragraph" w:styleId="34">
    <w:name w:val="toc 2"/>
    <w:basedOn w:val="1"/>
    <w:next w:val="1"/>
    <w:qFormat/>
    <w:uiPriority w:val="0"/>
    <w:pPr>
      <w:ind w:left="420" w:leftChars="200"/>
    </w:p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37">
    <w:name w:val="Normal (Web)"/>
    <w:basedOn w:val="1"/>
    <w:qFormat/>
    <w:uiPriority w:val="0"/>
    <w:rPr>
      <w:sz w:val="24"/>
    </w:rPr>
  </w:style>
  <w:style w:type="paragraph" w:styleId="3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9">
    <w:name w:val="annotation subject"/>
    <w:basedOn w:val="16"/>
    <w:next w:val="16"/>
    <w:qFormat/>
    <w:uiPriority w:val="0"/>
    <w:rPr>
      <w:b/>
      <w:color w:val="252525" w:themeColor="text1" w:themeTint="D9"/>
    </w:rPr>
  </w:style>
  <w:style w:type="table" w:styleId="41">
    <w:name w:val="Table Grid"/>
    <w:basedOn w:val="40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0"/>
    <w:rPr>
      <w:rFonts w:asciiTheme="minorAscii" w:hAnsiTheme="minorAscii" w:eastAsiaTheme="minorEastAsia"/>
      <w:b/>
    </w:rPr>
  </w:style>
  <w:style w:type="character" w:styleId="44">
    <w:name w:val="end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4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46">
    <w:name w:val="FollowedHyperlink"/>
    <w:basedOn w:val="4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7">
    <w:name w:val="Emphasis"/>
    <w:basedOn w:val="42"/>
    <w:qFormat/>
    <w:uiPriority w:val="0"/>
    <w:rPr>
      <w:i/>
    </w:rPr>
  </w:style>
  <w:style w:type="character" w:styleId="48">
    <w:name w:val="Hyperlink"/>
    <w:basedOn w:val="4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9">
    <w:name w:val="annotation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50">
    <w:name w:val="footnote reference"/>
    <w:basedOn w:val="4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customStyle="1" w:styleId="51">
    <w:name w:val="文档结构图 字符"/>
    <w:link w:val="15"/>
    <w:semiHidden/>
    <w:qFormat/>
    <w:uiPriority w:val="99"/>
  </w:style>
  <w:style w:type="character" w:customStyle="1" w:styleId="52">
    <w:name w:val="标题 4 字符"/>
    <w:link w:val="5"/>
    <w:qFormat/>
    <w:uiPriority w:val="9"/>
    <w:rPr>
      <w:b/>
      <w:bCs/>
      <w:sz w:val="28"/>
      <w:szCs w:val="28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  <w:style w:type="character" w:customStyle="1" w:styleId="54">
    <w:name w:val="批注框文本 字符"/>
    <w:link w:val="25"/>
    <w:semiHidden/>
    <w:qFormat/>
    <w:uiPriority w:val="99"/>
    <w:rPr>
      <w:sz w:val="18"/>
      <w:szCs w:val="18"/>
    </w:rPr>
  </w:style>
  <w:style w:type="character" w:customStyle="1" w:styleId="55">
    <w:name w:val="纯文本 字符"/>
    <w:link w:val="21"/>
    <w:semiHidden/>
    <w:qFormat/>
    <w:uiPriority w:val="0"/>
    <w:rPr>
      <w:rFonts w:ascii="宋体" w:hAnsi="Courier New"/>
    </w:rPr>
  </w:style>
  <w:style w:type="character" w:customStyle="1" w:styleId="56">
    <w:name w:val="apple-converted-space"/>
    <w:basedOn w:val="42"/>
    <w:qFormat/>
    <w:uiPriority w:val="0"/>
  </w:style>
  <w:style w:type="paragraph" w:customStyle="1" w:styleId="57">
    <w:name w:val="列出段落1"/>
    <w:basedOn w:val="1"/>
    <w:qFormat/>
    <w:uiPriority w:val="34"/>
    <w:pPr>
      <w:ind w:firstLine="420" w:firstLineChars="200"/>
    </w:pPr>
  </w:style>
  <w:style w:type="character" w:customStyle="1" w:styleId="58">
    <w:name w:val="页脚 字符"/>
    <w:link w:val="26"/>
    <w:qFormat/>
    <w:uiPriority w:val="99"/>
    <w:rPr>
      <w:sz w:val="18"/>
      <w:szCs w:val="18"/>
    </w:rPr>
  </w:style>
  <w:style w:type="paragraph" w:customStyle="1" w:styleId="5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60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61">
    <w:name w:val="封面落款"/>
    <w:basedOn w:val="62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62">
    <w:name w:val="封面标题"/>
    <w:basedOn w:val="1"/>
    <w:next w:val="61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63">
    <w:name w:val="目录"/>
    <w:basedOn w:val="1"/>
    <w:next w:val="1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a\Desktop\&#36719;&#24037;&#20316;&#19994;\03_&#38656;&#27714;&#35268;&#26684;&#35828;&#26126;&#20070;.do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  <customShpInfo spid="_x0000_s4098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2B7C35-E423-4113-965C-96C56F8AC8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76</Pages>
  <Words>1132</Words>
  <Characters>1536</Characters>
  <Lines>30</Lines>
  <Paragraphs>8</Paragraphs>
  <TotalTime>8</TotalTime>
  <ScaleCrop>false</ScaleCrop>
  <LinksUpToDate>false</LinksUpToDate>
  <CharactersWithSpaces>1722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2013-11-12T12:47:00Z</dcterms:created>
  <dc:creator>Java</dc:creator>
  <cp:lastModifiedBy>..</cp:lastModifiedBy>
  <cp:lastPrinted>2001-02-09T04:16:00Z</cp:lastPrinted>
  <dcterms:modified xsi:type="dcterms:W3CDTF">2026-03-17T09:41:09Z</dcterms:modified>
  <dc:title>三、需求规格说明书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308D37C6BF05459694B217AB2D1DB428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