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C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937" w:beforeLines="300" w:after="156" w:afterLines="20" w:line="288" w:lineRule="auto"/>
        <w:jc w:val="center"/>
        <w:textAlignment w:val="auto"/>
        <w:rPr>
          <w:rFonts w:hint="eastAsia" w:ascii="黑体" w:hAnsi="黑体" w:eastAsia="黑体" w:cstheme="minorBidi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theme="minorBidi"/>
          <w:b/>
          <w:sz w:val="52"/>
          <w:szCs w:val="52"/>
          <w:lang w:val="en-US" w:eastAsia="zh-CN"/>
        </w:rPr>
        <w:t>制造执行</w:t>
      </w:r>
      <w:bookmarkStart w:id="0" w:name="_GoBack"/>
      <w:bookmarkEnd w:id="0"/>
      <w:r>
        <w:rPr>
          <w:rFonts w:hint="eastAsia" w:ascii="黑体" w:hAnsi="黑体" w:eastAsia="黑体" w:cstheme="minorBidi"/>
          <w:b/>
          <w:sz w:val="52"/>
          <w:szCs w:val="52"/>
          <w:lang w:val="en-US" w:eastAsia="zh-CN"/>
        </w:rPr>
        <w:t>系统（MES）测试大纲</w:t>
      </w:r>
    </w:p>
    <w:p w14:paraId="230F8F36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测试目的</w:t>
      </w:r>
    </w:p>
    <w:p w14:paraId="5CEBB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验证 MES 系统是否符合需求规格说明书及用户操作手册要求，全面检测功能、性能、兼容性等维度，发现潜在缺陷，保障系统上线后在离散制造场景中稳定、高效运行，满足生产全流程管控需求。</w:t>
      </w:r>
    </w:p>
    <w:p w14:paraId="7275C2D8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测试范围</w:t>
      </w:r>
    </w:p>
    <w:p w14:paraId="0827D87A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功能测试范围</w:t>
      </w:r>
    </w:p>
    <w:p w14:paraId="0178D986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系统管理模块</w:t>
      </w:r>
    </w:p>
    <w:p w14:paraId="23089DA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部门管理（新增、修改、删除、查询、树形展示）</w:t>
      </w:r>
    </w:p>
    <w:p w14:paraId="608640E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角色管理（新增、修改、删除、查询、权限分配）</w:t>
      </w:r>
    </w:p>
    <w:p w14:paraId="52D8CA4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用户管理（新增、修改、删除、查询、禁用 / 启用、密码重置、导出）</w:t>
      </w:r>
    </w:p>
    <w:p w14:paraId="417BB64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菜单管理（新增、修改、删除、查询、排序、状态切换）</w:t>
      </w:r>
    </w:p>
    <w:p w14:paraId="0BA56E6C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参数管理（新增、修改、删除、查询、缓存刷新、启用 / 禁用）</w:t>
      </w:r>
    </w:p>
    <w:p w14:paraId="75A829C1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字典管理（分类新增 / 修改 / 删除 / 查询、数据新增 / 修改 / 删除 / 查询）</w:t>
      </w:r>
    </w:p>
    <w:p w14:paraId="7457460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编码规则管理（新增、修改、删除、查询、状态切换、组成配置）</w:t>
      </w:r>
    </w:p>
    <w:p w14:paraId="1AEDD132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基础数据模块</w:t>
      </w:r>
    </w:p>
    <w:p w14:paraId="719686FC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供应商管理（新增、修改、删除、查询）</w:t>
      </w:r>
    </w:p>
    <w:p w14:paraId="426F4FF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计量单位管理（新增、修改、删除、查询）</w:t>
      </w:r>
    </w:p>
    <w:p w14:paraId="44E4F0B2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车间信息管理（新增、修改、删除、查询）</w:t>
      </w:r>
    </w:p>
    <w:p w14:paraId="3AD9B4D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工位信息管理（新增、修改、删除、查询）</w:t>
      </w:r>
    </w:p>
    <w:p w14:paraId="599326B0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物料分类管理（新增、修改、删除、查询、树形展开 / 折叠）</w:t>
      </w:r>
    </w:p>
    <w:p w14:paraId="16AB2665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客户信息管理（新增、修改、删除、查询）</w:t>
      </w:r>
    </w:p>
    <w:p w14:paraId="616D8A3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物料信息管理（新增、修改、删除、查询）</w:t>
      </w:r>
    </w:p>
    <w:p w14:paraId="2B607002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物料 BOM 管理（新增、修改、删除、查询）</w:t>
      </w:r>
    </w:p>
    <w:p w14:paraId="4AA7CC93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设备管理模块</w:t>
      </w:r>
    </w:p>
    <w:p w14:paraId="7C742A7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设备信息管理（新增、修改、删除、查询、状态切换）</w:t>
      </w:r>
    </w:p>
    <w:p w14:paraId="21CEAE9C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设备巡检管理（新增、修改、删除、查询、提交、审核）</w:t>
      </w:r>
    </w:p>
    <w:p w14:paraId="04932FB9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仓库管理模块</w:t>
      </w:r>
    </w:p>
    <w:p w14:paraId="6B2C148C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仓库信息管理（新增、修改、删除、查询）</w:t>
      </w:r>
    </w:p>
    <w:p w14:paraId="24E42BAC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即时库存管理（查询、筛选、导出、详情查看、刷新）</w:t>
      </w:r>
    </w:p>
    <w:p w14:paraId="5DAD46DA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生产领料单管理（新增、修改、删除、查询、审核）</w:t>
      </w:r>
    </w:p>
    <w:p w14:paraId="4C98BE1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库存盘点管理（新增、修改、删除、查询、审核、差异报表生成 / 导出）</w:t>
      </w:r>
    </w:p>
    <w:p w14:paraId="73EF7E9C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销售管理模块</w:t>
      </w:r>
    </w:p>
    <w:p w14:paraId="6AAE4661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销售订单管理（新增、修改、删除、查询、工序排产、销售出库、导出）</w:t>
      </w:r>
    </w:p>
    <w:p w14:paraId="5F8B0BC9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销售出库单管理（新增、修改、删除、查询、审核）</w:t>
      </w:r>
    </w:p>
    <w:p w14:paraId="6BEB8327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采购管理模块</w:t>
      </w:r>
    </w:p>
    <w:p w14:paraId="792A788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采购订单管理（新增、修改、删除、查询、审核、采购入库、导出）</w:t>
      </w:r>
    </w:p>
    <w:p w14:paraId="77072BB0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采购入库单管理（新增、修改、删除、查询、审核）</w:t>
      </w:r>
    </w:p>
    <w:p w14:paraId="3842FB2E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生产管理模块</w:t>
      </w:r>
    </w:p>
    <w:p w14:paraId="184E85C4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工序设置（新增、修改、删除、查询）</w:t>
      </w:r>
    </w:p>
    <w:p w14:paraId="34F41E6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工序路线（新增、修改、删除、查询、工序明细配置）</w:t>
      </w:r>
    </w:p>
    <w:p w14:paraId="5CF2EE8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工位绑定（新增、修改、删除、查询）</w:t>
      </w:r>
    </w:p>
    <w:p w14:paraId="48C6DA85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生产工单管理（新增、修改、删除、查询、开始排产、工单暂停、强制关闭、下查报工记录、导出）</w:t>
      </w:r>
    </w:p>
    <w:p w14:paraId="327B59B4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报工单管理（新增、修改、删除、查询、抽检、质检单生成、导出）</w:t>
      </w:r>
    </w:p>
    <w:p w14:paraId="3F0DB17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完工入库单管理（新增、修改、删除、查询、审核）</w:t>
      </w:r>
    </w:p>
    <w:p w14:paraId="62D0A62B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工序执行情况表（查询、筛选、导出、刷新）</w:t>
      </w:r>
    </w:p>
    <w:p w14:paraId="47972C3E">
      <w:pPr>
        <w:pStyle w:val="5"/>
        <w:keepNext/>
        <w:keepLines/>
        <w:numPr>
          <w:ilvl w:val="2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709" w:leftChars="0" w:hanging="709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关键业务流程</w:t>
      </w:r>
    </w:p>
    <w:p w14:paraId="3454C64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订单→排产→领料→生产→报工→质检→入库→出库全闭环流程</w:t>
      </w:r>
    </w:p>
    <w:p w14:paraId="626BE7B9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非功能测试范围</w:t>
      </w:r>
    </w:p>
    <w:p w14:paraId="1901ED6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性能测试（并发、吞吐量、响应时间、数据查询性能、资源利用率）</w:t>
      </w:r>
    </w:p>
    <w:p w14:paraId="4EF9E72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兼容性测试（操作系统、浏览器、终端设备）</w:t>
      </w:r>
    </w:p>
    <w:p w14:paraId="004A5570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数据一致性测试（跨模块数据同步、增删改查一致性）</w:t>
      </w:r>
    </w:p>
    <w:p w14:paraId="4A50E92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安全测试（权限管控、敏感数据加密、防注入、操作日志审计）</w:t>
      </w:r>
    </w:p>
    <w:p w14:paraId="0C0CB938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易用性测试（界面布局、交互逻辑、操作便捷性）</w:t>
      </w:r>
    </w:p>
    <w:p w14:paraId="6AA3D8A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可靠性测试（容错能力、可用性、故障恢复）</w:t>
      </w:r>
    </w:p>
    <w:p w14:paraId="0A8F8829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接口测试范围</w:t>
      </w:r>
    </w:p>
    <w:p w14:paraId="0B06D3D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内部模块间接口（数据交互、参数传递、响应格式）</w:t>
      </w:r>
    </w:p>
    <w:p w14:paraId="7D67DD2B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外部预留接口（ERP、WMS、IIoT 平台，含授权、加密、数据同步）</w:t>
      </w:r>
    </w:p>
    <w:p w14:paraId="18F5BDDB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排除范围</w:t>
      </w:r>
    </w:p>
    <w:p w14:paraId="053BCC7B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未开发完成的自定义报表扩展功能</w:t>
      </w:r>
    </w:p>
    <w:p w14:paraId="766BB6B4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第三方系统已验证的集成接口</w:t>
      </w:r>
    </w:p>
    <w:p w14:paraId="3261A089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系统部署搭建与初始配置操作</w:t>
      </w:r>
    </w:p>
    <w:p w14:paraId="3BB662BA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测试策略</w:t>
      </w:r>
    </w:p>
    <w:p w14:paraId="7DC8925D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功能测试</w:t>
      </w:r>
    </w:p>
    <w:p w14:paraId="1BD4CEC0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采用黑盒测试方法，覆盖各模块核心功能及业务流程</w:t>
      </w:r>
    </w:p>
    <w:p w14:paraId="2851224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重点验证数据校验、权限控制、状态流转、关联操作的正确性</w:t>
      </w:r>
    </w:p>
    <w:p w14:paraId="3662054A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接口测试</w:t>
      </w:r>
    </w:p>
    <w:p w14:paraId="2880F174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验证接口参数合法性、响应正确性、异常处理能力</w:t>
      </w:r>
    </w:p>
    <w:p w14:paraId="4DF8AAB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使用 Postman 工具进行接口调用与验证</w:t>
      </w:r>
    </w:p>
    <w:p w14:paraId="3D1E6EFF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性能测试</w:t>
      </w:r>
    </w:p>
    <w:p w14:paraId="5D596AE4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采用 JMeter 工具，模拟并发用户、负载场景</w:t>
      </w:r>
    </w:p>
    <w:p w14:paraId="092863C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验证并发用户规模、吞吐量、响应时间等指标达标情况</w:t>
      </w:r>
    </w:p>
    <w:p w14:paraId="0B312F78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兼容性测试</w:t>
      </w:r>
    </w:p>
    <w:p w14:paraId="49AC602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覆盖指定操作系统、浏览器、终端设备组合</w:t>
      </w:r>
    </w:p>
    <w:p w14:paraId="155D1F19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验证系统功能正常运行及界面展示一致性</w:t>
      </w:r>
    </w:p>
    <w:p w14:paraId="1C298923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安全测试</w:t>
      </w:r>
    </w:p>
    <w:p w14:paraId="12F135A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采用 OWASP ZAP 工具，结合人工测试</w:t>
      </w:r>
    </w:p>
    <w:p w14:paraId="401DB608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验证权限隔离、数据加密、漏洞防护等能力</w:t>
      </w:r>
    </w:p>
    <w:p w14:paraId="4F049C18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数据一致性测试</w:t>
      </w:r>
    </w:p>
    <w:p w14:paraId="26898DE1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通过 SQL 查询、Excel 对比等方式</w:t>
      </w:r>
    </w:p>
    <w:p w14:paraId="54D0B7C5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验证跨模块数据同步准确性及数据完整性</w:t>
      </w:r>
    </w:p>
    <w:p w14:paraId="471DE3CD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测试环境</w:t>
      </w:r>
    </w:p>
    <w:p w14:paraId="036EB633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硬件环境</w:t>
      </w:r>
    </w:p>
    <w:p w14:paraId="6803499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测试服务器：16 核 CPU、64GB 内存、1TB 磁盘</w:t>
      </w:r>
    </w:p>
    <w:p w14:paraId="36506C1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终端设备：PC 终端（i5 处理器、8GB 内存）、工业级平板</w:t>
      </w:r>
    </w:p>
    <w:p w14:paraId="0CFA0342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网络环境：局域网带宽 100Mbps，有线 / 无线连接，延迟≤5ms</w:t>
      </w:r>
    </w:p>
    <w:p w14:paraId="6D5341F7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软件环境</w:t>
      </w:r>
    </w:p>
    <w:p w14:paraId="7234D91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操作系统：Windows Server 2019、CentOS 7.x</w:t>
      </w:r>
    </w:p>
    <w:p w14:paraId="0668C029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数据库：MySQL 8.0</w:t>
      </w:r>
    </w:p>
    <w:p w14:paraId="3AAC0E5E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中间件：Redis</w:t>
      </w:r>
    </w:p>
    <w:p w14:paraId="64BFD22E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浏览器：Chrome 100+、Edge</w:t>
      </w:r>
    </w:p>
    <w:p w14:paraId="538DFB8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测试工具：Jira、JMeter、Postman、OWASP ZAP、SQL 查询工具</w:t>
      </w:r>
    </w:p>
    <w:p w14:paraId="2D213A6A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测试资源</w:t>
      </w:r>
    </w:p>
    <w:p w14:paraId="4B79B832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人力资源</w:t>
      </w:r>
    </w:p>
    <w:p w14:paraId="4DDC6C2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测试负责人：1 名（计划制定、资源协调、报告审核）</w:t>
      </w:r>
    </w:p>
    <w:p w14:paraId="66F47695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功能测试工程师：3 名（用例设计、功能测试、回归测试）</w:t>
      </w:r>
    </w:p>
    <w:p w14:paraId="3C1E49CB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性能测试工程师：1 名（性能场景设计、测试执行、结果分析）</w:t>
      </w:r>
    </w:p>
    <w:p w14:paraId="4032C1F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接口测试工程师：1 名（接口用例设计、测试执行）</w:t>
      </w:r>
    </w:p>
    <w:p w14:paraId="4AD4031C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安全测试工程师：1 名（安全测试、漏洞识别）</w:t>
      </w:r>
    </w:p>
    <w:p w14:paraId="055085C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开发人员：配合缺陷修复、环境支持</w:t>
      </w:r>
    </w:p>
    <w:p w14:paraId="5CFFB582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产品经理：需求澄清、缺陷优先级确认</w:t>
      </w:r>
    </w:p>
    <w:p w14:paraId="7F64D285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数据资源</w:t>
      </w:r>
    </w:p>
    <w:p w14:paraId="54687E3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基础测试数据：供应商、客户、物料、车间、工位等基础档案数据</w:t>
      </w:r>
    </w:p>
    <w:p w14:paraId="58A8D6D8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业务测试数据：模拟销售订单、采购订单、生产工单等业务数据</w:t>
      </w:r>
    </w:p>
    <w:p w14:paraId="4A2205D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性能测试数据：批量模拟并发场景所需测试数据</w:t>
      </w:r>
    </w:p>
    <w:p w14:paraId="2453D0DE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测试进度安排</w:t>
      </w:r>
    </w:p>
    <w:tbl>
      <w:tblPr>
        <w:tblStyle w:val="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5569"/>
      </w:tblGrid>
      <w:tr w14:paraId="6818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2F9B81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阶段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5BFFB1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核心任务</w:t>
            </w:r>
          </w:p>
        </w:tc>
      </w:tr>
      <w:tr w14:paraId="21F9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71ABA4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测试计划评审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7B6B74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评审测试大纲，确认范围、策略及资源</w:t>
            </w:r>
          </w:p>
        </w:tc>
      </w:tr>
      <w:tr w14:paraId="394A7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4F196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测试用例设计与评审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3B80E9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编写各模块测试用例并评审</w:t>
            </w:r>
          </w:p>
        </w:tc>
      </w:tr>
      <w:tr w14:paraId="6E729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595335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测试环境搭建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2D6A5E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部署环境、配置数据库、导入测试数据</w:t>
            </w:r>
          </w:p>
        </w:tc>
      </w:tr>
      <w:tr w14:paraId="273A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6688AC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功能测试执行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26F21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按模块执行功能测试，提交并跟踪缺陷</w:t>
            </w:r>
          </w:p>
        </w:tc>
      </w:tr>
      <w:tr w14:paraId="1666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4283EF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接口测试执行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7C073A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执行接口测试，验证接口稳定性与正确性</w:t>
            </w:r>
          </w:p>
        </w:tc>
      </w:tr>
      <w:tr w14:paraId="18DA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398A8D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性能测试执行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002FB1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执行并发、负载、压力测试，分析结果</w:t>
            </w:r>
          </w:p>
        </w:tc>
      </w:tr>
      <w:tr w14:paraId="1596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1A568D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安全测试执行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1D4CC2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执行安全测试，识别漏洞并提交报告</w:t>
            </w:r>
          </w:p>
        </w:tc>
      </w:tr>
      <w:tr w14:paraId="3E88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52BF8F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缺陷修复与回归测试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2AB22A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验证缺陷修复，执行回归测试</w:t>
            </w:r>
          </w:p>
        </w:tc>
      </w:tr>
      <w:tr w14:paraId="6F8F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0" w:type="dxa"/>
            <w:shd w:val="clear" w:color="auto" w:fill="auto"/>
            <w:vAlign w:val="center"/>
          </w:tcPr>
          <w:p w14:paraId="0C62EB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测试报告编制</w:t>
            </w:r>
          </w:p>
        </w:tc>
        <w:tc>
          <w:tcPr>
            <w:tcW w:w="5569" w:type="dxa"/>
            <w:shd w:val="clear" w:color="auto" w:fill="auto"/>
            <w:vAlign w:val="center"/>
          </w:tcPr>
          <w:p w14:paraId="1F3B04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汇总测试结果，编制并提交测试总结报告</w:t>
            </w:r>
          </w:p>
        </w:tc>
      </w:tr>
    </w:tbl>
    <w:p w14:paraId="363E10AE">
      <w:pPr>
        <w:pStyle w:val="3"/>
        <w:rPr>
          <w:rFonts w:hint="eastAsia"/>
        </w:rPr>
      </w:pPr>
    </w:p>
    <w:p w14:paraId="3ACEA0EC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缺陷管理</w:t>
      </w:r>
    </w:p>
    <w:p w14:paraId="01BE1FA7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缺陷分类标准</w:t>
      </w:r>
    </w:p>
    <w:p w14:paraId="5E2DA1C9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严重：系统崩溃、核心功能失效、数据丢失 / 严重不一致</w:t>
      </w:r>
    </w:p>
    <w:p w14:paraId="06B31806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高：核心功能缺陷，有替代方案但影响业务效率</w:t>
      </w:r>
    </w:p>
    <w:p w14:paraId="70A581D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中：非核心功能缺陷，不影响流程但影响用户体验</w:t>
      </w:r>
    </w:p>
    <w:p w14:paraId="524063A3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低：UI 显示、文案错误等不影响功能使用的问题</w:t>
      </w:r>
    </w:p>
    <w:p w14:paraId="529D5EE3">
      <w:pPr>
        <w:pStyle w:val="4"/>
        <w:keepNext/>
        <w:keepLines/>
        <w:numPr>
          <w:ilvl w:val="1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567" w:leftChars="0" w:hanging="567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缺陷处理流程</w:t>
      </w:r>
    </w:p>
    <w:p w14:paraId="22D000C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测试工程师发现缺陷，通过 Jira 提交（关联模块、用例、截图）</w:t>
      </w:r>
    </w:p>
    <w:p w14:paraId="5AF3D751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指派开发人员，严重 / 高优先级缺陷 24 小时内响应、48 小时内修复</w:t>
      </w:r>
    </w:p>
    <w:p w14:paraId="62C4CCA7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开发人员修复后提交回归申请</w:t>
      </w:r>
    </w:p>
    <w:p w14:paraId="38635D79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测试工程师验证，通过则关闭，未通过则重新打开</w:t>
      </w:r>
    </w:p>
    <w:p w14:paraId="4C8F795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 / 低优先级缺陷 72 小时内响应、一周内修复</w:t>
      </w:r>
    </w:p>
    <w:p w14:paraId="17E25337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风险与应对措施</w:t>
      </w:r>
    </w:p>
    <w:tbl>
      <w:tblPr>
        <w:tblStyle w:val="8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3"/>
        <w:gridCol w:w="5666"/>
      </w:tblGrid>
      <w:tr w14:paraId="650DA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02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风险点</w:t>
            </w:r>
          </w:p>
        </w:tc>
        <w:tc>
          <w:tcPr>
            <w:tcW w:w="5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7E0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应对措施</w:t>
            </w:r>
          </w:p>
        </w:tc>
      </w:tr>
      <w:tr w14:paraId="2741C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A6D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需求变更频繁</w:t>
            </w:r>
          </w:p>
        </w:tc>
        <w:tc>
          <w:tcPr>
            <w:tcW w:w="5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97A4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走正式变更流程，评估影响，预留缓冲时间</w:t>
            </w:r>
          </w:p>
        </w:tc>
      </w:tr>
      <w:tr w14:paraId="29058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E4C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测试环境搭建延迟</w:t>
            </w:r>
          </w:p>
        </w:tc>
        <w:tc>
          <w:tcPr>
            <w:tcW w:w="5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85F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提前确认依赖，专人跟进，制定备用方案</w:t>
            </w:r>
          </w:p>
        </w:tc>
      </w:tr>
      <w:tr w14:paraId="453C3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EFF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核心缺陷修复周期长</w:t>
            </w:r>
          </w:p>
        </w:tc>
        <w:tc>
          <w:tcPr>
            <w:tcW w:w="5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5E4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优先修复高优先级缺陷，调整测试顺序</w:t>
            </w:r>
          </w:p>
        </w:tc>
      </w:tr>
      <w:tr w14:paraId="270F0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1CF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并发测试数据不一致</w:t>
            </w:r>
          </w:p>
        </w:tc>
        <w:tc>
          <w:tcPr>
            <w:tcW w:w="5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948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独立性能测试数据集，测试前备份环境数据</w:t>
            </w:r>
          </w:p>
        </w:tc>
      </w:tr>
      <w:tr w14:paraId="6DA48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8C2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第三方接口不稳定</w:t>
            </w:r>
          </w:p>
        </w:tc>
        <w:tc>
          <w:tcPr>
            <w:tcW w:w="5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67E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搭建模拟服务，优先验证内部逻辑</w:t>
            </w:r>
          </w:p>
        </w:tc>
      </w:tr>
    </w:tbl>
    <w:p w14:paraId="7ABE1294">
      <w:pPr>
        <w:pStyle w:val="3"/>
        <w:rPr>
          <w:rFonts w:hint="eastAsia"/>
        </w:rPr>
      </w:pPr>
    </w:p>
    <w:p w14:paraId="6474BFE8">
      <w:pPr>
        <w:pStyle w:val="2"/>
        <w:keepNext/>
        <w:keepLines/>
        <w:numPr>
          <w:ilvl w:val="0"/>
          <w:numId w:val="1"/>
        </w:numPr>
        <w:adjustRightInd w:val="0"/>
        <w:snapToGrid w:val="0"/>
        <w:spacing w:before="0" w:beforeLines="0" w:beforeAutospacing="0" w:after="80" w:afterLines="80" w:afterAutospacing="0" w:line="288" w:lineRule="auto"/>
        <w:ind w:left="425" w:leftChars="0" w:hanging="425" w:firstLineChars="0"/>
        <w:jc w:val="left"/>
        <w:outlineLvl w:val="0"/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36"/>
          <w:szCs w:val="36"/>
          <w:lang w:bidi="ar-SA"/>
          <w14:textFill>
            <w14:solidFill>
              <w14:schemeClr w14:val="tx1"/>
            </w14:solidFill>
          </w14:textFill>
        </w:rPr>
        <w:t>测试交付物</w:t>
      </w:r>
    </w:p>
    <w:p w14:paraId="391AFA1A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测试大纲（最终版）</w:t>
      </w:r>
    </w:p>
    <w:p w14:paraId="08137D1D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测试用例集（含评审记录）</w:t>
      </w:r>
    </w:p>
    <w:p w14:paraId="7890266B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缺陷报告汇总（Jira 导出文件）</w:t>
      </w:r>
    </w:p>
    <w:p w14:paraId="7028234F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接口测试报告</w:t>
      </w:r>
    </w:p>
    <w:p w14:paraId="0774D33A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性能测试报告</w:t>
      </w:r>
    </w:p>
    <w:p w14:paraId="0DCEB924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安全测试报告</w:t>
      </w:r>
    </w:p>
    <w:p w14:paraId="1B43994A">
      <w:pPr>
        <w:pStyle w:val="7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测试总结报告</w:t>
      </w:r>
    </w:p>
    <w:p w14:paraId="754A9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CF7EB3C"/>
    <w:multiLevelType w:val="multilevel"/>
    <w:tmpl w:val="5CF7EB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0A28681E"/>
    <w:rsid w:val="2F0B7F5F"/>
    <w:rsid w:val="372B601D"/>
    <w:rsid w:val="3EF717DC"/>
    <w:rsid w:val="457B57F9"/>
    <w:rsid w:val="4A714435"/>
    <w:rsid w:val="4EBD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7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2485</Words>
  <Characters>2615</Characters>
  <Lines>0</Lines>
  <Paragraphs>0</Paragraphs>
  <TotalTime>6</TotalTime>
  <ScaleCrop>false</ScaleCrop>
  <LinksUpToDate>false</LinksUpToDate>
  <CharactersWithSpaces>2687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2026-03-17T09:42:58Z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