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60103" w14:textId="1D59B262" w:rsidR="00C92A2D" w:rsidRPr="009138A5" w:rsidRDefault="00C92A2D" w:rsidP="00C92A2D">
      <w:pPr>
        <w:pStyle w:val="1"/>
        <w:tabs>
          <w:tab w:val="center" w:pos="3840"/>
          <w:tab w:val="right" w:pos="8400"/>
        </w:tabs>
        <w:topLinePunct/>
        <w:spacing w:beforeLines="100" w:before="312" w:afterLines="50" w:after="156" w:line="240" w:lineRule="auto"/>
        <w:ind w:leftChars="300" w:left="660" w:rightChars="300" w:right="660"/>
        <w:jc w:val="center"/>
        <w:rPr>
          <w:rFonts w:ascii="Times New Roman" w:eastAsia="SimHei" w:hAnsi="Times New Roman" w:cs="Times New Roman"/>
          <w:color w:val="auto"/>
          <w:spacing w:val="6"/>
          <w:kern w:val="44"/>
          <w:sz w:val="44"/>
          <w:szCs w:val="44"/>
          <w:lang w:eastAsia="zh-Hans"/>
          <w14:ligatures w14:val="none"/>
        </w:rPr>
      </w:pPr>
      <w:r w:rsidRPr="009138A5">
        <w:rPr>
          <w:rFonts w:ascii="Times New Roman" w:eastAsia="SimHei" w:hAnsi="Times New Roman" w:cs="Times New Roman"/>
          <w:color w:val="auto"/>
          <w:spacing w:val="6"/>
          <w:kern w:val="44"/>
          <w:sz w:val="44"/>
          <w:szCs w:val="44"/>
          <w:lang w:eastAsia="zh-Hans"/>
          <w14:ligatures w14:val="none"/>
        </w:rPr>
        <w:t>电力电子化电力系统惯量问题解读</w:t>
      </w:r>
    </w:p>
    <w:p w14:paraId="58428826" w14:textId="0C164699" w:rsidR="00C92A2D" w:rsidRPr="009138A5" w:rsidRDefault="00C92A2D" w:rsidP="00C92A2D">
      <w:pPr>
        <w:pStyle w:val="af0"/>
        <w:rPr>
          <w:lang w:eastAsia="zh-Hans"/>
        </w:rPr>
      </w:pPr>
      <w:r w:rsidRPr="009138A5">
        <w:rPr>
          <w:rFonts w:hint="eastAsia"/>
          <w:lang w:eastAsia="zh-Hans"/>
        </w:rPr>
        <w:t>王冠羽</w:t>
      </w:r>
      <w:r w:rsidRPr="009138A5">
        <w:rPr>
          <w:rFonts w:hint="eastAsia"/>
          <w:lang w:eastAsia="zh-Hans"/>
        </w:rPr>
        <w:t xml:space="preserve"> 3332 6</w:t>
      </w:r>
      <w:r w:rsidRPr="009138A5">
        <w:rPr>
          <w:rFonts w:hint="eastAsia"/>
        </w:rPr>
        <w:t>B</w:t>
      </w:r>
      <w:r w:rsidRPr="009138A5">
        <w:rPr>
          <w:rFonts w:hint="eastAsia"/>
          <w:lang w:eastAsia="zh-Hans"/>
        </w:rPr>
        <w:t>95 3053</w:t>
      </w:r>
    </w:p>
    <w:p w14:paraId="468135E8" w14:textId="368C6D1D" w:rsidR="00C92A2D" w:rsidRPr="009138A5" w:rsidRDefault="00C92A2D" w:rsidP="00C92A2D">
      <w:pPr>
        <w:pStyle w:val="af"/>
        <w:ind w:left="440" w:right="440"/>
        <w:rPr>
          <w:rFonts w:eastAsia="KaiTi_GB2312"/>
          <w:spacing w:val="0"/>
          <w:kern w:val="0"/>
          <w:sz w:val="15"/>
          <w:szCs w:val="21"/>
        </w:rPr>
      </w:pPr>
      <w:r w:rsidRPr="009138A5">
        <w:rPr>
          <w:rStyle w:val="af1"/>
          <w:rFonts w:hint="eastAsia"/>
        </w:rPr>
        <w:t>摘要</w:t>
      </w:r>
      <w:r w:rsidRPr="009138A5">
        <w:rPr>
          <w:rStyle w:val="af1"/>
        </w:rPr>
        <w:t xml:space="preserve"> </w:t>
      </w:r>
      <w:r w:rsidRPr="009138A5">
        <w:rPr>
          <w:rFonts w:eastAsia="KaiTi_GB2312"/>
          <w:spacing w:val="0"/>
          <w:kern w:val="0"/>
          <w:sz w:val="18"/>
        </w:rPr>
        <w:t>本作业旨在对电力电子化电力系统的</w:t>
      </w:r>
      <w:r w:rsidR="00AD2F68" w:rsidRPr="009138A5">
        <w:rPr>
          <w:rFonts w:eastAsia="KaiTi_GB2312" w:hint="eastAsia"/>
          <w:spacing w:val="0"/>
          <w:kern w:val="0"/>
          <w:sz w:val="18"/>
        </w:rPr>
        <w:t>惯量</w:t>
      </w:r>
      <w:r w:rsidRPr="009138A5">
        <w:rPr>
          <w:rFonts w:eastAsia="KaiTi_GB2312"/>
          <w:spacing w:val="0"/>
          <w:kern w:val="0"/>
          <w:sz w:val="18"/>
        </w:rPr>
        <w:t>问题进行综述性研究</w:t>
      </w:r>
      <w:r w:rsidR="00160B30">
        <w:rPr>
          <w:rFonts w:eastAsia="KaiTi_GB2312" w:hint="eastAsia"/>
          <w:spacing w:val="0"/>
          <w:kern w:val="0"/>
          <w:sz w:val="18"/>
        </w:rPr>
        <w:t>和展望</w:t>
      </w:r>
      <w:r w:rsidRPr="009138A5">
        <w:rPr>
          <w:rFonts w:eastAsia="KaiTi_GB2312" w:hint="eastAsia"/>
          <w:spacing w:val="0"/>
          <w:kern w:val="0"/>
          <w:sz w:val="18"/>
        </w:rPr>
        <w:t>。</w:t>
      </w:r>
      <w:r w:rsidR="00FA2F12">
        <w:rPr>
          <w:rFonts w:eastAsia="KaiTi_GB2312" w:hint="eastAsia"/>
          <w:spacing w:val="0"/>
          <w:kern w:val="0"/>
          <w:sz w:val="18"/>
        </w:rPr>
        <w:t>新能源渗透率提高和新型智能电网的发展</w:t>
      </w:r>
      <w:r w:rsidR="0047380B">
        <w:rPr>
          <w:rFonts w:eastAsia="KaiTi_GB2312" w:hint="eastAsia"/>
          <w:spacing w:val="0"/>
          <w:kern w:val="0"/>
          <w:sz w:val="18"/>
        </w:rPr>
        <w:t>造成</w:t>
      </w:r>
      <w:r w:rsidR="00FA2F12" w:rsidRPr="00FA2F12">
        <w:rPr>
          <w:rFonts w:eastAsia="KaiTi_GB2312"/>
          <w:spacing w:val="0"/>
          <w:kern w:val="0"/>
          <w:sz w:val="18"/>
        </w:rPr>
        <w:t>变流器接口电源接入比例提高，使电力系统的惯量响应更加依赖控制方式及可调用的能量资源。</w:t>
      </w:r>
      <w:r w:rsidR="00FA2F12">
        <w:rPr>
          <w:rFonts w:eastAsia="KaiTi_GB2312" w:hint="eastAsia"/>
          <w:spacing w:val="0"/>
          <w:kern w:val="0"/>
          <w:sz w:val="18"/>
        </w:rPr>
        <w:t>本次作业</w:t>
      </w:r>
      <w:r w:rsidR="00FA2F12" w:rsidRPr="00FA2F12">
        <w:rPr>
          <w:rFonts w:eastAsia="KaiTi_GB2312"/>
          <w:spacing w:val="0"/>
          <w:kern w:val="0"/>
          <w:sz w:val="18"/>
        </w:rPr>
        <w:t>围绕电力电子化电力系统的惯量问题，综述惯量的物理来源、代表性支撑方法、控制类型及能量恢复与电流约束的相关研究。通过比较，区分</w:t>
      </w:r>
      <w:r w:rsidR="00FA2F12">
        <w:rPr>
          <w:rFonts w:eastAsia="KaiTi_GB2312" w:hint="eastAsia"/>
          <w:spacing w:val="0"/>
          <w:kern w:val="0"/>
          <w:sz w:val="18"/>
        </w:rPr>
        <w:t>了</w:t>
      </w:r>
      <w:r w:rsidR="00FA2F12" w:rsidRPr="00FA2F12">
        <w:rPr>
          <w:rFonts w:eastAsia="KaiTi_GB2312"/>
          <w:spacing w:val="0"/>
          <w:kern w:val="0"/>
          <w:sz w:val="18"/>
        </w:rPr>
        <w:t>设备储能、虚拟惯量参数与实际频率支撑能力，说明支撑效果需要结合运行状态和系统条件评价。在此基础上，</w:t>
      </w:r>
      <w:r w:rsidR="00FA2F12">
        <w:rPr>
          <w:rFonts w:eastAsia="KaiTi_GB2312" w:hint="eastAsia"/>
          <w:spacing w:val="0"/>
          <w:kern w:val="0"/>
          <w:sz w:val="18"/>
        </w:rPr>
        <w:t>作业也</w:t>
      </w:r>
      <w:r w:rsidR="00FA2F12" w:rsidRPr="00FA2F12">
        <w:rPr>
          <w:rFonts w:eastAsia="KaiTi_GB2312"/>
          <w:spacing w:val="0"/>
          <w:kern w:val="0"/>
          <w:sz w:val="18"/>
        </w:rPr>
        <w:t>从支撑后的再次可用能力出发，讨论系统频率恢复与设备能量恢复的区别，认为单次扰动的频率表现尚不足以评价后续支撑能力，并提出在相同资源条件下开展连续扰动比较、研究多装置支撑与恢复协调的后续方向</w:t>
      </w:r>
      <w:r w:rsidR="00FA2F12">
        <w:rPr>
          <w:rFonts w:eastAsia="KaiTi_GB2312" w:hint="eastAsia"/>
          <w:spacing w:val="0"/>
          <w:kern w:val="0"/>
          <w:sz w:val="18"/>
        </w:rPr>
        <w:t>的展望</w:t>
      </w:r>
      <w:r w:rsidR="00FA2F12" w:rsidRPr="00FA2F12">
        <w:rPr>
          <w:rFonts w:eastAsia="KaiTi_GB2312"/>
          <w:spacing w:val="0"/>
          <w:kern w:val="0"/>
          <w:sz w:val="18"/>
        </w:rPr>
        <w:t>。</w:t>
      </w:r>
    </w:p>
    <w:p w14:paraId="22F529B1" w14:textId="77777777" w:rsidR="00C92A2D" w:rsidRPr="009138A5" w:rsidRDefault="00C92A2D" w:rsidP="00C92A2D">
      <w:pPr>
        <w:pStyle w:val="af"/>
        <w:ind w:left="440" w:right="440"/>
        <w:rPr>
          <w:rStyle w:val="af1"/>
          <w:lang w:eastAsia="zh-Hans"/>
        </w:rPr>
      </w:pPr>
    </w:p>
    <w:p w14:paraId="325373AC" w14:textId="77777777" w:rsidR="00C92A2D" w:rsidRPr="009138A5" w:rsidRDefault="00C92A2D" w:rsidP="00C92A2D">
      <w:pPr>
        <w:pStyle w:val="3"/>
        <w:topLinePunct/>
        <w:spacing w:before="0" w:after="120" w:line="240" w:lineRule="auto"/>
        <w:ind w:left="392" w:hangingChars="155" w:hanging="392"/>
        <w:jc w:val="both"/>
        <w:rPr>
          <w:rFonts w:ascii="Times New Roman" w:eastAsia="SimHei" w:hAnsi="Times New Roman" w:cs="Times New Roman"/>
          <w:b/>
          <w:color w:val="auto"/>
          <w:spacing w:val="6"/>
          <w:kern w:val="20"/>
          <w:sz w:val="24"/>
          <w:szCs w:val="20"/>
          <w14:ligatures w14:val="none"/>
        </w:rPr>
      </w:pPr>
      <w:r w:rsidRPr="009138A5">
        <w:rPr>
          <w:rFonts w:ascii="Times New Roman" w:eastAsia="SimHei" w:hAnsi="Times New Roman" w:cs="Times New Roman"/>
          <w:b/>
          <w:color w:val="auto"/>
          <w:spacing w:val="6"/>
          <w:kern w:val="20"/>
          <w:sz w:val="24"/>
          <w:szCs w:val="20"/>
          <w14:ligatures w14:val="none"/>
        </w:rPr>
        <w:t>0</w:t>
      </w:r>
      <w:r w:rsidRPr="009138A5">
        <w:rPr>
          <w:rFonts w:ascii="Times New Roman" w:eastAsia="SimHei" w:hAnsi="Times New Roman" w:cs="Times New Roman" w:hint="eastAsia"/>
          <w:b/>
          <w:color w:val="auto"/>
          <w:spacing w:val="6"/>
          <w:kern w:val="20"/>
          <w:sz w:val="24"/>
          <w:szCs w:val="20"/>
          <w14:ligatures w14:val="none"/>
        </w:rPr>
        <w:t>引言</w:t>
      </w:r>
    </w:p>
    <w:p w14:paraId="1A1DA0D1" w14:textId="10EBAD4A" w:rsidR="00C92A2D" w:rsidRPr="009138A5" w:rsidRDefault="00C92A2D" w:rsidP="00C92A2D">
      <w:pPr>
        <w:rPr>
          <w:rFonts w:ascii="Times New Roman" w:hAnsi="Times New Roman"/>
        </w:rPr>
      </w:pPr>
      <w:r w:rsidRPr="009138A5">
        <w:rPr>
          <w:rFonts w:ascii="Times New Roman" w:eastAsia="SimSun" w:hAnsi="Times New Roman" w:cs="Times New Roman" w:hint="eastAsia"/>
          <w:spacing w:val="6"/>
          <w:kern w:val="20"/>
          <w:sz w:val="20"/>
          <w14:ligatures w14:val="none"/>
        </w:rPr>
        <w:t>近年来，</w:t>
      </w:r>
      <w:r w:rsidR="003C0660" w:rsidRPr="009138A5">
        <w:rPr>
          <w:rFonts w:ascii="Times New Roman" w:eastAsia="SimSun" w:hAnsi="Times New Roman" w:cs="Times New Roman"/>
          <w:spacing w:val="6"/>
          <w:kern w:val="20"/>
          <w:sz w:val="20"/>
          <w14:ligatures w14:val="none"/>
        </w:rPr>
        <w:t>随着风电、光伏等</w:t>
      </w:r>
      <w:r w:rsidR="003C0660" w:rsidRPr="009138A5">
        <w:rPr>
          <w:rFonts w:ascii="Times New Roman" w:eastAsia="SimSun" w:hAnsi="Times New Roman" w:cs="Times New Roman" w:hint="eastAsia"/>
          <w:spacing w:val="6"/>
          <w:kern w:val="20"/>
          <w:sz w:val="20"/>
          <w14:ligatures w14:val="none"/>
        </w:rPr>
        <w:t>可再生能源</w:t>
      </w:r>
      <w:r w:rsidR="003C0660" w:rsidRPr="009138A5">
        <w:rPr>
          <w:rFonts w:ascii="Times New Roman" w:eastAsia="SimSun" w:hAnsi="Times New Roman" w:cs="Times New Roman"/>
          <w:spacing w:val="6"/>
          <w:kern w:val="20"/>
          <w:sz w:val="20"/>
          <w14:ligatures w14:val="none"/>
        </w:rPr>
        <w:t>经电力电子</w:t>
      </w:r>
      <w:r w:rsidR="003C0660" w:rsidRPr="009138A5">
        <w:rPr>
          <w:rFonts w:ascii="Times New Roman" w:eastAsia="SimSun" w:hAnsi="Times New Roman" w:cs="Times New Roman" w:hint="eastAsia"/>
          <w:spacing w:val="6"/>
          <w:kern w:val="20"/>
          <w:sz w:val="20"/>
          <w14:ligatures w14:val="none"/>
        </w:rPr>
        <w:t>变流器</w:t>
      </w:r>
      <w:r w:rsidR="003C0660" w:rsidRPr="009138A5">
        <w:rPr>
          <w:rFonts w:ascii="Times New Roman" w:eastAsia="SimSun" w:hAnsi="Times New Roman" w:cs="Times New Roman"/>
          <w:spacing w:val="6"/>
          <w:kern w:val="20"/>
          <w:sz w:val="20"/>
          <w14:ligatures w14:val="none"/>
        </w:rPr>
        <w:t>接入电网的</w:t>
      </w:r>
      <w:r w:rsidR="003C0660" w:rsidRPr="009138A5">
        <w:rPr>
          <w:rFonts w:ascii="Times New Roman" w:eastAsia="SimSun" w:hAnsi="Times New Roman" w:cs="Times New Roman" w:hint="eastAsia"/>
          <w:spacing w:val="6"/>
          <w:kern w:val="20"/>
          <w:sz w:val="20"/>
          <w14:ligatures w14:val="none"/>
        </w:rPr>
        <w:t>渗透率逐渐</w:t>
      </w:r>
      <w:r w:rsidR="003C0660" w:rsidRPr="009138A5">
        <w:rPr>
          <w:rFonts w:ascii="Times New Roman" w:eastAsia="SimSun" w:hAnsi="Times New Roman" w:cs="Times New Roman"/>
          <w:spacing w:val="6"/>
          <w:kern w:val="20"/>
          <w:sz w:val="20"/>
          <w14:ligatures w14:val="none"/>
        </w:rPr>
        <w:t>提高，电力系统的频率动态逐渐呈现出不同于传统同步机主导系统的特征。</w:t>
      </w:r>
      <w:r w:rsidR="003C0660" w:rsidRPr="009138A5">
        <w:rPr>
          <w:rFonts w:ascii="Times New Roman" w:eastAsia="SimSun" w:hAnsi="Times New Roman" w:cs="Times New Roman" w:hint="eastAsia"/>
          <w:spacing w:val="6"/>
          <w:kern w:val="20"/>
          <w:sz w:val="20"/>
          <w14:ligatures w14:val="none"/>
        </w:rPr>
        <w:t>传统</w:t>
      </w:r>
      <w:r w:rsidR="003C0660" w:rsidRPr="009138A5">
        <w:rPr>
          <w:rFonts w:ascii="Times New Roman" w:eastAsia="SimSun" w:hAnsi="Times New Roman" w:cs="Times New Roman"/>
          <w:spacing w:val="6"/>
          <w:kern w:val="20"/>
          <w:sz w:val="20"/>
          <w14:ligatures w14:val="none"/>
        </w:rPr>
        <w:t>同步机能够通过</w:t>
      </w:r>
      <w:r w:rsidR="003C0660" w:rsidRPr="009138A5">
        <w:rPr>
          <w:rFonts w:ascii="Times New Roman" w:eastAsia="SimSun" w:hAnsi="Times New Roman" w:cs="Times New Roman" w:hint="eastAsia"/>
          <w:spacing w:val="6"/>
          <w:kern w:val="20"/>
          <w:sz w:val="20"/>
          <w14:ligatures w14:val="none"/>
        </w:rPr>
        <w:t>内部的</w:t>
      </w:r>
      <w:r w:rsidR="003C0660" w:rsidRPr="009138A5">
        <w:rPr>
          <w:rFonts w:ascii="Times New Roman" w:eastAsia="SimSun" w:hAnsi="Times New Roman" w:cs="Times New Roman"/>
          <w:spacing w:val="6"/>
          <w:kern w:val="20"/>
          <w:sz w:val="20"/>
          <w14:ligatures w14:val="none"/>
        </w:rPr>
        <w:t>转子动能与电网之间的自然交换缓冲有功功率</w:t>
      </w:r>
      <w:r w:rsidR="003C0660" w:rsidRPr="009138A5">
        <w:rPr>
          <w:rFonts w:ascii="Times New Roman" w:eastAsia="SimSun" w:hAnsi="Times New Roman" w:cs="Times New Roman" w:hint="eastAsia"/>
          <w:spacing w:val="6"/>
          <w:kern w:val="20"/>
          <w:sz w:val="20"/>
          <w14:ligatures w14:val="none"/>
        </w:rPr>
        <w:t>的</w:t>
      </w:r>
      <w:r w:rsidR="003C0660" w:rsidRPr="009138A5">
        <w:rPr>
          <w:rFonts w:ascii="Times New Roman" w:eastAsia="SimSun" w:hAnsi="Times New Roman" w:cs="Times New Roman"/>
          <w:spacing w:val="6"/>
          <w:kern w:val="20"/>
          <w:sz w:val="20"/>
          <w14:ligatures w14:val="none"/>
        </w:rPr>
        <w:t>失衡，</w:t>
      </w:r>
      <w:r w:rsidR="003C0660" w:rsidRPr="009138A5">
        <w:rPr>
          <w:rFonts w:ascii="Times New Roman" w:eastAsia="SimSun" w:hAnsi="Times New Roman" w:cs="Times New Roman" w:hint="eastAsia"/>
          <w:spacing w:val="6"/>
          <w:kern w:val="20"/>
          <w:sz w:val="20"/>
          <w14:ligatures w14:val="none"/>
        </w:rPr>
        <w:t>反观</w:t>
      </w:r>
      <w:r w:rsidR="003C0660" w:rsidRPr="009138A5">
        <w:rPr>
          <w:rFonts w:ascii="Times New Roman" w:eastAsia="SimSun" w:hAnsi="Times New Roman" w:cs="Times New Roman"/>
          <w:spacing w:val="6"/>
          <w:kern w:val="20"/>
          <w:sz w:val="20"/>
          <w14:ligatures w14:val="none"/>
        </w:rPr>
        <w:t>变流器接口电源能否提供类似支撑，则取决于其控制方式及可调用的能量资源。因此，电力电子化带来的惯量问题，既涉及同步旋转惯量的减少，也涉及频率支撑机制及其作用条件的变化。</w:t>
      </w:r>
      <w:r w:rsidR="003C0660" w:rsidRPr="009138A5">
        <w:rPr>
          <w:rFonts w:ascii="Times New Roman" w:eastAsia="SimSun" w:hAnsi="Times New Roman" w:cs="Times New Roman" w:hint="eastAsia"/>
          <w:spacing w:val="6"/>
          <w:kern w:val="20"/>
          <w:sz w:val="20"/>
          <w14:ligatures w14:val="none"/>
        </w:rPr>
        <w:t>本次作业</w:t>
      </w:r>
      <w:r w:rsidR="003C0660" w:rsidRPr="009138A5">
        <w:rPr>
          <w:rFonts w:ascii="Times New Roman" w:eastAsia="SimSun" w:hAnsi="Times New Roman" w:cs="Times New Roman"/>
          <w:spacing w:val="6"/>
          <w:kern w:val="20"/>
          <w:sz w:val="20"/>
          <w14:ligatures w14:val="none"/>
        </w:rPr>
        <w:t>围绕这一问题，选取</w:t>
      </w:r>
      <w:r w:rsidR="003C0660" w:rsidRPr="009138A5">
        <w:rPr>
          <w:rFonts w:ascii="Times New Roman" w:eastAsia="SimSun" w:hAnsi="Times New Roman" w:cs="Times New Roman" w:hint="eastAsia"/>
          <w:spacing w:val="6"/>
          <w:kern w:val="20"/>
          <w:sz w:val="20"/>
          <w14:ligatures w14:val="none"/>
        </w:rPr>
        <w:t>高水平</w:t>
      </w:r>
      <w:r w:rsidR="003C0660" w:rsidRPr="009138A5">
        <w:rPr>
          <w:rFonts w:ascii="Times New Roman" w:eastAsia="SimSun" w:hAnsi="Times New Roman" w:cs="Times New Roman"/>
          <w:spacing w:val="6"/>
          <w:kern w:val="20"/>
          <w:sz w:val="20"/>
          <w14:ligatures w14:val="none"/>
        </w:rPr>
        <w:t>综述、</w:t>
      </w:r>
      <w:r w:rsidR="003C0660" w:rsidRPr="009138A5">
        <w:rPr>
          <w:rFonts w:ascii="Times New Roman" w:eastAsia="SimSun" w:hAnsi="Times New Roman" w:cs="Times New Roman" w:hint="eastAsia"/>
          <w:spacing w:val="6"/>
          <w:kern w:val="20"/>
          <w:sz w:val="20"/>
          <w14:ligatures w14:val="none"/>
        </w:rPr>
        <w:t>关注</w:t>
      </w:r>
      <w:r w:rsidR="003C0660" w:rsidRPr="009138A5">
        <w:rPr>
          <w:rFonts w:ascii="Times New Roman" w:eastAsia="SimSun" w:hAnsi="Times New Roman" w:cs="Times New Roman"/>
          <w:spacing w:val="6"/>
          <w:kern w:val="20"/>
          <w:sz w:val="20"/>
          <w14:ligatures w14:val="none"/>
        </w:rPr>
        <w:t>方法</w:t>
      </w:r>
      <w:r w:rsidR="003C0660" w:rsidRPr="009138A5">
        <w:rPr>
          <w:rFonts w:ascii="Times New Roman" w:eastAsia="SimSun" w:hAnsi="Times New Roman" w:cs="Times New Roman" w:hint="eastAsia"/>
          <w:spacing w:val="6"/>
          <w:kern w:val="20"/>
          <w:sz w:val="20"/>
          <w14:ligatures w14:val="none"/>
        </w:rPr>
        <w:t>及</w:t>
      </w:r>
      <w:r w:rsidR="003C0660" w:rsidRPr="009138A5">
        <w:rPr>
          <w:rFonts w:ascii="Times New Roman" w:eastAsia="SimSun" w:hAnsi="Times New Roman" w:cs="Times New Roman"/>
          <w:spacing w:val="6"/>
          <w:kern w:val="20"/>
          <w:sz w:val="20"/>
          <w14:ligatures w14:val="none"/>
        </w:rPr>
        <w:t>研究</w:t>
      </w:r>
      <w:r w:rsidR="003C0660" w:rsidRPr="009138A5">
        <w:rPr>
          <w:rFonts w:ascii="Times New Roman" w:eastAsia="SimSun" w:hAnsi="Times New Roman" w:cs="Times New Roman" w:hint="eastAsia"/>
          <w:spacing w:val="6"/>
          <w:kern w:val="20"/>
          <w:sz w:val="20"/>
          <w14:ligatures w14:val="none"/>
        </w:rPr>
        <w:t>的</w:t>
      </w:r>
      <w:r w:rsidR="003C0660" w:rsidRPr="009138A5">
        <w:rPr>
          <w:rFonts w:ascii="Times New Roman" w:eastAsia="SimSun" w:hAnsi="Times New Roman" w:cs="Times New Roman"/>
          <w:spacing w:val="6"/>
          <w:kern w:val="20"/>
          <w:sz w:val="20"/>
          <w14:ligatures w14:val="none"/>
        </w:rPr>
        <w:t>代表性</w:t>
      </w:r>
      <w:r w:rsidR="003C0660" w:rsidRPr="009138A5">
        <w:rPr>
          <w:rFonts w:ascii="Times New Roman" w:eastAsia="SimSun" w:hAnsi="Times New Roman" w:cs="Times New Roman" w:hint="eastAsia"/>
          <w:spacing w:val="6"/>
          <w:kern w:val="20"/>
          <w:sz w:val="20"/>
          <w14:ligatures w14:val="none"/>
        </w:rPr>
        <w:t>期刊</w:t>
      </w:r>
      <w:r w:rsidR="003C0660" w:rsidRPr="009138A5">
        <w:rPr>
          <w:rFonts w:ascii="Times New Roman" w:eastAsia="SimSun" w:hAnsi="Times New Roman" w:cs="Times New Roman"/>
          <w:spacing w:val="6"/>
          <w:kern w:val="20"/>
          <w:sz w:val="20"/>
          <w14:ligatures w14:val="none"/>
        </w:rPr>
        <w:t>，</w:t>
      </w:r>
      <w:r w:rsidR="003C0660" w:rsidRPr="009138A5">
        <w:rPr>
          <w:rFonts w:ascii="Times New Roman" w:eastAsia="SimSun" w:hAnsi="Times New Roman" w:cs="Times New Roman" w:hint="eastAsia"/>
          <w:spacing w:val="6"/>
          <w:kern w:val="20"/>
          <w:sz w:val="20"/>
          <w14:ligatures w14:val="none"/>
        </w:rPr>
        <w:t>以</w:t>
      </w:r>
      <w:r w:rsidR="003C0660" w:rsidRPr="009138A5">
        <w:rPr>
          <w:rFonts w:ascii="Times New Roman" w:eastAsia="SimSun" w:hAnsi="Times New Roman" w:cs="Times New Roman"/>
          <w:spacing w:val="6"/>
          <w:kern w:val="20"/>
          <w:sz w:val="20"/>
          <w14:ligatures w14:val="none"/>
        </w:rPr>
        <w:t>梳理从物理惯量认识到变流器频率支撑的发展脉络，讨论惯量支撑效果应如何评价，</w:t>
      </w:r>
      <w:r w:rsidR="003C0660" w:rsidRPr="009138A5">
        <w:rPr>
          <w:rFonts w:ascii="Times New Roman" w:eastAsia="SimSun" w:hAnsi="Times New Roman" w:cs="Times New Roman" w:hint="eastAsia"/>
          <w:spacing w:val="6"/>
          <w:kern w:val="20"/>
          <w:sz w:val="20"/>
          <w14:ligatures w14:val="none"/>
        </w:rPr>
        <w:t>并</w:t>
      </w:r>
      <w:r w:rsidR="003C0660" w:rsidRPr="009138A5">
        <w:rPr>
          <w:rFonts w:ascii="Times New Roman" w:eastAsia="SimSun" w:hAnsi="Times New Roman" w:cs="Times New Roman"/>
          <w:spacing w:val="6"/>
          <w:kern w:val="20"/>
          <w:sz w:val="20"/>
          <w14:ligatures w14:val="none"/>
        </w:rPr>
        <w:t>在此基础上</w:t>
      </w:r>
      <w:r w:rsidR="003C0660" w:rsidRPr="009138A5">
        <w:rPr>
          <w:rFonts w:ascii="Times New Roman" w:eastAsia="SimSun" w:hAnsi="Times New Roman" w:cs="Times New Roman" w:hint="eastAsia"/>
          <w:spacing w:val="6"/>
          <w:kern w:val="20"/>
          <w:sz w:val="20"/>
          <w14:ligatures w14:val="none"/>
        </w:rPr>
        <w:t>汇报</w:t>
      </w:r>
      <w:r w:rsidR="003C0660" w:rsidRPr="009138A5">
        <w:rPr>
          <w:rFonts w:ascii="Times New Roman" w:eastAsia="SimSun" w:hAnsi="Times New Roman" w:cs="Times New Roman"/>
          <w:spacing w:val="6"/>
          <w:kern w:val="20"/>
          <w:sz w:val="20"/>
          <w14:ligatures w14:val="none"/>
        </w:rPr>
        <w:t>个人</w:t>
      </w:r>
      <w:r w:rsidR="002830FF" w:rsidRPr="009138A5">
        <w:rPr>
          <w:rFonts w:ascii="Times New Roman" w:eastAsia="SimSun" w:hAnsi="Times New Roman" w:cs="Times New Roman" w:hint="eastAsia"/>
          <w:spacing w:val="6"/>
          <w:kern w:val="20"/>
          <w:sz w:val="20"/>
          <w14:ligatures w14:val="none"/>
        </w:rPr>
        <w:t>的</w:t>
      </w:r>
      <w:r w:rsidR="003C0660" w:rsidRPr="009138A5">
        <w:rPr>
          <w:rFonts w:ascii="Times New Roman" w:eastAsia="SimSun" w:hAnsi="Times New Roman" w:cs="Times New Roman"/>
          <w:spacing w:val="6"/>
          <w:kern w:val="20"/>
          <w:sz w:val="20"/>
          <w14:ligatures w14:val="none"/>
        </w:rPr>
        <w:t>理解</w:t>
      </w:r>
      <w:r w:rsidR="003C0660" w:rsidRPr="009138A5">
        <w:rPr>
          <w:rFonts w:ascii="Times New Roman" w:hAnsi="Times New Roman"/>
        </w:rPr>
        <w:t>。</w:t>
      </w:r>
    </w:p>
    <w:p w14:paraId="0816A44E" w14:textId="143C4AB5" w:rsidR="002830FF" w:rsidRPr="009138A5" w:rsidRDefault="002830FF" w:rsidP="002830FF">
      <w:pPr>
        <w:pStyle w:val="3"/>
        <w:topLinePunct/>
        <w:spacing w:before="0" w:after="120" w:line="240" w:lineRule="auto"/>
        <w:ind w:left="392" w:hangingChars="155" w:hanging="392"/>
        <w:jc w:val="both"/>
        <w:rPr>
          <w:rFonts w:ascii="Times New Roman" w:eastAsia="SimHei" w:hAnsi="Times New Roman" w:cs="Times New Roman"/>
          <w:b/>
          <w:color w:val="auto"/>
          <w:spacing w:val="6"/>
          <w:kern w:val="20"/>
          <w:sz w:val="24"/>
          <w:szCs w:val="20"/>
          <w14:ligatures w14:val="none"/>
        </w:rPr>
      </w:pPr>
      <w:r w:rsidRPr="009138A5">
        <w:rPr>
          <w:rFonts w:ascii="Times New Roman" w:eastAsia="SimHei" w:hAnsi="Times New Roman" w:cs="Times New Roman" w:hint="eastAsia"/>
          <w:b/>
          <w:color w:val="auto"/>
          <w:spacing w:val="6"/>
          <w:kern w:val="20"/>
          <w:sz w:val="24"/>
          <w:szCs w:val="20"/>
          <w14:ligatures w14:val="none"/>
        </w:rPr>
        <w:t>1</w:t>
      </w:r>
      <w:r w:rsidRPr="009138A5">
        <w:rPr>
          <w:rFonts w:ascii="Times New Roman" w:eastAsia="SimHei" w:hAnsi="Times New Roman" w:cs="Times New Roman"/>
          <w:b/>
          <w:color w:val="auto"/>
          <w:spacing w:val="6"/>
          <w:kern w:val="20"/>
          <w:sz w:val="24"/>
          <w:szCs w:val="20"/>
          <w14:ligatures w14:val="none"/>
        </w:rPr>
        <w:t>惯量问题</w:t>
      </w:r>
      <w:r w:rsidRPr="009138A5">
        <w:rPr>
          <w:rFonts w:ascii="Times New Roman" w:eastAsia="SimHei" w:hAnsi="Times New Roman" w:cs="Times New Roman" w:hint="eastAsia"/>
          <w:b/>
          <w:color w:val="auto"/>
          <w:spacing w:val="6"/>
          <w:kern w:val="20"/>
          <w:sz w:val="24"/>
          <w:szCs w:val="20"/>
          <w14:ligatures w14:val="none"/>
        </w:rPr>
        <w:t>的</w:t>
      </w:r>
      <w:r w:rsidRPr="009138A5">
        <w:rPr>
          <w:rFonts w:ascii="Times New Roman" w:eastAsia="SimHei" w:hAnsi="Times New Roman" w:cs="Times New Roman"/>
          <w:b/>
          <w:color w:val="auto"/>
          <w:spacing w:val="6"/>
          <w:kern w:val="20"/>
          <w:sz w:val="24"/>
          <w:szCs w:val="20"/>
          <w14:ligatures w14:val="none"/>
        </w:rPr>
        <w:t>文献综述</w:t>
      </w:r>
    </w:p>
    <w:p w14:paraId="1FBC8874" w14:textId="4608D012" w:rsidR="002830FF" w:rsidRPr="009138A5" w:rsidRDefault="002830FF" w:rsidP="000A4E3C">
      <w:pPr>
        <w:keepNext/>
        <w:keepLines/>
        <w:topLinePunct/>
        <w:spacing w:before="100" w:beforeAutospacing="1" w:after="100" w:afterAutospacing="1" w:line="240" w:lineRule="auto"/>
        <w:ind w:left="489" w:hangingChars="230" w:hanging="489"/>
        <w:outlineLvl w:val="3"/>
        <w:rPr>
          <w:rFonts w:ascii="Times New Roman" w:eastAsia="SimHei" w:hAnsi="Times New Roman" w:cs="Times New Roman"/>
          <w:spacing w:val="6"/>
          <w:kern w:val="20"/>
          <w:sz w:val="20"/>
          <w:szCs w:val="20"/>
          <w14:ligatures w14:val="none"/>
        </w:rPr>
      </w:pPr>
      <w:r w:rsidRPr="009138A5">
        <w:rPr>
          <w:rFonts w:ascii="Times New Roman" w:eastAsia="SimHei" w:hAnsi="Times New Roman" w:cs="Times New Roman"/>
          <w:b/>
          <w:bCs/>
          <w:spacing w:val="6"/>
          <w:kern w:val="20"/>
          <w:sz w:val="20"/>
          <w:szCs w:val="20"/>
          <w14:ligatures w14:val="none"/>
        </w:rPr>
        <w:t xml:space="preserve">1.1 </w:t>
      </w:r>
      <w:r w:rsidRPr="009138A5">
        <w:rPr>
          <w:rFonts w:ascii="Times New Roman" w:eastAsia="SimHei" w:hAnsi="Times New Roman" w:cs="Times New Roman"/>
          <w:b/>
          <w:bCs/>
          <w:spacing w:val="6"/>
          <w:kern w:val="20"/>
          <w:sz w:val="20"/>
          <w:szCs w:val="20"/>
          <w14:ligatures w14:val="none"/>
        </w:rPr>
        <w:t>惯量概念与低惯量问题</w:t>
      </w:r>
    </w:p>
    <w:p w14:paraId="35E250AF" w14:textId="25EE6A23" w:rsidR="002830FF" w:rsidRPr="009138A5" w:rsidRDefault="002830FF" w:rsidP="002830FF">
      <w:pPr>
        <w:rPr>
          <w:rFonts w:ascii="Times New Roman" w:eastAsia="SimSun" w:hAnsi="Times New Roman"/>
          <w:spacing w:val="6"/>
          <w:kern w:val="20"/>
          <w:sz w:val="20"/>
          <w14:ligatures w14:val="none"/>
        </w:rPr>
      </w:pPr>
      <w:r w:rsidRPr="009138A5">
        <w:rPr>
          <w:rFonts w:ascii="Times New Roman" w:eastAsia="SimSun" w:hAnsi="Times New Roman" w:cs="Times New Roman" w:hint="eastAsia"/>
          <w:spacing w:val="6"/>
          <w:kern w:val="20"/>
          <w:sz w:val="20"/>
          <w14:ligatures w14:val="none"/>
        </w:rPr>
        <w:t>首先，对于电力电子化电力系统的惯量这一基础概念及其存在的低惯量问题，本作业选取</w:t>
      </w:r>
      <w:r w:rsidR="005508A4" w:rsidRPr="009138A5">
        <w:rPr>
          <w:rFonts w:ascii="Times New Roman" w:eastAsia="SimSun" w:hAnsi="Times New Roman" w:cs="Times New Roman" w:hint="eastAsia"/>
          <w:spacing w:val="6"/>
          <w:kern w:val="20"/>
          <w:sz w:val="20"/>
          <w14:ligatures w14:val="none"/>
        </w:rPr>
        <w:t>并阅读</w:t>
      </w:r>
      <w:r w:rsidRPr="009138A5">
        <w:rPr>
          <w:rFonts w:ascii="Times New Roman" w:eastAsia="SimSun" w:hAnsi="Times New Roman" w:cs="Times New Roman" w:hint="eastAsia"/>
          <w:spacing w:val="6"/>
          <w:kern w:val="20"/>
          <w:sz w:val="20"/>
          <w14:ligatures w14:val="none"/>
        </w:rPr>
        <w:t>了</w:t>
      </w:r>
      <w:r w:rsidR="00EF583A">
        <w:rPr>
          <w:rFonts w:ascii="Times New Roman" w:eastAsia="SimSun" w:hAnsi="Times New Roman" w:cs="Times New Roman" w:hint="eastAsia"/>
          <w:spacing w:val="6"/>
          <w:kern w:val="20"/>
          <w:sz w:val="20"/>
          <w14:ligatures w14:val="none"/>
        </w:rPr>
        <w:t xml:space="preserve"> </w:t>
      </w:r>
      <w:r w:rsidRPr="009138A5">
        <w:rPr>
          <w:rFonts w:ascii="Times New Roman" w:eastAsia="SimSun" w:hAnsi="Times New Roman"/>
          <w:spacing w:val="6"/>
          <w:kern w:val="20"/>
          <w:sz w:val="20"/>
          <w14:ligatures w14:val="none"/>
        </w:rPr>
        <w:t xml:space="preserve">Tielens </w:t>
      </w:r>
      <w:r w:rsidR="001C2D5B" w:rsidRPr="009138A5">
        <w:rPr>
          <w:rFonts w:ascii="Times New Roman" w:eastAsia="SimSun" w:hAnsi="Times New Roman" w:hint="eastAsia"/>
          <w:spacing w:val="6"/>
          <w:kern w:val="20"/>
          <w:sz w:val="20"/>
          <w14:ligatures w14:val="none"/>
        </w:rPr>
        <w:t>等</w:t>
      </w:r>
      <w:r w:rsidR="005508A4" w:rsidRPr="009138A5">
        <w:rPr>
          <w:rFonts w:ascii="Times New Roman" w:eastAsia="SimSun" w:hAnsi="Times New Roman" w:hint="eastAsia"/>
          <w:spacing w:val="6"/>
          <w:kern w:val="20"/>
          <w:sz w:val="20"/>
          <w14:ligatures w14:val="none"/>
        </w:rPr>
        <w:t>在</w:t>
      </w:r>
      <w:r w:rsidR="005508A4" w:rsidRPr="009138A5">
        <w:rPr>
          <w:rFonts w:ascii="Times New Roman" w:eastAsia="SimSun" w:hAnsi="Times New Roman" w:hint="eastAsia"/>
          <w:spacing w:val="6"/>
          <w:kern w:val="20"/>
          <w:sz w:val="20"/>
          <w14:ligatures w14:val="none"/>
        </w:rPr>
        <w:t>2016</w:t>
      </w:r>
      <w:r w:rsidR="005508A4" w:rsidRPr="009138A5">
        <w:rPr>
          <w:rFonts w:ascii="Times New Roman" w:eastAsia="SimSun" w:hAnsi="Times New Roman" w:hint="eastAsia"/>
          <w:spacing w:val="6"/>
          <w:kern w:val="20"/>
          <w:sz w:val="20"/>
          <w14:ligatures w14:val="none"/>
        </w:rPr>
        <w:t>年的</w:t>
      </w:r>
      <w:r w:rsidR="005508A4" w:rsidRPr="009138A5">
        <w:rPr>
          <w:rFonts w:ascii="Times New Roman" w:eastAsia="SimSun" w:hAnsi="Times New Roman"/>
          <w:spacing w:val="6"/>
          <w:kern w:val="20"/>
          <w:sz w:val="20"/>
          <w14:ligatures w14:val="none"/>
        </w:rPr>
        <w:t>《</w:t>
      </w:r>
      <w:r w:rsidR="005508A4" w:rsidRPr="009138A5">
        <w:rPr>
          <w:rFonts w:ascii="Times New Roman" w:eastAsia="SimSun" w:hAnsi="Times New Roman"/>
          <w:spacing w:val="6"/>
          <w:kern w:val="20"/>
          <w:sz w:val="20"/>
          <w14:ligatures w14:val="none"/>
        </w:rPr>
        <w:t>Renewable &amp; Sustainable Energy Reviews</w:t>
      </w:r>
      <w:r w:rsidR="005508A4" w:rsidRPr="009138A5">
        <w:rPr>
          <w:rFonts w:ascii="Times New Roman" w:eastAsia="SimSun" w:hAnsi="Times New Roman"/>
          <w:spacing w:val="6"/>
          <w:kern w:val="20"/>
          <w:sz w:val="20"/>
          <w14:ligatures w14:val="none"/>
        </w:rPr>
        <w:t>》</w:t>
      </w:r>
      <w:r w:rsidR="005508A4" w:rsidRPr="009138A5">
        <w:rPr>
          <w:rFonts w:ascii="Times New Roman" w:eastAsia="SimSun" w:hAnsi="Times New Roman" w:hint="eastAsia"/>
          <w:spacing w:val="6"/>
          <w:kern w:val="20"/>
          <w:sz w:val="20"/>
          <w14:ligatures w14:val="none"/>
        </w:rPr>
        <w:t>的</w:t>
      </w:r>
      <w:r w:rsidRPr="009138A5">
        <w:rPr>
          <w:rFonts w:ascii="Times New Roman" w:eastAsia="SimSun" w:hAnsi="Times New Roman"/>
          <w:spacing w:val="6"/>
          <w:kern w:val="20"/>
          <w:sz w:val="20"/>
          <w14:ligatures w14:val="none"/>
        </w:rPr>
        <w:t>综述</w:t>
      </w:r>
      <w:r w:rsidR="005508A4" w:rsidRPr="009138A5">
        <w:rPr>
          <w:rFonts w:ascii="Times New Roman" w:eastAsia="SimSun" w:hAnsi="Times New Roman"/>
          <w:spacing w:val="6"/>
          <w:kern w:val="20"/>
          <w:sz w:val="20"/>
          <w:vertAlign w:val="superscript"/>
          <w14:ligatures w14:val="none"/>
        </w:rPr>
        <w:fldChar w:fldCharType="begin"/>
      </w:r>
      <w:r w:rsidR="005508A4" w:rsidRPr="009138A5">
        <w:rPr>
          <w:rFonts w:ascii="Times New Roman" w:eastAsia="SimSun" w:hAnsi="Times New Roman"/>
          <w:spacing w:val="6"/>
          <w:kern w:val="20"/>
          <w:sz w:val="20"/>
          <w:vertAlign w:val="superscript"/>
          <w14:ligatures w14:val="none"/>
        </w:rPr>
        <w:instrText xml:space="preserve"> REF _Ref239765313 \r \h  \* MERGEFORMAT </w:instrText>
      </w:r>
      <w:r w:rsidR="005508A4" w:rsidRPr="009138A5">
        <w:rPr>
          <w:rFonts w:ascii="Times New Roman" w:eastAsia="SimSun" w:hAnsi="Times New Roman"/>
          <w:spacing w:val="6"/>
          <w:kern w:val="20"/>
          <w:sz w:val="20"/>
          <w:vertAlign w:val="superscript"/>
          <w14:ligatures w14:val="none"/>
        </w:rPr>
      </w:r>
      <w:r w:rsidR="005508A4" w:rsidRPr="009138A5">
        <w:rPr>
          <w:rFonts w:ascii="Times New Roman" w:eastAsia="SimSun" w:hAnsi="Times New Roman"/>
          <w:spacing w:val="6"/>
          <w:kern w:val="20"/>
          <w:sz w:val="20"/>
          <w:vertAlign w:val="superscript"/>
          <w14:ligatures w14:val="none"/>
        </w:rPr>
        <w:fldChar w:fldCharType="separate"/>
      </w:r>
      <w:r w:rsidR="005508A4" w:rsidRPr="009138A5">
        <w:rPr>
          <w:rFonts w:ascii="Times New Roman" w:eastAsia="SimSun" w:hAnsi="Times New Roman"/>
          <w:spacing w:val="6"/>
          <w:kern w:val="20"/>
          <w:sz w:val="20"/>
          <w:vertAlign w:val="superscript"/>
          <w14:ligatures w14:val="none"/>
        </w:rPr>
        <w:t>[1]</w:t>
      </w:r>
      <w:r w:rsidR="005508A4" w:rsidRPr="009138A5">
        <w:rPr>
          <w:rFonts w:ascii="Times New Roman" w:eastAsia="SimSun" w:hAnsi="Times New Roman"/>
          <w:spacing w:val="6"/>
          <w:kern w:val="20"/>
          <w:sz w:val="20"/>
          <w:vertAlign w:val="superscript"/>
          <w14:ligatures w14:val="none"/>
        </w:rPr>
        <w:fldChar w:fldCharType="end"/>
      </w:r>
      <w:r w:rsidR="005508A4" w:rsidRPr="009138A5">
        <w:rPr>
          <w:rFonts w:ascii="Times New Roman" w:eastAsia="SimSun" w:hAnsi="Times New Roman" w:hint="eastAsia"/>
          <w:spacing w:val="6"/>
          <w:kern w:val="20"/>
          <w:sz w:val="20"/>
          <w14:ligatures w14:val="none"/>
        </w:rPr>
        <w:t>，其</w:t>
      </w:r>
      <w:r w:rsidRPr="009138A5">
        <w:rPr>
          <w:rFonts w:ascii="Times New Roman" w:eastAsia="SimSun" w:hAnsi="Times New Roman"/>
          <w:spacing w:val="6"/>
          <w:kern w:val="20"/>
          <w:sz w:val="20"/>
          <w14:ligatures w14:val="none"/>
        </w:rPr>
        <w:t>梳理了惯量的物理来源及其对电力系统运行、控制与稳定性的影响。</w:t>
      </w:r>
      <w:r w:rsidR="005508A4" w:rsidRPr="009138A5">
        <w:rPr>
          <w:rFonts w:ascii="Times New Roman" w:eastAsia="SimSun" w:hAnsi="Times New Roman" w:hint="eastAsia"/>
          <w:spacing w:val="6"/>
          <w:kern w:val="20"/>
          <w:sz w:val="20"/>
          <w14:ligatures w14:val="none"/>
        </w:rPr>
        <w:t>综述中提到，</w:t>
      </w:r>
      <w:r w:rsidRPr="009138A5">
        <w:rPr>
          <w:rFonts w:ascii="Times New Roman" w:eastAsia="SimSun" w:hAnsi="Times New Roman"/>
          <w:spacing w:val="6"/>
          <w:kern w:val="20"/>
          <w:sz w:val="20"/>
          <w14:ligatures w14:val="none"/>
        </w:rPr>
        <w:t>对于同步发电机</w:t>
      </w:r>
      <w:r w:rsidR="005508A4" w:rsidRPr="009138A5">
        <w:rPr>
          <w:rFonts w:ascii="Times New Roman" w:eastAsia="SimSun" w:hAnsi="Times New Roman" w:hint="eastAsia"/>
          <w:spacing w:val="6"/>
          <w:kern w:val="20"/>
          <w:sz w:val="20"/>
          <w14:ligatures w14:val="none"/>
        </w:rPr>
        <w:t>而言</w:t>
      </w:r>
      <w:r w:rsidRPr="009138A5">
        <w:rPr>
          <w:rFonts w:ascii="Times New Roman" w:eastAsia="SimSun" w:hAnsi="Times New Roman"/>
          <w:spacing w:val="6"/>
          <w:kern w:val="20"/>
          <w:sz w:val="20"/>
          <w14:ligatures w14:val="none"/>
        </w:rPr>
        <w:t>，转子储存的旋转动能能够在机械输入与电气输出暂时失衡时参与能量交换，从而影响转速及电网频率的变化。惯量常数</w:t>
      </w:r>
      <w:r w:rsidR="005508A4" w:rsidRPr="009138A5">
        <w:rPr>
          <w:rFonts w:ascii="Times New Roman" w:eastAsia="SimSun" w:hAnsi="Times New Roman" w:hint="eastAsia"/>
          <w:spacing w:val="6"/>
          <w:kern w:val="20"/>
          <w:sz w:val="20"/>
          <w14:ligatures w14:val="none"/>
        </w:rPr>
        <w:t>（</w:t>
      </w:r>
      <m:oMath>
        <m:r>
          <w:rPr>
            <w:rFonts w:ascii="Cambria Math" w:eastAsia="SimSun" w:hAnsi="Cambria Math" w:hint="eastAsia"/>
            <w:spacing w:val="6"/>
            <w:kern w:val="20"/>
            <w:sz w:val="20"/>
            <w14:ligatures w14:val="none"/>
          </w:rPr>
          <m:t>H</m:t>
        </m:r>
      </m:oMath>
      <w:r w:rsidR="005508A4" w:rsidRPr="009138A5">
        <w:rPr>
          <w:rFonts w:ascii="Times New Roman" w:eastAsia="SimSun" w:hAnsi="Times New Roman" w:hint="eastAsia"/>
          <w:spacing w:val="6"/>
          <w:kern w:val="20"/>
          <w:sz w:val="20"/>
          <w14:ligatures w14:val="none"/>
        </w:rPr>
        <w:t>）</w:t>
      </w:r>
      <w:r w:rsidRPr="009138A5">
        <w:rPr>
          <w:rFonts w:ascii="Times New Roman" w:eastAsia="SimSun" w:hAnsi="Times New Roman"/>
          <w:spacing w:val="6"/>
          <w:kern w:val="20"/>
          <w:sz w:val="20"/>
          <w14:ligatures w14:val="none"/>
        </w:rPr>
        <w:t>则以额定转速下的动能与额定容量之比表征这一特性。随着</w:t>
      </w:r>
      <w:r w:rsidR="005508A4" w:rsidRPr="009138A5">
        <w:rPr>
          <w:rFonts w:ascii="Times New Roman" w:eastAsia="SimSun" w:hAnsi="Times New Roman" w:hint="eastAsia"/>
          <w:spacing w:val="6"/>
          <w:kern w:val="20"/>
          <w:sz w:val="20"/>
          <w14:ligatures w14:val="none"/>
        </w:rPr>
        <w:t>电力电子的</w:t>
      </w:r>
      <w:r w:rsidRPr="009138A5">
        <w:rPr>
          <w:rFonts w:ascii="Times New Roman" w:eastAsia="SimSun" w:hAnsi="Times New Roman"/>
          <w:spacing w:val="6"/>
          <w:kern w:val="20"/>
          <w:sz w:val="20"/>
          <w14:ligatures w14:val="none"/>
        </w:rPr>
        <w:t>变流器接口电源增加，设备内部的储能与电网频率之间不再普遍具有同步机式的自然联系，因此，评估系统惯量需要进一步考虑并网方式和设备动态。</w:t>
      </w:r>
    </w:p>
    <w:p w14:paraId="463E11A8" w14:textId="1757FF6B" w:rsidR="002830FF" w:rsidRPr="009138A5" w:rsidRDefault="005508A4" w:rsidP="002830FF">
      <w:pPr>
        <w:rPr>
          <w:rFonts w:ascii="Times New Roman" w:eastAsia="SimSun" w:hAnsi="Times New Roman" w:cs="Times New Roman"/>
          <w:spacing w:val="6"/>
          <w:kern w:val="20"/>
          <w:sz w:val="20"/>
          <w14:ligatures w14:val="none"/>
        </w:rPr>
      </w:pPr>
      <w:r w:rsidRPr="009138A5">
        <w:rPr>
          <w:rFonts w:ascii="Times New Roman" w:eastAsia="SimSun" w:hAnsi="Times New Roman" w:cs="Times New Roman" w:hint="eastAsia"/>
          <w:spacing w:val="6"/>
          <w:kern w:val="20"/>
          <w:sz w:val="20"/>
          <w14:ligatures w14:val="none"/>
        </w:rPr>
        <w:t>其次，</w:t>
      </w:r>
      <w:r w:rsidR="00EF583A">
        <w:rPr>
          <w:rFonts w:ascii="Times New Roman" w:eastAsia="SimSun" w:hAnsi="Times New Roman" w:cs="Times New Roman" w:hint="eastAsia"/>
          <w:spacing w:val="6"/>
          <w:kern w:val="20"/>
          <w:sz w:val="20"/>
          <w14:ligatures w14:val="none"/>
        </w:rPr>
        <w:t xml:space="preserve"> </w:t>
      </w:r>
      <w:r w:rsidR="002830FF" w:rsidRPr="009138A5">
        <w:rPr>
          <w:rFonts w:ascii="Times New Roman" w:eastAsia="SimSun" w:hAnsi="Times New Roman" w:cs="Times New Roman"/>
          <w:spacing w:val="6"/>
          <w:kern w:val="20"/>
          <w:sz w:val="20"/>
          <w14:ligatures w14:val="none"/>
        </w:rPr>
        <w:t xml:space="preserve">Fang </w:t>
      </w:r>
      <w:r w:rsidR="002830FF" w:rsidRPr="009138A5">
        <w:rPr>
          <w:rFonts w:ascii="Times New Roman" w:eastAsia="SimSun" w:hAnsi="Times New Roman" w:cs="Times New Roman"/>
          <w:spacing w:val="6"/>
          <w:kern w:val="20"/>
          <w:sz w:val="20"/>
          <w14:ligatures w14:val="none"/>
        </w:rPr>
        <w:t>等</w:t>
      </w:r>
      <w:r w:rsidRPr="009138A5">
        <w:rPr>
          <w:rFonts w:ascii="Times New Roman" w:eastAsia="SimSun" w:hAnsi="Times New Roman" w:cs="Times New Roman" w:hint="eastAsia"/>
          <w:spacing w:val="6"/>
          <w:kern w:val="20"/>
          <w:sz w:val="20"/>
          <w14:ligatures w14:val="none"/>
        </w:rPr>
        <w:t>于</w:t>
      </w:r>
      <w:r w:rsidRPr="009138A5">
        <w:rPr>
          <w:rFonts w:ascii="Times New Roman" w:eastAsia="SimSun" w:hAnsi="Times New Roman" w:cs="Times New Roman" w:hint="eastAsia"/>
          <w:spacing w:val="6"/>
          <w:kern w:val="20"/>
          <w:sz w:val="20"/>
          <w14:ligatures w14:val="none"/>
        </w:rPr>
        <w:t>2019</w:t>
      </w:r>
      <w:r w:rsidRPr="009138A5">
        <w:rPr>
          <w:rFonts w:ascii="Times New Roman" w:eastAsia="SimSun" w:hAnsi="Times New Roman" w:cs="Times New Roman" w:hint="eastAsia"/>
          <w:spacing w:val="6"/>
          <w:kern w:val="20"/>
          <w:sz w:val="20"/>
          <w14:ligatures w14:val="none"/>
        </w:rPr>
        <w:t>年在《</w:t>
      </w:r>
      <w:r w:rsidRPr="009138A5">
        <w:rPr>
          <w:rFonts w:ascii="Times New Roman" w:eastAsia="SimSun" w:hAnsi="Times New Roman" w:cs="Times New Roman"/>
          <w:spacing w:val="6"/>
          <w:kern w:val="20"/>
          <w:sz w:val="20"/>
          <w14:ligatures w14:val="none"/>
        </w:rPr>
        <w:t>IEEE Journal of Emerging and Selected Topics in Power Electronics</w:t>
      </w:r>
      <w:r w:rsidRPr="009138A5">
        <w:rPr>
          <w:rFonts w:ascii="Times New Roman" w:eastAsia="SimSun" w:hAnsi="Times New Roman" w:cs="Times New Roman" w:hint="eastAsia"/>
          <w:spacing w:val="6"/>
          <w:kern w:val="20"/>
          <w:sz w:val="20"/>
          <w14:ligatures w14:val="none"/>
        </w:rPr>
        <w:t>》上发表的同主题</w:t>
      </w:r>
      <w:r w:rsidRPr="009138A5">
        <w:rPr>
          <w:rFonts w:ascii="Times New Roman" w:eastAsia="SimSun" w:hAnsi="Times New Roman" w:cs="Times New Roman"/>
          <w:spacing w:val="6"/>
          <w:kern w:val="20"/>
          <w:sz w:val="20"/>
          <w14:ligatures w14:val="none"/>
        </w:rPr>
        <w:t>综</w:t>
      </w:r>
      <w:r w:rsidR="002830FF" w:rsidRPr="009138A5">
        <w:rPr>
          <w:rFonts w:ascii="Times New Roman" w:eastAsia="SimSun" w:hAnsi="Times New Roman" w:cs="Times New Roman"/>
          <w:spacing w:val="6"/>
          <w:kern w:val="20"/>
          <w:sz w:val="20"/>
          <w14:ligatures w14:val="none"/>
        </w:rPr>
        <w:t>进一步讨论扩展到电力电子化系统中的惯量增强方法</w:t>
      </w:r>
      <w:r w:rsidRPr="009138A5">
        <w:rPr>
          <w:rFonts w:ascii="Times New Roman" w:eastAsia="SimSun" w:hAnsi="Times New Roman" w:cs="Times New Roman"/>
          <w:spacing w:val="6"/>
          <w:kern w:val="20"/>
          <w:sz w:val="20"/>
          <w:vertAlign w:val="superscript"/>
          <w14:ligatures w14:val="none"/>
        </w:rPr>
        <w:fldChar w:fldCharType="begin"/>
      </w:r>
      <w:r w:rsidRPr="009138A5">
        <w:rPr>
          <w:rFonts w:ascii="Times New Roman" w:eastAsia="SimSun" w:hAnsi="Times New Roman" w:cs="Times New Roman"/>
          <w:spacing w:val="6"/>
          <w:kern w:val="20"/>
          <w:sz w:val="20"/>
          <w:vertAlign w:val="superscript"/>
          <w14:ligatures w14:val="none"/>
        </w:rPr>
        <w:instrText xml:space="preserve"> REF _Ref239765501 \r \h  \* MERGEFORMAT </w:instrText>
      </w:r>
      <w:r w:rsidRPr="009138A5">
        <w:rPr>
          <w:rFonts w:ascii="Times New Roman" w:eastAsia="SimSun" w:hAnsi="Times New Roman" w:cs="Times New Roman"/>
          <w:spacing w:val="6"/>
          <w:kern w:val="20"/>
          <w:sz w:val="20"/>
          <w:vertAlign w:val="superscript"/>
          <w14:ligatures w14:val="none"/>
        </w:rPr>
      </w:r>
      <w:r w:rsidRPr="009138A5">
        <w:rPr>
          <w:rFonts w:ascii="Times New Roman" w:eastAsia="SimSun" w:hAnsi="Times New Roman" w:cs="Times New Roman"/>
          <w:spacing w:val="6"/>
          <w:kern w:val="20"/>
          <w:sz w:val="20"/>
          <w:vertAlign w:val="superscript"/>
          <w14:ligatures w14:val="none"/>
        </w:rPr>
        <w:fldChar w:fldCharType="separate"/>
      </w:r>
      <w:r w:rsidRPr="009138A5">
        <w:rPr>
          <w:rFonts w:ascii="Times New Roman" w:eastAsia="SimSun" w:hAnsi="Times New Roman" w:cs="Times New Roman"/>
          <w:spacing w:val="6"/>
          <w:kern w:val="20"/>
          <w:sz w:val="20"/>
          <w:vertAlign w:val="superscript"/>
          <w14:ligatures w14:val="none"/>
        </w:rPr>
        <w:t>[2]</w:t>
      </w:r>
      <w:r w:rsidRPr="009138A5">
        <w:rPr>
          <w:rFonts w:ascii="Times New Roman" w:eastAsia="SimSun" w:hAnsi="Times New Roman" w:cs="Times New Roman"/>
          <w:spacing w:val="6"/>
          <w:kern w:val="20"/>
          <w:sz w:val="20"/>
          <w:vertAlign w:val="superscript"/>
          <w14:ligatures w14:val="none"/>
        </w:rPr>
        <w:fldChar w:fldCharType="end"/>
      </w:r>
      <w:r w:rsidR="002830FF" w:rsidRPr="009138A5">
        <w:rPr>
          <w:rFonts w:ascii="Times New Roman" w:eastAsia="SimSun" w:hAnsi="Times New Roman" w:cs="Times New Roman"/>
          <w:spacing w:val="6"/>
          <w:kern w:val="20"/>
          <w:sz w:val="20"/>
          <w14:ligatures w14:val="none"/>
        </w:rPr>
        <w:t>，</w:t>
      </w:r>
      <w:r w:rsidRPr="009138A5">
        <w:rPr>
          <w:rFonts w:ascii="Times New Roman" w:eastAsia="SimSun" w:hAnsi="Times New Roman" w:cs="Times New Roman" w:hint="eastAsia"/>
          <w:spacing w:val="6"/>
          <w:kern w:val="20"/>
          <w:sz w:val="20"/>
          <w14:ligatures w14:val="none"/>
        </w:rPr>
        <w:t>这篇综述</w:t>
      </w:r>
      <w:r w:rsidR="002830FF" w:rsidRPr="009138A5">
        <w:rPr>
          <w:rFonts w:ascii="Times New Roman" w:eastAsia="SimSun" w:hAnsi="Times New Roman" w:cs="Times New Roman"/>
          <w:spacing w:val="6"/>
          <w:kern w:val="20"/>
          <w:sz w:val="20"/>
          <w14:ligatures w14:val="none"/>
        </w:rPr>
        <w:t>涵盖风机转子、直流母线电容、超级电容和电池等资源。其说明，变流器虽然没有同步机转子所对应的机械惯量，却可以通过控制调用实际储能，形成一定的惯量支撑特</w:t>
      </w:r>
      <w:r w:rsidR="002830FF" w:rsidRPr="009138A5">
        <w:rPr>
          <w:rFonts w:ascii="Times New Roman" w:eastAsia="SimSun" w:hAnsi="Times New Roman" w:cs="Times New Roman"/>
          <w:spacing w:val="6"/>
          <w:kern w:val="20"/>
          <w:sz w:val="20"/>
          <w14:ligatures w14:val="none"/>
        </w:rPr>
        <w:lastRenderedPageBreak/>
        <w:t>性。不同方案的差异不仅在于控制算法，也在于可用能量、允许的状态变化和功率输出能力。例如，利用直流电容提供支撑需要允许一定的电压变化，而风机动能的释放则伴随转速变化。</w:t>
      </w:r>
    </w:p>
    <w:p w14:paraId="7F641841" w14:textId="117BAE01" w:rsidR="002830FF" w:rsidRPr="009138A5" w:rsidRDefault="002830FF" w:rsidP="0045425A">
      <w:pPr>
        <w:rPr>
          <w:rFonts w:ascii="Times New Roman" w:eastAsia="SimSun" w:hAnsi="Times New Roman" w:cs="Times New Roman"/>
          <w:spacing w:val="6"/>
          <w:kern w:val="20"/>
          <w:sz w:val="20"/>
          <w14:ligatures w14:val="none"/>
        </w:rPr>
      </w:pPr>
      <w:r w:rsidRPr="009138A5">
        <w:rPr>
          <w:rFonts w:ascii="Times New Roman" w:eastAsia="SimSun" w:hAnsi="Times New Roman" w:cs="Times New Roman"/>
          <w:spacing w:val="6"/>
          <w:kern w:val="20"/>
          <w:sz w:val="20"/>
          <w14:ligatures w14:val="none"/>
        </w:rPr>
        <w:t>两篇综述分别从物理机制和技术实现建立了理解惯量问题的基础。由此可以</w:t>
      </w:r>
      <w:r w:rsidR="005508A4" w:rsidRPr="009138A5">
        <w:rPr>
          <w:rFonts w:ascii="Times New Roman" w:eastAsia="SimSun" w:hAnsi="Times New Roman" w:cs="Times New Roman" w:hint="eastAsia"/>
          <w:spacing w:val="6"/>
          <w:kern w:val="20"/>
          <w:sz w:val="20"/>
          <w14:ligatures w14:val="none"/>
        </w:rPr>
        <w:t>明晰</w:t>
      </w:r>
      <w:r w:rsidRPr="009138A5">
        <w:rPr>
          <w:rFonts w:ascii="Times New Roman" w:eastAsia="SimSun" w:hAnsi="Times New Roman" w:cs="Times New Roman"/>
          <w:spacing w:val="6"/>
          <w:kern w:val="20"/>
          <w:sz w:val="20"/>
          <w14:ligatures w14:val="none"/>
        </w:rPr>
        <w:t>三个</w:t>
      </w:r>
      <w:r w:rsidR="005508A4" w:rsidRPr="009138A5">
        <w:rPr>
          <w:rFonts w:ascii="Times New Roman" w:eastAsia="SimSun" w:hAnsi="Times New Roman" w:cs="Times New Roman" w:hint="eastAsia"/>
          <w:spacing w:val="6"/>
          <w:kern w:val="20"/>
          <w:sz w:val="20"/>
          <w14:ligatures w14:val="none"/>
        </w:rPr>
        <w:t>高度</w:t>
      </w:r>
      <w:r w:rsidRPr="009138A5">
        <w:rPr>
          <w:rFonts w:ascii="Times New Roman" w:eastAsia="SimSun" w:hAnsi="Times New Roman" w:cs="Times New Roman"/>
          <w:spacing w:val="6"/>
          <w:kern w:val="20"/>
          <w:sz w:val="20"/>
          <w14:ligatures w14:val="none"/>
        </w:rPr>
        <w:t>相关但</w:t>
      </w:r>
      <w:r w:rsidR="005508A4" w:rsidRPr="009138A5">
        <w:rPr>
          <w:rFonts w:ascii="Times New Roman" w:eastAsia="SimSun" w:hAnsi="Times New Roman" w:cs="Times New Roman" w:hint="eastAsia"/>
          <w:spacing w:val="6"/>
          <w:kern w:val="20"/>
          <w:sz w:val="20"/>
          <w14:ligatures w14:val="none"/>
        </w:rPr>
        <w:t>其实并</w:t>
      </w:r>
      <w:r w:rsidRPr="009138A5">
        <w:rPr>
          <w:rFonts w:ascii="Times New Roman" w:eastAsia="SimSun" w:hAnsi="Times New Roman" w:cs="Times New Roman"/>
          <w:spacing w:val="6"/>
          <w:kern w:val="20"/>
          <w:sz w:val="20"/>
          <w14:ligatures w14:val="none"/>
        </w:rPr>
        <w:t>不等同的概念</w:t>
      </w:r>
      <w:r w:rsidR="005508A4" w:rsidRPr="009138A5">
        <w:rPr>
          <w:rFonts w:ascii="Times New Roman" w:eastAsia="SimSun" w:hAnsi="Times New Roman" w:cs="Times New Roman" w:hint="eastAsia"/>
          <w:spacing w:val="6"/>
          <w:kern w:val="20"/>
          <w:sz w:val="20"/>
          <w14:ligatures w14:val="none"/>
        </w:rPr>
        <w:t>，即</w:t>
      </w:r>
      <w:proofErr w:type="gramStart"/>
      <w:r w:rsidR="0045425A" w:rsidRPr="009138A5">
        <w:rPr>
          <w:rFonts w:ascii="Times New Roman" w:eastAsia="SimSun" w:hAnsi="Times New Roman" w:cs="Times New Roman" w:hint="eastAsia"/>
          <w:spacing w:val="6"/>
          <w:kern w:val="20"/>
          <w:sz w:val="20"/>
          <w14:ligatures w14:val="none"/>
        </w:rPr>
        <w:t>(i)</w:t>
      </w:r>
      <w:proofErr w:type="gramEnd"/>
      <w:r w:rsidRPr="009138A5">
        <w:rPr>
          <w:rFonts w:ascii="Times New Roman" w:eastAsia="SimSun" w:hAnsi="Times New Roman" w:cs="Times New Roman"/>
          <w:spacing w:val="6"/>
          <w:kern w:val="20"/>
          <w:sz w:val="20"/>
          <w14:ligatures w14:val="none"/>
        </w:rPr>
        <w:t>设备拥有的</w:t>
      </w:r>
      <w:proofErr w:type="gramStart"/>
      <w:r w:rsidRPr="009138A5">
        <w:rPr>
          <w:rFonts w:ascii="Times New Roman" w:eastAsia="SimSun" w:hAnsi="Times New Roman" w:cs="Times New Roman"/>
          <w:spacing w:val="6"/>
          <w:kern w:val="20"/>
          <w:sz w:val="20"/>
          <w14:ligatures w14:val="none"/>
        </w:rPr>
        <w:t>储能、</w:t>
      </w:r>
      <w:r w:rsidR="0045425A" w:rsidRPr="009138A5">
        <w:rPr>
          <w:rFonts w:ascii="Times New Roman" w:eastAsia="SimSun" w:hAnsi="Times New Roman" w:cs="Times New Roman" w:hint="eastAsia"/>
          <w:spacing w:val="6"/>
          <w:kern w:val="20"/>
          <w:sz w:val="20"/>
          <w14:ligatures w14:val="none"/>
        </w:rPr>
        <w:t>(</w:t>
      </w:r>
      <w:proofErr w:type="gramEnd"/>
      <w:r w:rsidR="0045425A" w:rsidRPr="009138A5">
        <w:rPr>
          <w:rFonts w:ascii="Times New Roman" w:eastAsia="SimSun" w:hAnsi="Times New Roman" w:cs="Times New Roman" w:hint="eastAsia"/>
          <w:spacing w:val="6"/>
          <w:kern w:val="20"/>
          <w:sz w:val="20"/>
          <w14:ligatures w14:val="none"/>
        </w:rPr>
        <w:t>ii)</w:t>
      </w:r>
      <w:r w:rsidRPr="009138A5">
        <w:rPr>
          <w:rFonts w:ascii="Times New Roman" w:eastAsia="SimSun" w:hAnsi="Times New Roman" w:cs="Times New Roman"/>
          <w:spacing w:val="6"/>
          <w:kern w:val="20"/>
          <w:sz w:val="20"/>
          <w14:ligatures w14:val="none"/>
        </w:rPr>
        <w:t>控制器设定的惯量参数，以及</w:t>
      </w:r>
      <w:proofErr w:type="gramStart"/>
      <w:r w:rsidR="0045425A" w:rsidRPr="009138A5">
        <w:rPr>
          <w:rFonts w:ascii="Times New Roman" w:eastAsia="SimSun" w:hAnsi="Times New Roman" w:cs="Times New Roman" w:hint="eastAsia"/>
          <w:spacing w:val="6"/>
          <w:kern w:val="20"/>
          <w:sz w:val="20"/>
          <w14:ligatures w14:val="none"/>
        </w:rPr>
        <w:t>(iii)</w:t>
      </w:r>
      <w:proofErr w:type="gramEnd"/>
      <w:r w:rsidRPr="009138A5">
        <w:rPr>
          <w:rFonts w:ascii="Times New Roman" w:eastAsia="SimSun" w:hAnsi="Times New Roman" w:cs="Times New Roman"/>
          <w:spacing w:val="6"/>
          <w:kern w:val="20"/>
          <w:sz w:val="20"/>
          <w14:ligatures w14:val="none"/>
        </w:rPr>
        <w:t>设备实际能够提供的频率支撑。</w:t>
      </w:r>
      <w:r w:rsidR="0045425A" w:rsidRPr="009138A5">
        <w:rPr>
          <w:rFonts w:ascii="Times New Roman" w:eastAsia="SimSun" w:hAnsi="Times New Roman" w:cs="Times New Roman" w:hint="eastAsia"/>
          <w:spacing w:val="6"/>
          <w:kern w:val="20"/>
          <w:sz w:val="20"/>
          <w14:ligatures w14:val="none"/>
        </w:rPr>
        <w:t>即</w:t>
      </w:r>
      <w:r w:rsidR="0045425A" w:rsidRPr="009138A5">
        <w:rPr>
          <w:rFonts w:ascii="Times New Roman" w:eastAsia="SimSun" w:hAnsi="Times New Roman" w:cs="Times New Roman"/>
          <w:spacing w:val="6"/>
          <w:kern w:val="20"/>
          <w:sz w:val="20"/>
          <w14:ligatures w14:val="none"/>
        </w:rPr>
        <w:t>储能是惯量响应的物理资源基础</w:t>
      </w:r>
      <w:r w:rsidR="0045425A" w:rsidRPr="009138A5">
        <w:rPr>
          <w:rFonts w:ascii="Times New Roman" w:eastAsia="SimSun" w:hAnsi="Times New Roman" w:cs="Times New Roman" w:hint="eastAsia"/>
          <w:spacing w:val="6"/>
          <w:kern w:val="20"/>
          <w:sz w:val="20"/>
          <w14:ligatures w14:val="none"/>
        </w:rPr>
        <w:t>，</w:t>
      </w:r>
      <w:r w:rsidR="0045425A" w:rsidRPr="009138A5">
        <w:rPr>
          <w:rFonts w:ascii="Times New Roman" w:eastAsia="SimSun" w:hAnsi="Times New Roman" w:cs="Times New Roman"/>
          <w:spacing w:val="6"/>
          <w:kern w:val="20"/>
          <w:sz w:val="20"/>
          <w14:ligatures w14:val="none"/>
        </w:rPr>
        <w:t>惯量参数规定控制器对频率动态的映射强度</w:t>
      </w:r>
      <w:r w:rsidR="0045425A" w:rsidRPr="009138A5">
        <w:rPr>
          <w:rFonts w:ascii="Times New Roman" w:eastAsia="SimSun" w:hAnsi="Times New Roman" w:cs="Times New Roman" w:hint="eastAsia"/>
          <w:spacing w:val="6"/>
          <w:kern w:val="20"/>
          <w:sz w:val="20"/>
          <w14:ligatures w14:val="none"/>
        </w:rPr>
        <w:t>，而</w:t>
      </w:r>
      <w:r w:rsidR="0045425A" w:rsidRPr="009138A5">
        <w:rPr>
          <w:rFonts w:ascii="Times New Roman" w:eastAsia="SimSun" w:hAnsi="Times New Roman" w:cs="Times New Roman"/>
          <w:spacing w:val="6"/>
          <w:kern w:val="20"/>
          <w:sz w:val="20"/>
          <w14:ligatures w14:val="none"/>
        </w:rPr>
        <w:t>实际频率支撑是经过功率、能量、运行点和控制约束之后最终实现的系统响应。</w:t>
      </w:r>
    </w:p>
    <w:p w14:paraId="7EB4C1FB" w14:textId="0A0DE254" w:rsidR="0045425A" w:rsidRPr="009138A5" w:rsidRDefault="0045425A" w:rsidP="000A4E3C">
      <w:pPr>
        <w:keepNext/>
        <w:keepLines/>
        <w:topLinePunct/>
        <w:spacing w:after="100" w:afterAutospacing="1" w:line="240" w:lineRule="auto"/>
        <w:ind w:left="489" w:hangingChars="230" w:hanging="489"/>
        <w:outlineLvl w:val="3"/>
        <w:rPr>
          <w:rFonts w:ascii="Times New Roman" w:eastAsia="SimHei" w:hAnsi="Times New Roman" w:cs="Times New Roman"/>
          <w:b/>
          <w:bCs/>
          <w:spacing w:val="6"/>
          <w:kern w:val="20"/>
          <w:sz w:val="20"/>
          <w:szCs w:val="20"/>
          <w14:ligatures w14:val="none"/>
        </w:rPr>
      </w:pPr>
      <w:r w:rsidRPr="009138A5">
        <w:rPr>
          <w:rFonts w:ascii="Times New Roman" w:eastAsia="SimHei" w:hAnsi="Times New Roman" w:cs="Times New Roman"/>
          <w:b/>
          <w:bCs/>
          <w:spacing w:val="6"/>
          <w:kern w:val="20"/>
          <w:sz w:val="20"/>
          <w:szCs w:val="20"/>
          <w14:ligatures w14:val="none"/>
        </w:rPr>
        <w:t>1.</w:t>
      </w:r>
      <w:r w:rsidRPr="009138A5">
        <w:rPr>
          <w:rFonts w:ascii="Times New Roman" w:eastAsia="SimHei" w:hAnsi="Times New Roman" w:cs="Times New Roman" w:hint="eastAsia"/>
          <w:b/>
          <w:bCs/>
          <w:spacing w:val="6"/>
          <w:kern w:val="20"/>
          <w:sz w:val="20"/>
          <w:szCs w:val="20"/>
          <w14:ligatures w14:val="none"/>
        </w:rPr>
        <w:t>2</w:t>
      </w:r>
      <w:r w:rsidRPr="009138A5">
        <w:rPr>
          <w:rFonts w:ascii="Times New Roman" w:eastAsia="SimHei" w:hAnsi="Times New Roman" w:cs="Times New Roman"/>
          <w:b/>
          <w:bCs/>
          <w:spacing w:val="6"/>
          <w:kern w:val="20"/>
          <w:sz w:val="20"/>
          <w:szCs w:val="20"/>
          <w14:ligatures w14:val="none"/>
        </w:rPr>
        <w:t xml:space="preserve"> </w:t>
      </w:r>
      <w:r w:rsidRPr="009138A5">
        <w:rPr>
          <w:rFonts w:ascii="Times New Roman" w:eastAsia="SimHei" w:hAnsi="Times New Roman" w:cs="Times New Roman"/>
          <w:b/>
          <w:bCs/>
          <w:spacing w:val="6"/>
          <w:kern w:val="20"/>
          <w:sz w:val="20"/>
          <w:szCs w:val="20"/>
          <w14:ligatures w14:val="none"/>
        </w:rPr>
        <w:t>惯量支撑方法的</w:t>
      </w:r>
      <w:r w:rsidR="00701065" w:rsidRPr="009138A5">
        <w:rPr>
          <w:rFonts w:ascii="Times New Roman" w:eastAsia="SimHei" w:hAnsi="Times New Roman" w:cs="Times New Roman" w:hint="eastAsia"/>
          <w:b/>
          <w:bCs/>
          <w:spacing w:val="6"/>
          <w:kern w:val="20"/>
          <w:sz w:val="20"/>
          <w:szCs w:val="20"/>
          <w14:ligatures w14:val="none"/>
        </w:rPr>
        <w:t>代表性文献</w:t>
      </w:r>
      <w:r w:rsidR="00690234" w:rsidRPr="009138A5">
        <w:rPr>
          <w:rFonts w:ascii="Times New Roman" w:eastAsia="SimHei" w:hAnsi="Times New Roman" w:cs="Times New Roman" w:hint="eastAsia"/>
          <w:b/>
          <w:bCs/>
          <w:spacing w:val="6"/>
          <w:kern w:val="20"/>
          <w:sz w:val="20"/>
          <w:szCs w:val="20"/>
          <w14:ligatures w14:val="none"/>
        </w:rPr>
        <w:t>与最先研究</w:t>
      </w:r>
    </w:p>
    <w:p w14:paraId="2DC11F29" w14:textId="6A554ECD" w:rsidR="00701065" w:rsidRPr="009138A5" w:rsidRDefault="00701065" w:rsidP="00701065">
      <w:pPr>
        <w:rPr>
          <w:rFonts w:ascii="Times New Roman" w:eastAsia="SimSun" w:hAnsi="Times New Roman"/>
          <w:spacing w:val="6"/>
          <w:kern w:val="20"/>
          <w:sz w:val="20"/>
          <w14:ligatures w14:val="none"/>
        </w:rPr>
      </w:pPr>
      <w:r w:rsidRPr="009138A5">
        <w:rPr>
          <w:rFonts w:ascii="Times New Roman" w:eastAsia="SimSun" w:hAnsi="Times New Roman" w:cs="Times New Roman" w:hint="eastAsia"/>
          <w:spacing w:val="6"/>
          <w:kern w:val="20"/>
          <w:sz w:val="20"/>
          <w14:ligatures w14:val="none"/>
        </w:rPr>
        <w:t>惯量支撑方法的研究在近</w:t>
      </w:r>
      <w:r w:rsidRPr="009138A5">
        <w:rPr>
          <w:rFonts w:ascii="Times New Roman" w:eastAsia="SimSun" w:hAnsi="Times New Roman" w:cs="Times New Roman" w:hint="eastAsia"/>
          <w:spacing w:val="6"/>
          <w:kern w:val="20"/>
          <w:sz w:val="20"/>
          <w14:ligatures w14:val="none"/>
        </w:rPr>
        <w:t>10</w:t>
      </w:r>
      <w:r w:rsidRPr="009138A5">
        <w:rPr>
          <w:rFonts w:ascii="Times New Roman" w:eastAsia="SimSun" w:hAnsi="Times New Roman" w:cs="Times New Roman" w:hint="eastAsia"/>
          <w:spacing w:val="6"/>
          <w:kern w:val="20"/>
          <w:sz w:val="20"/>
          <w14:ligatures w14:val="none"/>
        </w:rPr>
        <w:t>年间方兴未艾，存在早期</w:t>
      </w:r>
      <w:r w:rsidRPr="009138A5">
        <w:rPr>
          <w:rFonts w:ascii="Times New Roman" w:eastAsia="SimSun" w:hAnsi="Times New Roman" w:cs="Times New Roman"/>
          <w:spacing w:val="6"/>
          <w:kern w:val="20"/>
          <w:sz w:val="20"/>
          <w14:ligatures w14:val="none"/>
        </w:rPr>
        <w:t>奠基</w:t>
      </w:r>
      <w:r w:rsidRPr="009138A5">
        <w:rPr>
          <w:rFonts w:ascii="Times New Roman" w:eastAsia="SimSun" w:hAnsi="Times New Roman" w:cs="Times New Roman" w:hint="eastAsia"/>
          <w:spacing w:val="6"/>
          <w:kern w:val="20"/>
          <w:sz w:val="20"/>
          <w14:ligatures w14:val="none"/>
        </w:rPr>
        <w:t>性的著名</w:t>
      </w:r>
      <w:r w:rsidRPr="009138A5">
        <w:rPr>
          <w:rFonts w:ascii="Times New Roman" w:eastAsia="SimSun" w:hAnsi="Times New Roman" w:cs="Times New Roman"/>
          <w:spacing w:val="6"/>
          <w:kern w:val="20"/>
          <w:sz w:val="20"/>
          <w14:ligatures w14:val="none"/>
        </w:rPr>
        <w:t>文献</w:t>
      </w:r>
      <w:r w:rsidRPr="009138A5">
        <w:rPr>
          <w:rFonts w:ascii="Times New Roman" w:eastAsia="SimSun" w:hAnsi="Times New Roman" w:cs="Times New Roman" w:hint="eastAsia"/>
          <w:spacing w:val="6"/>
          <w:kern w:val="20"/>
          <w:sz w:val="20"/>
          <w14:ligatures w14:val="none"/>
        </w:rPr>
        <w:t>以及近年的新研究、新方向。早期的代表性研究，即</w:t>
      </w:r>
      <w:r w:rsidRPr="009138A5">
        <w:rPr>
          <w:rFonts w:ascii="Times New Roman" w:eastAsia="SimSun" w:hAnsi="Times New Roman"/>
          <w:spacing w:val="6"/>
          <w:kern w:val="20"/>
          <w:sz w:val="20"/>
          <w14:ligatures w14:val="none"/>
        </w:rPr>
        <w:t>Morren</w:t>
      </w:r>
      <w:r w:rsidRPr="009138A5">
        <w:rPr>
          <w:rFonts w:ascii="Times New Roman" w:eastAsia="SimSun" w:hAnsi="Times New Roman"/>
          <w:spacing w:val="6"/>
          <w:kern w:val="20"/>
          <w:sz w:val="20"/>
          <w14:ligatures w14:val="none"/>
        </w:rPr>
        <w:t>等</w:t>
      </w:r>
      <w:r w:rsidRPr="009138A5">
        <w:rPr>
          <w:rFonts w:ascii="Times New Roman" w:eastAsia="SimSun" w:hAnsi="Times New Roman" w:hint="eastAsia"/>
          <w:spacing w:val="6"/>
          <w:kern w:val="20"/>
          <w:sz w:val="20"/>
          <w14:ligatures w14:val="none"/>
        </w:rPr>
        <w:t>2006</w:t>
      </w:r>
      <w:r w:rsidRPr="009138A5">
        <w:rPr>
          <w:rFonts w:ascii="Times New Roman" w:eastAsia="SimSun" w:hAnsi="Times New Roman" w:hint="eastAsia"/>
          <w:spacing w:val="6"/>
          <w:kern w:val="20"/>
          <w:sz w:val="20"/>
          <w14:ligatures w14:val="none"/>
        </w:rPr>
        <w:t>年在《</w:t>
      </w:r>
      <w:r w:rsidRPr="009138A5">
        <w:rPr>
          <w:rFonts w:ascii="Times New Roman" w:eastAsia="SimSun" w:hAnsi="Times New Roman"/>
          <w:spacing w:val="6"/>
          <w:kern w:val="20"/>
          <w:sz w:val="20"/>
          <w14:ligatures w14:val="none"/>
        </w:rPr>
        <w:t>IEEE Transactions on Power Systems</w:t>
      </w:r>
      <w:r w:rsidRPr="009138A5">
        <w:rPr>
          <w:rFonts w:ascii="Times New Roman" w:eastAsia="SimSun" w:hAnsi="Times New Roman" w:hint="eastAsia"/>
          <w:spacing w:val="6"/>
          <w:kern w:val="20"/>
          <w:sz w:val="20"/>
          <w14:ligatures w14:val="none"/>
        </w:rPr>
        <w:t>》</w:t>
      </w:r>
      <w:r w:rsidRPr="009138A5">
        <w:rPr>
          <w:rFonts w:ascii="Times New Roman" w:eastAsia="SimSun" w:hAnsi="Times New Roman"/>
          <w:spacing w:val="6"/>
          <w:kern w:val="20"/>
          <w:sz w:val="20"/>
          <w14:ligatures w14:val="none"/>
        </w:rPr>
        <w:t>提出利用变速风机转子的旋转动能参与电网频率支撑</w:t>
      </w:r>
      <w:r w:rsidRPr="009138A5">
        <w:rPr>
          <w:rFonts w:ascii="Times New Roman" w:eastAsia="SimSun" w:hAnsi="Times New Roman" w:hint="eastAsia"/>
          <w:spacing w:val="6"/>
          <w:kern w:val="20"/>
          <w:sz w:val="20"/>
          <w14:ligatures w14:val="none"/>
        </w:rPr>
        <w:t>得到了很多引用于关注</w:t>
      </w:r>
      <w:r w:rsidR="00BE1464" w:rsidRPr="009138A5">
        <w:rPr>
          <w:rFonts w:ascii="Times New Roman" w:eastAsia="SimSun" w:hAnsi="Times New Roman"/>
          <w:spacing w:val="6"/>
          <w:kern w:val="20"/>
          <w:sz w:val="20"/>
          <w:vertAlign w:val="superscript"/>
          <w14:ligatures w14:val="none"/>
        </w:rPr>
        <w:fldChar w:fldCharType="begin"/>
      </w:r>
      <w:r w:rsidR="00BE1464" w:rsidRPr="009138A5">
        <w:rPr>
          <w:rFonts w:ascii="Times New Roman" w:eastAsia="SimSun" w:hAnsi="Times New Roman"/>
          <w:spacing w:val="6"/>
          <w:kern w:val="20"/>
          <w:sz w:val="20"/>
          <w:vertAlign w:val="superscript"/>
          <w14:ligatures w14:val="none"/>
        </w:rPr>
        <w:instrText xml:space="preserve"> </w:instrText>
      </w:r>
      <w:r w:rsidR="00BE1464" w:rsidRPr="009138A5">
        <w:rPr>
          <w:rFonts w:ascii="Times New Roman" w:eastAsia="SimSun" w:hAnsi="Times New Roman" w:hint="eastAsia"/>
          <w:spacing w:val="6"/>
          <w:kern w:val="20"/>
          <w:sz w:val="20"/>
          <w:vertAlign w:val="superscript"/>
          <w14:ligatures w14:val="none"/>
        </w:rPr>
        <w:instrText>REF _Ref239771698 \r \h</w:instrText>
      </w:r>
      <w:r w:rsidR="00BE1464" w:rsidRPr="009138A5">
        <w:rPr>
          <w:rFonts w:ascii="Times New Roman" w:eastAsia="SimSun" w:hAnsi="Times New Roman"/>
          <w:spacing w:val="6"/>
          <w:kern w:val="20"/>
          <w:sz w:val="20"/>
          <w:vertAlign w:val="superscript"/>
          <w14:ligatures w14:val="none"/>
        </w:rPr>
        <w:instrText xml:space="preserve">  \* MERGEFORMAT </w:instrText>
      </w:r>
      <w:r w:rsidR="00BE1464" w:rsidRPr="009138A5">
        <w:rPr>
          <w:rFonts w:ascii="Times New Roman" w:eastAsia="SimSun" w:hAnsi="Times New Roman"/>
          <w:spacing w:val="6"/>
          <w:kern w:val="20"/>
          <w:sz w:val="20"/>
          <w:vertAlign w:val="superscript"/>
          <w14:ligatures w14:val="none"/>
        </w:rPr>
      </w:r>
      <w:r w:rsidR="00BE1464" w:rsidRPr="009138A5">
        <w:rPr>
          <w:rFonts w:ascii="Times New Roman" w:eastAsia="SimSun" w:hAnsi="Times New Roman"/>
          <w:spacing w:val="6"/>
          <w:kern w:val="20"/>
          <w:sz w:val="20"/>
          <w:vertAlign w:val="superscript"/>
          <w14:ligatures w14:val="none"/>
        </w:rPr>
        <w:fldChar w:fldCharType="separate"/>
      </w:r>
      <w:r w:rsidR="00BE1464" w:rsidRPr="009138A5">
        <w:rPr>
          <w:rFonts w:ascii="Times New Roman" w:eastAsia="SimSun" w:hAnsi="Times New Roman"/>
          <w:spacing w:val="6"/>
          <w:kern w:val="20"/>
          <w:sz w:val="20"/>
          <w:vertAlign w:val="superscript"/>
          <w14:ligatures w14:val="none"/>
        </w:rPr>
        <w:t>[3]</w:t>
      </w:r>
      <w:r w:rsidR="00BE1464" w:rsidRPr="009138A5">
        <w:rPr>
          <w:rFonts w:ascii="Times New Roman" w:eastAsia="SimSun" w:hAnsi="Times New Roman"/>
          <w:spacing w:val="6"/>
          <w:kern w:val="20"/>
          <w:sz w:val="20"/>
          <w:vertAlign w:val="superscript"/>
          <w14:ligatures w14:val="none"/>
        </w:rPr>
        <w:fldChar w:fldCharType="end"/>
      </w:r>
      <w:r w:rsidRPr="009138A5">
        <w:rPr>
          <w:rFonts w:ascii="Times New Roman" w:eastAsia="SimSun" w:hAnsi="Times New Roman"/>
          <w:spacing w:val="6"/>
          <w:kern w:val="20"/>
          <w:sz w:val="20"/>
          <w14:ligatures w14:val="none"/>
        </w:rPr>
        <w:t>，</w:t>
      </w:r>
      <w:r w:rsidRPr="009138A5">
        <w:rPr>
          <w:rFonts w:ascii="Times New Roman" w:eastAsia="SimSun" w:hAnsi="Times New Roman" w:hint="eastAsia"/>
          <w:spacing w:val="6"/>
          <w:kern w:val="20"/>
          <w:sz w:val="20"/>
          <w14:ligatures w14:val="none"/>
        </w:rPr>
        <w:t>其主要思路是</w:t>
      </w:r>
      <w:r w:rsidRPr="009138A5">
        <w:rPr>
          <w:rFonts w:ascii="Times New Roman" w:eastAsia="SimSun" w:hAnsi="Times New Roman"/>
          <w:spacing w:val="6"/>
          <w:kern w:val="20"/>
          <w:sz w:val="20"/>
          <w14:ligatures w14:val="none"/>
        </w:rPr>
        <w:t>在原有控制中增加惯量模拟和频率偏差支撑支路</w:t>
      </w:r>
      <w:r w:rsidRPr="009138A5">
        <w:rPr>
          <w:rFonts w:ascii="Times New Roman" w:eastAsia="SimSun" w:hAnsi="Times New Roman" w:hint="eastAsia"/>
          <w:spacing w:val="6"/>
          <w:kern w:val="20"/>
          <w:sz w:val="20"/>
          <w14:ligatures w14:val="none"/>
        </w:rPr>
        <w:t>，</w:t>
      </w:r>
      <w:r w:rsidRPr="009138A5">
        <w:rPr>
          <w:rFonts w:ascii="Times New Roman" w:eastAsia="SimSun" w:hAnsi="Times New Roman"/>
          <w:spacing w:val="6"/>
          <w:kern w:val="20"/>
          <w:sz w:val="20"/>
          <w14:ligatures w14:val="none"/>
        </w:rPr>
        <w:t>说明</w:t>
      </w:r>
      <w:r w:rsidRPr="009138A5">
        <w:rPr>
          <w:rFonts w:ascii="Times New Roman" w:eastAsia="SimSun" w:hAnsi="Times New Roman" w:hint="eastAsia"/>
          <w:spacing w:val="6"/>
          <w:kern w:val="20"/>
          <w:sz w:val="20"/>
          <w14:ligatures w14:val="none"/>
        </w:rPr>
        <w:t>了</w:t>
      </w:r>
      <w:r w:rsidRPr="009138A5">
        <w:rPr>
          <w:rFonts w:ascii="Times New Roman" w:eastAsia="SimSun" w:hAnsi="Times New Roman"/>
          <w:spacing w:val="6"/>
          <w:kern w:val="20"/>
          <w:sz w:val="20"/>
          <w14:ligatures w14:val="none"/>
        </w:rPr>
        <w:t>变速运行使风机转速与电网频率之间的联系发生变化，但风机内部的动能仍可通过附加控制被调用。作者还指出，支撑期间转速下降会影响后续出力，恢复转速时的功率回落可通过错开退出时间和渐变恢复等方式缓解。因此，早期研究已经同时关注了动能支撑的能力与恢复代价。</w:t>
      </w:r>
    </w:p>
    <w:p w14:paraId="64D53FDC" w14:textId="7CAD16FE" w:rsidR="00701065" w:rsidRPr="009138A5" w:rsidRDefault="00701065" w:rsidP="00701065">
      <w:pPr>
        <w:rPr>
          <w:rFonts w:ascii="Times New Roman" w:eastAsia="SimSun" w:hAnsi="Times New Roman" w:cs="Times New Roman"/>
          <w:spacing w:val="6"/>
          <w:kern w:val="20"/>
          <w:sz w:val="20"/>
          <w14:ligatures w14:val="none"/>
        </w:rPr>
      </w:pPr>
      <w:r w:rsidRPr="009138A5">
        <w:rPr>
          <w:rFonts w:ascii="Times New Roman" w:eastAsia="SimSun" w:hAnsi="Times New Roman" w:cs="Times New Roman" w:hint="eastAsia"/>
          <w:spacing w:val="6"/>
          <w:kern w:val="20"/>
          <w:sz w:val="20"/>
          <w14:ligatures w14:val="none"/>
        </w:rPr>
        <w:t>类似的，</w:t>
      </w:r>
      <w:r w:rsidR="00EF583A">
        <w:rPr>
          <w:rFonts w:ascii="Times New Roman" w:eastAsia="SimSun" w:hAnsi="Times New Roman" w:cs="Times New Roman" w:hint="eastAsia"/>
          <w:spacing w:val="6"/>
          <w:kern w:val="20"/>
          <w:sz w:val="20"/>
          <w14:ligatures w14:val="none"/>
        </w:rPr>
        <w:t xml:space="preserve"> </w:t>
      </w:r>
      <w:r w:rsidRPr="009138A5">
        <w:rPr>
          <w:rFonts w:ascii="Times New Roman" w:eastAsia="SimSun" w:hAnsi="Times New Roman" w:cs="Times New Roman"/>
          <w:spacing w:val="6"/>
          <w:kern w:val="20"/>
          <w:sz w:val="20"/>
          <w14:ligatures w14:val="none"/>
        </w:rPr>
        <w:t xml:space="preserve">Zhong </w:t>
      </w:r>
      <w:r w:rsidRPr="009138A5">
        <w:rPr>
          <w:rFonts w:ascii="Times New Roman" w:eastAsia="SimSun" w:hAnsi="Times New Roman" w:cs="Times New Roman"/>
          <w:spacing w:val="6"/>
          <w:kern w:val="20"/>
          <w:sz w:val="20"/>
          <w14:ligatures w14:val="none"/>
        </w:rPr>
        <w:t>和</w:t>
      </w:r>
      <w:r w:rsidRPr="009138A5">
        <w:rPr>
          <w:rFonts w:ascii="Times New Roman" w:eastAsia="SimSun" w:hAnsi="Times New Roman" w:cs="Times New Roman"/>
          <w:spacing w:val="6"/>
          <w:kern w:val="20"/>
          <w:sz w:val="20"/>
          <w14:ligatures w14:val="none"/>
        </w:rPr>
        <w:t xml:space="preserve"> Weiss </w:t>
      </w:r>
      <w:r w:rsidRPr="009138A5">
        <w:rPr>
          <w:rFonts w:ascii="Times New Roman" w:eastAsia="SimSun" w:hAnsi="Times New Roman" w:cs="Times New Roman" w:hint="eastAsia"/>
          <w:spacing w:val="6"/>
          <w:kern w:val="20"/>
          <w:sz w:val="20"/>
          <w14:ligatures w14:val="none"/>
        </w:rPr>
        <w:t>于</w:t>
      </w:r>
      <w:r w:rsidRPr="009138A5">
        <w:rPr>
          <w:rFonts w:ascii="Times New Roman" w:eastAsia="SimSun" w:hAnsi="Times New Roman" w:cs="Times New Roman" w:hint="eastAsia"/>
          <w:spacing w:val="6"/>
          <w:kern w:val="20"/>
          <w:sz w:val="20"/>
          <w14:ligatures w14:val="none"/>
        </w:rPr>
        <w:t>2011</w:t>
      </w:r>
      <w:r w:rsidRPr="009138A5">
        <w:rPr>
          <w:rFonts w:ascii="Times New Roman" w:eastAsia="SimSun" w:hAnsi="Times New Roman" w:cs="Times New Roman" w:hint="eastAsia"/>
          <w:spacing w:val="6"/>
          <w:kern w:val="20"/>
          <w:sz w:val="20"/>
          <w14:ligatures w14:val="none"/>
        </w:rPr>
        <w:t>年在</w:t>
      </w:r>
      <w:r w:rsidR="001B256A" w:rsidRPr="009138A5">
        <w:rPr>
          <w:rFonts w:ascii="Times New Roman" w:eastAsia="SimSun" w:hAnsi="Times New Roman" w:cs="Times New Roman" w:hint="eastAsia"/>
          <w:spacing w:val="6"/>
          <w:kern w:val="20"/>
          <w:sz w:val="20"/>
          <w14:ligatures w14:val="none"/>
        </w:rPr>
        <w:t>《</w:t>
      </w:r>
      <w:r w:rsidR="008D5BCA" w:rsidRPr="009138A5">
        <w:rPr>
          <w:rFonts w:ascii="Times New Roman" w:eastAsia="SimSun" w:hAnsi="Times New Roman" w:cs="Times New Roman"/>
          <w:spacing w:val="6"/>
          <w:kern w:val="20"/>
          <w:sz w:val="20"/>
          <w14:ligatures w14:val="none"/>
        </w:rPr>
        <w:t>IEEE Transactions on Industrial Electronics</w:t>
      </w:r>
      <w:r w:rsidR="001B256A" w:rsidRPr="009138A5">
        <w:rPr>
          <w:rFonts w:ascii="Times New Roman" w:eastAsia="SimSun" w:hAnsi="Times New Roman" w:cs="Times New Roman" w:hint="eastAsia"/>
          <w:spacing w:val="6"/>
          <w:kern w:val="20"/>
          <w:sz w:val="20"/>
          <w14:ligatures w14:val="none"/>
        </w:rPr>
        <w:t>》</w:t>
      </w:r>
      <w:r w:rsidRPr="009138A5">
        <w:rPr>
          <w:rFonts w:ascii="Times New Roman" w:eastAsia="SimSun" w:hAnsi="Times New Roman" w:cs="Times New Roman"/>
          <w:spacing w:val="6"/>
          <w:kern w:val="20"/>
          <w:sz w:val="20"/>
          <w14:ligatures w14:val="none"/>
        </w:rPr>
        <w:t>提出的同步逆变器则从控制结构入手，通过在逆变器控制中模拟同步发电机的相关动态</w:t>
      </w:r>
      <w:r w:rsidR="00BE1464" w:rsidRPr="009138A5">
        <w:rPr>
          <w:rFonts w:ascii="Times New Roman" w:eastAsia="SimSun" w:hAnsi="Times New Roman" w:cs="Times New Roman"/>
          <w:spacing w:val="6"/>
          <w:kern w:val="20"/>
          <w:sz w:val="20"/>
          <w:vertAlign w:val="superscript"/>
          <w14:ligatures w14:val="none"/>
        </w:rPr>
        <w:fldChar w:fldCharType="begin"/>
      </w:r>
      <w:r w:rsidR="00BE1464" w:rsidRPr="009138A5">
        <w:rPr>
          <w:rFonts w:ascii="Times New Roman" w:eastAsia="SimSun" w:hAnsi="Times New Roman" w:cs="Times New Roman"/>
          <w:spacing w:val="6"/>
          <w:kern w:val="20"/>
          <w:sz w:val="20"/>
          <w:vertAlign w:val="superscript"/>
          <w14:ligatures w14:val="none"/>
        </w:rPr>
        <w:instrText xml:space="preserve"> REF _Ref239771713 \r \h  \* MERGEFORMAT </w:instrText>
      </w:r>
      <w:r w:rsidR="00BE1464" w:rsidRPr="009138A5">
        <w:rPr>
          <w:rFonts w:ascii="Times New Roman" w:eastAsia="SimSun" w:hAnsi="Times New Roman" w:cs="Times New Roman"/>
          <w:spacing w:val="6"/>
          <w:kern w:val="20"/>
          <w:sz w:val="20"/>
          <w:vertAlign w:val="superscript"/>
          <w14:ligatures w14:val="none"/>
        </w:rPr>
      </w:r>
      <w:r w:rsidR="00BE1464" w:rsidRPr="009138A5">
        <w:rPr>
          <w:rFonts w:ascii="Times New Roman" w:eastAsia="SimSun" w:hAnsi="Times New Roman" w:cs="Times New Roman"/>
          <w:spacing w:val="6"/>
          <w:kern w:val="20"/>
          <w:sz w:val="20"/>
          <w:vertAlign w:val="superscript"/>
          <w14:ligatures w14:val="none"/>
        </w:rPr>
        <w:fldChar w:fldCharType="separate"/>
      </w:r>
      <w:r w:rsidR="00BE1464" w:rsidRPr="009138A5">
        <w:rPr>
          <w:rFonts w:ascii="Times New Roman" w:eastAsia="SimSun" w:hAnsi="Times New Roman" w:cs="Times New Roman"/>
          <w:spacing w:val="6"/>
          <w:kern w:val="20"/>
          <w:sz w:val="20"/>
          <w:vertAlign w:val="superscript"/>
          <w14:ligatures w14:val="none"/>
        </w:rPr>
        <w:t>[4]</w:t>
      </w:r>
      <w:r w:rsidR="00BE1464" w:rsidRPr="009138A5">
        <w:rPr>
          <w:rFonts w:ascii="Times New Roman" w:eastAsia="SimSun" w:hAnsi="Times New Roman" w:cs="Times New Roman"/>
          <w:spacing w:val="6"/>
          <w:kern w:val="20"/>
          <w:sz w:val="20"/>
          <w:vertAlign w:val="superscript"/>
          <w14:ligatures w14:val="none"/>
        </w:rPr>
        <w:fldChar w:fldCharType="end"/>
      </w:r>
      <w:r w:rsidRPr="009138A5">
        <w:rPr>
          <w:rFonts w:ascii="Times New Roman" w:eastAsia="SimSun" w:hAnsi="Times New Roman" w:cs="Times New Roman"/>
          <w:spacing w:val="6"/>
          <w:kern w:val="20"/>
          <w:sz w:val="20"/>
          <w14:ligatures w14:val="none"/>
        </w:rPr>
        <w:t>，使其呈现类似同步机的外部行为</w:t>
      </w:r>
      <w:r w:rsidR="001B256A" w:rsidRPr="009138A5">
        <w:rPr>
          <w:rFonts w:ascii="Times New Roman" w:eastAsia="SimSun" w:hAnsi="Times New Roman" w:cs="Times New Roman" w:hint="eastAsia"/>
          <w:spacing w:val="6"/>
          <w:kern w:val="20"/>
          <w:sz w:val="20"/>
          <w14:ligatures w14:val="none"/>
        </w:rPr>
        <w:t>也得到了客观的引用与关注</w:t>
      </w:r>
      <w:r w:rsidRPr="009138A5">
        <w:rPr>
          <w:rFonts w:ascii="Times New Roman" w:eastAsia="SimSun" w:hAnsi="Times New Roman" w:cs="Times New Roman"/>
          <w:spacing w:val="6"/>
          <w:kern w:val="20"/>
          <w:sz w:val="20"/>
          <w14:ligatures w14:val="none"/>
        </w:rPr>
        <w:t>。这一工作为虚拟同步机（</w:t>
      </w:r>
      <w:r w:rsidRPr="009138A5">
        <w:rPr>
          <w:rFonts w:ascii="Times New Roman" w:eastAsia="SimSun" w:hAnsi="Times New Roman" w:cs="Times New Roman"/>
          <w:spacing w:val="6"/>
          <w:kern w:val="20"/>
          <w:sz w:val="20"/>
          <w14:ligatures w14:val="none"/>
        </w:rPr>
        <w:t>VSM</w:t>
      </w:r>
      <w:r w:rsidRPr="009138A5">
        <w:rPr>
          <w:rFonts w:ascii="Times New Roman" w:eastAsia="SimSun" w:hAnsi="Times New Roman" w:cs="Times New Roman"/>
          <w:spacing w:val="6"/>
          <w:kern w:val="20"/>
          <w:sz w:val="20"/>
          <w14:ligatures w14:val="none"/>
        </w:rPr>
        <w:t>）提供了代表性的实现思路，并通过仿真与实验展示了方案的可行性。不过，控制中引入虚拟转子动态并不意味着装置自动获得相应的物理储能，实际功率交换仍需直流侧资源支撑。</w:t>
      </w:r>
    </w:p>
    <w:p w14:paraId="36C22620" w14:textId="17E13809" w:rsidR="001C2D5B" w:rsidRPr="009138A5" w:rsidRDefault="001B256A" w:rsidP="001C2D5B">
      <w:pPr>
        <w:rPr>
          <w:rFonts w:ascii="Times New Roman" w:eastAsia="SimSun" w:hAnsi="Times New Roman"/>
          <w:spacing w:val="6"/>
          <w:kern w:val="20"/>
          <w:sz w:val="20"/>
          <w14:ligatures w14:val="none"/>
        </w:rPr>
      </w:pPr>
      <w:r w:rsidRPr="009138A5">
        <w:rPr>
          <w:rFonts w:ascii="Times New Roman" w:eastAsia="SimSun" w:hAnsi="Times New Roman" w:cs="Times New Roman" w:hint="eastAsia"/>
          <w:spacing w:val="6"/>
          <w:kern w:val="20"/>
          <w:sz w:val="20"/>
          <w14:ligatures w14:val="none"/>
        </w:rPr>
        <w:t>这两篇文献为后来的研究奠定了基础，即</w:t>
      </w:r>
      <w:r w:rsidR="009138A5">
        <w:rPr>
          <w:rFonts w:ascii="Times New Roman" w:eastAsia="SimSun" w:hAnsi="Times New Roman" w:cs="Times New Roman" w:hint="eastAsia"/>
          <w:spacing w:val="6"/>
          <w:kern w:val="20"/>
          <w:sz w:val="20"/>
          <w14:ligatures w14:val="none"/>
        </w:rPr>
        <w:t xml:space="preserve"> </w:t>
      </w:r>
      <w:r w:rsidR="00701065" w:rsidRPr="009138A5">
        <w:rPr>
          <w:rFonts w:ascii="Times New Roman" w:eastAsia="SimSun" w:hAnsi="Times New Roman" w:cs="Times New Roman"/>
          <w:spacing w:val="6"/>
          <w:kern w:val="20"/>
          <w:sz w:val="20"/>
          <w14:ligatures w14:val="none"/>
        </w:rPr>
        <w:t xml:space="preserve">Morren </w:t>
      </w:r>
      <w:r w:rsidR="00701065" w:rsidRPr="009138A5">
        <w:rPr>
          <w:rFonts w:ascii="Times New Roman" w:eastAsia="SimSun" w:hAnsi="Times New Roman" w:cs="Times New Roman"/>
          <w:spacing w:val="6"/>
          <w:kern w:val="20"/>
          <w:sz w:val="20"/>
          <w14:ligatures w14:val="none"/>
        </w:rPr>
        <w:t>等关注如何调用风机已有的机械动能，</w:t>
      </w:r>
      <w:r w:rsidR="00701065" w:rsidRPr="009138A5">
        <w:rPr>
          <w:rFonts w:ascii="Times New Roman" w:eastAsia="SimSun" w:hAnsi="Times New Roman" w:cs="Times New Roman"/>
          <w:spacing w:val="6"/>
          <w:kern w:val="20"/>
          <w:sz w:val="20"/>
          <w14:ligatures w14:val="none"/>
        </w:rPr>
        <w:t xml:space="preserve">Zhong </w:t>
      </w:r>
      <w:r w:rsidR="00701065" w:rsidRPr="009138A5">
        <w:rPr>
          <w:rFonts w:ascii="Times New Roman" w:eastAsia="SimSun" w:hAnsi="Times New Roman" w:cs="Times New Roman"/>
          <w:spacing w:val="6"/>
          <w:kern w:val="20"/>
          <w:sz w:val="20"/>
          <w14:ligatures w14:val="none"/>
        </w:rPr>
        <w:t>和</w:t>
      </w:r>
      <w:r w:rsidR="00701065" w:rsidRPr="009138A5">
        <w:rPr>
          <w:rFonts w:ascii="Times New Roman" w:eastAsia="SimSun" w:hAnsi="Times New Roman" w:cs="Times New Roman"/>
          <w:spacing w:val="6"/>
          <w:kern w:val="20"/>
          <w:sz w:val="20"/>
          <w14:ligatures w14:val="none"/>
        </w:rPr>
        <w:t xml:space="preserve"> Weiss </w:t>
      </w:r>
      <w:r w:rsidR="00701065" w:rsidRPr="009138A5">
        <w:rPr>
          <w:rFonts w:ascii="Times New Roman" w:eastAsia="SimSun" w:hAnsi="Times New Roman" w:cs="Times New Roman"/>
          <w:spacing w:val="6"/>
          <w:kern w:val="20"/>
          <w:sz w:val="20"/>
          <w14:ligatures w14:val="none"/>
        </w:rPr>
        <w:t>则关注如何通过控制构造类似同步机的动态。二者共同说明，惯量支撑既需要明确能量来自哪里，这些能量如何通过控制与电网交换。</w:t>
      </w:r>
      <w:r w:rsidRPr="009138A5">
        <w:rPr>
          <w:rFonts w:ascii="Times New Roman" w:eastAsia="SimSun" w:hAnsi="Times New Roman" w:cs="Times New Roman" w:hint="eastAsia"/>
          <w:spacing w:val="6"/>
          <w:kern w:val="20"/>
          <w:sz w:val="20"/>
          <w14:ligatures w14:val="none"/>
        </w:rPr>
        <w:t>在该基础下，近年来最新的研究更加专注于</w:t>
      </w:r>
      <w:r w:rsidRPr="009138A5">
        <w:rPr>
          <w:rFonts w:ascii="Times New Roman" w:eastAsia="SimSun" w:hAnsi="Times New Roman" w:cs="Times New Roman"/>
          <w:spacing w:val="6"/>
          <w:kern w:val="20"/>
          <w:sz w:val="20"/>
          <w14:ligatures w14:val="none"/>
        </w:rPr>
        <w:t>如何在实际储能、阻尼和电流限制下实现支撑</w:t>
      </w:r>
      <w:r w:rsidRPr="009138A5">
        <w:rPr>
          <w:rFonts w:ascii="Times New Roman" w:eastAsia="SimSun" w:hAnsi="Times New Roman" w:cs="Times New Roman" w:hint="eastAsia"/>
          <w:spacing w:val="6"/>
          <w:kern w:val="20"/>
          <w:sz w:val="20"/>
          <w14:ligatures w14:val="none"/>
        </w:rPr>
        <w:t>。典型例子如</w:t>
      </w:r>
      <w:r w:rsidRPr="009138A5">
        <w:rPr>
          <w:rFonts w:ascii="Times New Roman" w:eastAsia="SimSun" w:hAnsi="Times New Roman" w:cs="Times New Roman"/>
          <w:spacing w:val="6"/>
          <w:kern w:val="20"/>
          <w:sz w:val="20"/>
          <w14:ligatures w14:val="none"/>
        </w:rPr>
        <w:t>Shi</w:t>
      </w:r>
      <w:r w:rsidRPr="009138A5">
        <w:rPr>
          <w:rFonts w:ascii="Times New Roman" w:eastAsia="SimSun" w:hAnsi="Times New Roman" w:cs="Times New Roman" w:hint="eastAsia"/>
          <w:spacing w:val="6"/>
          <w:kern w:val="20"/>
          <w:sz w:val="20"/>
          <w14:ligatures w14:val="none"/>
        </w:rPr>
        <w:t>等于</w:t>
      </w:r>
      <w:r w:rsidRPr="009138A5">
        <w:rPr>
          <w:rFonts w:ascii="Times New Roman" w:eastAsia="SimSun" w:hAnsi="Times New Roman" w:cs="Times New Roman" w:hint="eastAsia"/>
          <w:spacing w:val="6"/>
          <w:kern w:val="20"/>
          <w:sz w:val="20"/>
          <w14:ligatures w14:val="none"/>
        </w:rPr>
        <w:t>2025</w:t>
      </w:r>
      <w:r w:rsidRPr="009138A5">
        <w:rPr>
          <w:rFonts w:ascii="Times New Roman" w:eastAsia="SimSun" w:hAnsi="Times New Roman" w:cs="Times New Roman" w:hint="eastAsia"/>
          <w:spacing w:val="6"/>
          <w:kern w:val="20"/>
          <w:sz w:val="20"/>
          <w14:ligatures w14:val="none"/>
        </w:rPr>
        <w:t>年发表在《</w:t>
      </w:r>
      <w:r w:rsidRPr="009138A5">
        <w:rPr>
          <w:rFonts w:ascii="Times New Roman" w:eastAsia="SimSun" w:hAnsi="Times New Roman" w:cs="Times New Roman"/>
          <w:spacing w:val="6"/>
          <w:kern w:val="20"/>
          <w:sz w:val="20"/>
          <w14:ligatures w14:val="none"/>
        </w:rPr>
        <w:t>IEEE Transactions on Power Electronics</w:t>
      </w:r>
      <w:r w:rsidRPr="009138A5">
        <w:rPr>
          <w:rFonts w:ascii="Times New Roman" w:eastAsia="SimSun" w:hAnsi="Times New Roman" w:cs="Times New Roman" w:hint="eastAsia"/>
          <w:spacing w:val="6"/>
          <w:kern w:val="20"/>
          <w:sz w:val="20"/>
          <w14:ligatures w14:val="none"/>
        </w:rPr>
        <w:t>》上的研究论文</w:t>
      </w:r>
      <w:r w:rsidR="003A0736" w:rsidRPr="009138A5">
        <w:rPr>
          <w:rFonts w:ascii="Times New Roman" w:eastAsia="SimSun" w:hAnsi="Times New Roman" w:cs="Times New Roman"/>
          <w:spacing w:val="6"/>
          <w:kern w:val="20"/>
          <w:sz w:val="20"/>
          <w:vertAlign w:val="superscript"/>
          <w14:ligatures w14:val="none"/>
        </w:rPr>
        <w:fldChar w:fldCharType="begin"/>
      </w:r>
      <w:r w:rsidR="003A0736" w:rsidRPr="009138A5">
        <w:rPr>
          <w:rFonts w:ascii="Times New Roman" w:eastAsia="SimSun" w:hAnsi="Times New Roman" w:cs="Times New Roman"/>
          <w:spacing w:val="6"/>
          <w:kern w:val="20"/>
          <w:sz w:val="20"/>
          <w:vertAlign w:val="superscript"/>
          <w14:ligatures w14:val="none"/>
        </w:rPr>
        <w:instrText xml:space="preserve"> </w:instrText>
      </w:r>
      <w:r w:rsidR="003A0736" w:rsidRPr="009138A5">
        <w:rPr>
          <w:rFonts w:ascii="Times New Roman" w:eastAsia="SimSun" w:hAnsi="Times New Roman" w:cs="Times New Roman" w:hint="eastAsia"/>
          <w:spacing w:val="6"/>
          <w:kern w:val="20"/>
          <w:sz w:val="20"/>
          <w:vertAlign w:val="superscript"/>
          <w14:ligatures w14:val="none"/>
        </w:rPr>
        <w:instrText>REF _Ref239774750 \r \h</w:instrText>
      </w:r>
      <w:r w:rsidR="003A0736" w:rsidRPr="009138A5">
        <w:rPr>
          <w:rFonts w:ascii="Times New Roman" w:eastAsia="SimSun" w:hAnsi="Times New Roman" w:cs="Times New Roman"/>
          <w:spacing w:val="6"/>
          <w:kern w:val="20"/>
          <w:sz w:val="20"/>
          <w:vertAlign w:val="superscript"/>
          <w14:ligatures w14:val="none"/>
        </w:rPr>
        <w:instrText xml:space="preserve">  \* MERGEFORMAT </w:instrText>
      </w:r>
      <w:r w:rsidR="003A0736" w:rsidRPr="009138A5">
        <w:rPr>
          <w:rFonts w:ascii="Times New Roman" w:eastAsia="SimSun" w:hAnsi="Times New Roman" w:cs="Times New Roman"/>
          <w:spacing w:val="6"/>
          <w:kern w:val="20"/>
          <w:sz w:val="20"/>
          <w:vertAlign w:val="superscript"/>
          <w14:ligatures w14:val="none"/>
        </w:rPr>
      </w:r>
      <w:r w:rsidR="003A0736" w:rsidRPr="009138A5">
        <w:rPr>
          <w:rFonts w:ascii="Times New Roman" w:eastAsia="SimSun" w:hAnsi="Times New Roman" w:cs="Times New Roman"/>
          <w:spacing w:val="6"/>
          <w:kern w:val="20"/>
          <w:sz w:val="20"/>
          <w:vertAlign w:val="superscript"/>
          <w14:ligatures w14:val="none"/>
        </w:rPr>
        <w:fldChar w:fldCharType="separate"/>
      </w:r>
      <w:r w:rsidR="003A0736" w:rsidRPr="009138A5">
        <w:rPr>
          <w:rFonts w:ascii="Times New Roman" w:eastAsia="SimSun" w:hAnsi="Times New Roman" w:cs="Times New Roman"/>
          <w:spacing w:val="6"/>
          <w:kern w:val="20"/>
          <w:sz w:val="20"/>
          <w:vertAlign w:val="superscript"/>
          <w14:ligatures w14:val="none"/>
        </w:rPr>
        <w:t>[5]</w:t>
      </w:r>
      <w:r w:rsidR="003A0736" w:rsidRPr="009138A5">
        <w:rPr>
          <w:rFonts w:ascii="Times New Roman" w:eastAsia="SimSun" w:hAnsi="Times New Roman" w:cs="Times New Roman"/>
          <w:spacing w:val="6"/>
          <w:kern w:val="20"/>
          <w:sz w:val="20"/>
          <w:vertAlign w:val="superscript"/>
          <w14:ligatures w14:val="none"/>
        </w:rPr>
        <w:fldChar w:fldCharType="end"/>
      </w:r>
      <w:r w:rsidRPr="009138A5">
        <w:rPr>
          <w:rFonts w:ascii="Times New Roman" w:eastAsia="SimSun" w:hAnsi="Times New Roman" w:cs="Times New Roman" w:hint="eastAsia"/>
          <w:spacing w:val="6"/>
          <w:kern w:val="20"/>
          <w:sz w:val="20"/>
          <w14:ligatures w14:val="none"/>
        </w:rPr>
        <w:t>，</w:t>
      </w:r>
      <w:r w:rsidR="001C2D5B" w:rsidRPr="009138A5">
        <w:rPr>
          <w:rFonts w:ascii="Times New Roman" w:eastAsia="SimSun" w:hAnsi="Times New Roman"/>
          <w:spacing w:val="6"/>
          <w:kern w:val="20"/>
          <w:sz w:val="20"/>
          <w14:ligatures w14:val="none"/>
        </w:rPr>
        <w:t>针对配置超级电容的能量型静止同步补偿器（</w:t>
      </w:r>
      <w:r w:rsidR="001C2D5B" w:rsidRPr="009138A5">
        <w:rPr>
          <w:rFonts w:ascii="Times New Roman" w:eastAsia="SimSun" w:hAnsi="Times New Roman"/>
          <w:spacing w:val="6"/>
          <w:kern w:val="20"/>
          <w:sz w:val="20"/>
          <w14:ligatures w14:val="none"/>
        </w:rPr>
        <w:t>ET-STATCOM</w:t>
      </w:r>
      <w:r w:rsidR="001C2D5B" w:rsidRPr="009138A5">
        <w:rPr>
          <w:rFonts w:ascii="Times New Roman" w:eastAsia="SimSun" w:hAnsi="Times New Roman"/>
          <w:spacing w:val="6"/>
          <w:kern w:val="20"/>
          <w:sz w:val="20"/>
          <w14:ligatures w14:val="none"/>
        </w:rPr>
        <w:t>），提出基于储能动态的能量同步控制、有功功率直接反馈的阻尼增强方法，以及同时约束总电流和有功、无功电流的多电流限流策略，实现惯量支撑、储能管理与振荡抑制的协调，并通过仿真和工程样机验证</w:t>
      </w:r>
      <w:r w:rsidR="001C2D5B" w:rsidRPr="009138A5">
        <w:rPr>
          <w:rFonts w:ascii="Times New Roman" w:eastAsia="SimSun" w:hAnsi="Times New Roman" w:hint="eastAsia"/>
          <w:spacing w:val="6"/>
          <w:kern w:val="20"/>
          <w:sz w:val="20"/>
          <w14:ligatures w14:val="none"/>
        </w:rPr>
        <w:t>，</w:t>
      </w:r>
      <w:r w:rsidR="001C2D5B" w:rsidRPr="009138A5">
        <w:rPr>
          <w:rFonts w:ascii="Times New Roman" w:eastAsia="SimSun" w:hAnsi="Times New Roman" w:cs="Times New Roman"/>
          <w:spacing w:val="6"/>
          <w:kern w:val="20"/>
          <w:sz w:val="20"/>
          <w14:ligatures w14:val="none"/>
        </w:rPr>
        <w:t>进一步关注特定装置在有限储能和电流约束下如何实现支撑。</w:t>
      </w:r>
    </w:p>
    <w:p w14:paraId="4821BFCF" w14:textId="0E8B1EA4" w:rsidR="000A4E3C" w:rsidRPr="009138A5" w:rsidRDefault="001C2D5B" w:rsidP="000A4E3C">
      <w:pPr>
        <w:keepNext/>
        <w:keepLines/>
        <w:topLinePunct/>
        <w:spacing w:after="100" w:afterAutospacing="1" w:line="240" w:lineRule="auto"/>
        <w:ind w:left="489" w:hangingChars="230" w:hanging="489"/>
        <w:outlineLvl w:val="3"/>
        <w:rPr>
          <w:rFonts w:ascii="Times New Roman" w:eastAsia="SimHei" w:hAnsi="Times New Roman" w:cs="Times New Roman"/>
          <w:b/>
          <w:bCs/>
          <w:spacing w:val="6"/>
          <w:kern w:val="20"/>
          <w:sz w:val="20"/>
          <w:szCs w:val="20"/>
          <w14:ligatures w14:val="none"/>
        </w:rPr>
      </w:pPr>
      <w:r w:rsidRPr="009138A5">
        <w:rPr>
          <w:rFonts w:ascii="Times New Roman" w:eastAsia="SimHei" w:hAnsi="Times New Roman" w:cs="Times New Roman"/>
          <w:b/>
          <w:bCs/>
          <w:spacing w:val="6"/>
          <w:kern w:val="20"/>
          <w:sz w:val="20"/>
          <w:szCs w:val="20"/>
          <w14:ligatures w14:val="none"/>
        </w:rPr>
        <w:t>1.</w:t>
      </w:r>
      <w:r w:rsidRPr="009138A5">
        <w:rPr>
          <w:rFonts w:ascii="Times New Roman" w:eastAsia="SimHei" w:hAnsi="Times New Roman" w:cs="Times New Roman" w:hint="eastAsia"/>
          <w:b/>
          <w:bCs/>
          <w:spacing w:val="6"/>
          <w:kern w:val="20"/>
          <w:sz w:val="20"/>
          <w:szCs w:val="20"/>
          <w14:ligatures w14:val="none"/>
        </w:rPr>
        <w:t>3</w:t>
      </w:r>
      <w:r w:rsidRPr="009138A5">
        <w:rPr>
          <w:rFonts w:ascii="Times New Roman" w:eastAsia="SimHei" w:hAnsi="Times New Roman" w:cs="Times New Roman"/>
          <w:b/>
          <w:bCs/>
          <w:spacing w:val="6"/>
          <w:kern w:val="20"/>
          <w:sz w:val="20"/>
          <w:szCs w:val="20"/>
          <w14:ligatures w14:val="none"/>
        </w:rPr>
        <w:t>控制类型与系统频率效果的比较</w:t>
      </w:r>
    </w:p>
    <w:p w14:paraId="6F2747E6" w14:textId="13331347" w:rsidR="000A4E3C" w:rsidRPr="009138A5" w:rsidRDefault="000F2772" w:rsidP="00BE1464">
      <w:pPr>
        <w:rPr>
          <w:rFonts w:ascii="Times New Roman" w:eastAsia="SimSun" w:hAnsi="Times New Roman"/>
          <w:spacing w:val="6"/>
          <w:kern w:val="20"/>
          <w:sz w:val="20"/>
          <w14:ligatures w14:val="none"/>
        </w:rPr>
      </w:pPr>
      <w:r w:rsidRPr="009138A5">
        <w:rPr>
          <w:rFonts w:ascii="Times New Roman" w:eastAsia="SimSun" w:hAnsi="Times New Roman"/>
          <w:spacing w:val="6"/>
          <w:kern w:val="20"/>
          <w:sz w:val="20"/>
          <w14:ligatures w14:val="none"/>
        </w:rPr>
        <w:t>电力电子化电力系统惯量问题</w:t>
      </w:r>
      <w:r w:rsidRPr="009138A5">
        <w:rPr>
          <w:rFonts w:ascii="Times New Roman" w:eastAsia="SimSun" w:hAnsi="Times New Roman" w:hint="eastAsia"/>
          <w:spacing w:val="6"/>
          <w:kern w:val="20"/>
          <w:sz w:val="20"/>
          <w14:ligatures w14:val="none"/>
        </w:rPr>
        <w:t>的解决方法明确后</w:t>
      </w:r>
      <w:r w:rsidR="000A4E3C" w:rsidRPr="009138A5">
        <w:rPr>
          <w:rFonts w:ascii="Times New Roman" w:eastAsia="SimSun" w:hAnsi="Times New Roman"/>
          <w:spacing w:val="6"/>
          <w:kern w:val="20"/>
          <w:sz w:val="20"/>
          <w14:ligatures w14:val="none"/>
        </w:rPr>
        <w:t>，</w:t>
      </w:r>
      <w:r w:rsidRPr="009138A5">
        <w:rPr>
          <w:rFonts w:ascii="Times New Roman" w:eastAsia="SimSun" w:hAnsi="Times New Roman" w:hint="eastAsia"/>
          <w:spacing w:val="6"/>
          <w:kern w:val="20"/>
          <w:sz w:val="20"/>
          <w14:ligatures w14:val="none"/>
        </w:rPr>
        <w:t>需要讨论不同的方法</w:t>
      </w:r>
      <w:r w:rsidR="009E513B" w:rsidRPr="009138A5">
        <w:rPr>
          <w:rFonts w:ascii="Times New Roman" w:eastAsia="SimSun" w:hAnsi="Times New Roman"/>
          <w:spacing w:val="6"/>
          <w:kern w:val="20"/>
          <w:sz w:val="20"/>
          <w14:ligatures w14:val="none"/>
        </w:rPr>
        <w:t>方案怎样分类</w:t>
      </w:r>
      <w:r w:rsidRPr="009138A5">
        <w:rPr>
          <w:rFonts w:ascii="Times New Roman" w:eastAsia="SimSun" w:hAnsi="Times New Roman" w:hint="eastAsia"/>
          <w:spacing w:val="6"/>
          <w:kern w:val="20"/>
          <w:sz w:val="20"/>
          <w14:ligatures w14:val="none"/>
        </w:rPr>
        <w:t>，以及</w:t>
      </w:r>
      <w:r w:rsidR="009E513B" w:rsidRPr="009138A5">
        <w:rPr>
          <w:rFonts w:ascii="Times New Roman" w:eastAsia="SimSun" w:hAnsi="Times New Roman"/>
          <w:spacing w:val="6"/>
          <w:kern w:val="20"/>
          <w:sz w:val="20"/>
          <w14:ligatures w14:val="none"/>
        </w:rPr>
        <w:t>用什么依据比较系统效果</w:t>
      </w:r>
      <w:r w:rsidRPr="009138A5">
        <w:rPr>
          <w:rFonts w:ascii="Times New Roman" w:eastAsia="SimSun" w:hAnsi="Times New Roman" w:hint="eastAsia"/>
          <w:spacing w:val="6"/>
          <w:kern w:val="20"/>
          <w:sz w:val="20"/>
          <w14:ligatures w14:val="none"/>
        </w:rPr>
        <w:t>这两大问题。本节将</w:t>
      </w:r>
      <w:r w:rsidR="000A4E3C" w:rsidRPr="009138A5">
        <w:rPr>
          <w:rFonts w:ascii="Times New Roman" w:eastAsia="SimSun" w:hAnsi="Times New Roman"/>
          <w:spacing w:val="6"/>
          <w:kern w:val="20"/>
          <w:sz w:val="20"/>
          <w14:ligatures w14:val="none"/>
        </w:rPr>
        <w:t>关注不同控制方式的差异及其对系统频率动态的影响</w:t>
      </w:r>
      <w:r w:rsidRPr="009138A5">
        <w:rPr>
          <w:rFonts w:ascii="Times New Roman" w:eastAsia="SimSun" w:hAnsi="Times New Roman" w:hint="eastAsia"/>
          <w:spacing w:val="6"/>
          <w:kern w:val="20"/>
          <w:sz w:val="20"/>
          <w14:ligatures w14:val="none"/>
        </w:rPr>
        <w:t>，明确惯量问题的控制类型与作用在系统频率的效果</w:t>
      </w:r>
      <w:r w:rsidR="000A4E3C" w:rsidRPr="009138A5">
        <w:rPr>
          <w:rFonts w:ascii="Times New Roman" w:eastAsia="SimSun" w:hAnsi="Times New Roman" w:hint="eastAsia"/>
          <w:spacing w:val="6"/>
          <w:kern w:val="20"/>
          <w:sz w:val="20"/>
          <w14:ligatures w14:val="none"/>
        </w:rPr>
        <w:t>。</w:t>
      </w:r>
    </w:p>
    <w:p w14:paraId="48535252" w14:textId="0BF6D8A0" w:rsidR="00BE1464" w:rsidRPr="009138A5" w:rsidRDefault="000A4E3C" w:rsidP="00BE1464">
      <w:pPr>
        <w:rPr>
          <w:rFonts w:ascii="Times New Roman" w:eastAsia="SimSun" w:hAnsi="Times New Roman"/>
          <w:spacing w:val="6"/>
          <w:kern w:val="20"/>
          <w:sz w:val="20"/>
          <w14:ligatures w14:val="none"/>
        </w:rPr>
      </w:pPr>
      <w:r w:rsidRPr="009138A5">
        <w:rPr>
          <w:rFonts w:ascii="Times New Roman" w:eastAsia="SimSun" w:hAnsi="Times New Roman" w:hint="eastAsia"/>
          <w:spacing w:val="6"/>
          <w:kern w:val="20"/>
          <w:sz w:val="20"/>
          <w14:ligatures w14:val="none"/>
        </w:rPr>
        <w:lastRenderedPageBreak/>
        <w:t>诸如</w:t>
      </w:r>
      <w:r w:rsidR="009138A5">
        <w:rPr>
          <w:rFonts w:ascii="Times New Roman" w:eastAsia="SimSun" w:hAnsi="Times New Roman" w:hint="eastAsia"/>
          <w:spacing w:val="6"/>
          <w:kern w:val="20"/>
          <w:sz w:val="20"/>
          <w14:ligatures w14:val="none"/>
        </w:rPr>
        <w:t xml:space="preserve"> </w:t>
      </w:r>
      <w:r w:rsidR="00BE1464" w:rsidRPr="009138A5">
        <w:rPr>
          <w:rFonts w:ascii="Times New Roman" w:eastAsia="SimSun" w:hAnsi="Times New Roman"/>
          <w:spacing w:val="6"/>
          <w:kern w:val="20"/>
          <w:sz w:val="20"/>
          <w14:ligatures w14:val="none"/>
        </w:rPr>
        <w:t>Poolla</w:t>
      </w:r>
      <w:r w:rsidR="009138A5">
        <w:rPr>
          <w:rFonts w:ascii="Times New Roman" w:eastAsia="SimSun" w:hAnsi="Times New Roman" w:hint="eastAsia"/>
          <w:spacing w:val="6"/>
          <w:kern w:val="20"/>
          <w:sz w:val="20"/>
          <w14:ligatures w14:val="none"/>
        </w:rPr>
        <w:t xml:space="preserve"> </w:t>
      </w:r>
      <w:r w:rsidRPr="009138A5">
        <w:rPr>
          <w:rFonts w:ascii="Times New Roman" w:eastAsia="SimSun" w:hAnsi="Times New Roman" w:hint="eastAsia"/>
          <w:spacing w:val="6"/>
          <w:kern w:val="20"/>
          <w:sz w:val="20"/>
          <w14:ligatures w14:val="none"/>
        </w:rPr>
        <w:t>（</w:t>
      </w:r>
      <w:r w:rsidRPr="009138A5">
        <w:rPr>
          <w:rFonts w:ascii="Times New Roman" w:eastAsia="SimSun" w:hAnsi="Times New Roman" w:hint="eastAsia"/>
          <w:spacing w:val="6"/>
          <w:kern w:val="20"/>
          <w:sz w:val="20"/>
          <w14:ligatures w14:val="none"/>
        </w:rPr>
        <w:t>2019</w:t>
      </w:r>
      <w:r w:rsidRPr="009138A5">
        <w:rPr>
          <w:rFonts w:ascii="Times New Roman" w:eastAsia="SimSun" w:hAnsi="Times New Roman" w:hint="eastAsia"/>
          <w:spacing w:val="6"/>
          <w:kern w:val="20"/>
          <w:sz w:val="20"/>
          <w14:ligatures w14:val="none"/>
        </w:rPr>
        <w:t>）</w:t>
      </w:r>
      <w:r w:rsidR="00BE1464" w:rsidRPr="009138A5">
        <w:rPr>
          <w:rFonts w:ascii="Times New Roman" w:eastAsia="SimSun" w:hAnsi="Times New Roman"/>
          <w:spacing w:val="6"/>
          <w:kern w:val="20"/>
          <w:sz w:val="20"/>
          <w14:ligatures w14:val="none"/>
        </w:rPr>
        <w:t>等</w:t>
      </w:r>
      <w:r w:rsidRPr="009138A5">
        <w:rPr>
          <w:rFonts w:ascii="Times New Roman" w:eastAsia="SimSun" w:hAnsi="Times New Roman" w:hint="eastAsia"/>
          <w:spacing w:val="6"/>
          <w:kern w:val="20"/>
          <w:sz w:val="20"/>
          <w14:ligatures w14:val="none"/>
        </w:rPr>
        <w:t>在《</w:t>
      </w:r>
      <w:r w:rsidRPr="009138A5">
        <w:rPr>
          <w:rFonts w:ascii="Times New Roman" w:eastAsia="SimSun" w:hAnsi="Times New Roman"/>
          <w:spacing w:val="6"/>
          <w:kern w:val="20"/>
          <w:sz w:val="20"/>
          <w14:ligatures w14:val="none"/>
        </w:rPr>
        <w:t>IEEE Transactions on Power Systems</w:t>
      </w:r>
      <w:r w:rsidRPr="009138A5">
        <w:rPr>
          <w:rFonts w:ascii="Times New Roman" w:eastAsia="SimSun" w:hAnsi="Times New Roman" w:hint="eastAsia"/>
          <w:spacing w:val="6"/>
          <w:kern w:val="20"/>
          <w:sz w:val="20"/>
          <w14:ligatures w14:val="none"/>
        </w:rPr>
        <w:t>》将研究推进到惯量支持的</w:t>
      </w:r>
      <w:r w:rsidR="00BE1464" w:rsidRPr="009138A5">
        <w:rPr>
          <w:rFonts w:ascii="Times New Roman" w:eastAsia="SimSun" w:hAnsi="Times New Roman"/>
          <w:spacing w:val="6"/>
          <w:kern w:val="20"/>
          <w:sz w:val="20"/>
          <w14:ligatures w14:val="none"/>
        </w:rPr>
        <w:t>控制实现与系统配置层面</w:t>
      </w:r>
      <w:r w:rsidR="003A0736" w:rsidRPr="009138A5">
        <w:rPr>
          <w:rFonts w:ascii="Times New Roman" w:eastAsia="SimSun" w:hAnsi="Times New Roman"/>
          <w:spacing w:val="6"/>
          <w:kern w:val="20"/>
          <w:sz w:val="20"/>
          <w:vertAlign w:val="superscript"/>
          <w14:ligatures w14:val="none"/>
        </w:rPr>
        <w:fldChar w:fldCharType="begin"/>
      </w:r>
      <w:r w:rsidR="003A0736" w:rsidRPr="009138A5">
        <w:rPr>
          <w:rFonts w:ascii="Times New Roman" w:eastAsia="SimSun" w:hAnsi="Times New Roman"/>
          <w:spacing w:val="6"/>
          <w:kern w:val="20"/>
          <w:sz w:val="20"/>
          <w:vertAlign w:val="superscript"/>
          <w14:ligatures w14:val="none"/>
        </w:rPr>
        <w:instrText xml:space="preserve"> REF _Ref239774763 \r \h  \* MERGEFORMAT </w:instrText>
      </w:r>
      <w:r w:rsidR="003A0736" w:rsidRPr="009138A5">
        <w:rPr>
          <w:rFonts w:ascii="Times New Roman" w:eastAsia="SimSun" w:hAnsi="Times New Roman"/>
          <w:spacing w:val="6"/>
          <w:kern w:val="20"/>
          <w:sz w:val="20"/>
          <w:vertAlign w:val="superscript"/>
          <w14:ligatures w14:val="none"/>
        </w:rPr>
      </w:r>
      <w:r w:rsidR="003A0736" w:rsidRPr="009138A5">
        <w:rPr>
          <w:rFonts w:ascii="Times New Roman" w:eastAsia="SimSun" w:hAnsi="Times New Roman"/>
          <w:spacing w:val="6"/>
          <w:kern w:val="20"/>
          <w:sz w:val="20"/>
          <w:vertAlign w:val="superscript"/>
          <w14:ligatures w14:val="none"/>
        </w:rPr>
        <w:fldChar w:fldCharType="separate"/>
      </w:r>
      <w:r w:rsidR="003A0736" w:rsidRPr="009138A5">
        <w:rPr>
          <w:rFonts w:ascii="Times New Roman" w:eastAsia="SimSun" w:hAnsi="Times New Roman"/>
          <w:spacing w:val="6"/>
          <w:kern w:val="20"/>
          <w:sz w:val="20"/>
          <w:vertAlign w:val="superscript"/>
          <w14:ligatures w14:val="none"/>
        </w:rPr>
        <w:t>[6]</w:t>
      </w:r>
      <w:r w:rsidR="003A0736" w:rsidRPr="009138A5">
        <w:rPr>
          <w:rFonts w:ascii="Times New Roman" w:eastAsia="SimSun" w:hAnsi="Times New Roman"/>
          <w:spacing w:val="6"/>
          <w:kern w:val="20"/>
          <w:sz w:val="20"/>
          <w:vertAlign w:val="superscript"/>
          <w14:ligatures w14:val="none"/>
        </w:rPr>
        <w:fldChar w:fldCharType="end"/>
      </w:r>
      <w:r w:rsidR="00BE1464" w:rsidRPr="009138A5">
        <w:rPr>
          <w:rFonts w:ascii="Times New Roman" w:eastAsia="SimSun" w:hAnsi="Times New Roman"/>
          <w:spacing w:val="6"/>
          <w:kern w:val="20"/>
          <w:sz w:val="20"/>
          <w14:ligatures w14:val="none"/>
        </w:rPr>
        <w:t>，讨论构网型控制（</w:t>
      </w:r>
      <w:r w:rsidR="00BE1464" w:rsidRPr="009138A5">
        <w:rPr>
          <w:rFonts w:ascii="Times New Roman" w:eastAsia="SimSun" w:hAnsi="Times New Roman"/>
          <w:spacing w:val="6"/>
          <w:kern w:val="20"/>
          <w:sz w:val="20"/>
          <w14:ligatures w14:val="none"/>
        </w:rPr>
        <w:t>GFM</w:t>
      </w:r>
      <w:r w:rsidR="00BE1464" w:rsidRPr="009138A5">
        <w:rPr>
          <w:rFonts w:ascii="Times New Roman" w:eastAsia="SimSun" w:hAnsi="Times New Roman"/>
          <w:spacing w:val="6"/>
          <w:kern w:val="20"/>
          <w:sz w:val="20"/>
          <w14:ligatures w14:val="none"/>
        </w:rPr>
        <w:t>）、跟网型控制（</w:t>
      </w:r>
      <w:r w:rsidR="00BE1464" w:rsidRPr="009138A5">
        <w:rPr>
          <w:rFonts w:ascii="Times New Roman" w:eastAsia="SimSun" w:hAnsi="Times New Roman"/>
          <w:spacing w:val="6"/>
          <w:kern w:val="20"/>
          <w:sz w:val="20"/>
          <w14:ligatures w14:val="none"/>
        </w:rPr>
        <w:t>GFL</w:t>
      </w:r>
      <w:r w:rsidR="00BE1464" w:rsidRPr="009138A5">
        <w:rPr>
          <w:rFonts w:ascii="Times New Roman" w:eastAsia="SimSun" w:hAnsi="Times New Roman"/>
          <w:spacing w:val="6"/>
          <w:kern w:val="20"/>
          <w:sz w:val="20"/>
          <w14:ligatures w14:val="none"/>
        </w:rPr>
        <w:t>）下的虚拟惯量与快速频率响应，并结合系统模型研究其配置和效果。该研究的价值在于，将不同支撑方式落实为具有具体动态环节的模型，再考察其系统表现。其比较结果依赖所采用的控制结构、配置方案和系统条件，因此不能直接推广为某一类控制在所有电网和扰动下都更优。</w:t>
      </w:r>
    </w:p>
    <w:p w14:paraId="3F89E370" w14:textId="1260777C" w:rsidR="00BE1464" w:rsidRPr="009138A5" w:rsidRDefault="000A4E3C" w:rsidP="00BE1464">
      <w:pPr>
        <w:rPr>
          <w:rFonts w:ascii="Times New Roman" w:eastAsia="SimSun" w:hAnsi="Times New Roman"/>
          <w:spacing w:val="6"/>
          <w:kern w:val="20"/>
          <w:sz w:val="20"/>
          <w14:ligatures w14:val="none"/>
        </w:rPr>
      </w:pPr>
      <w:r w:rsidRPr="009138A5">
        <w:rPr>
          <w:rFonts w:ascii="Times New Roman" w:eastAsia="SimSun" w:hAnsi="Times New Roman" w:hint="eastAsia"/>
          <w:spacing w:val="6"/>
          <w:kern w:val="20"/>
          <w:sz w:val="20"/>
          <w14:ligatures w14:val="none"/>
        </w:rPr>
        <w:t>另外，</w:t>
      </w:r>
      <w:r w:rsidR="009138A5">
        <w:rPr>
          <w:rFonts w:ascii="Times New Roman" w:eastAsia="SimSun" w:hAnsi="Times New Roman" w:hint="eastAsia"/>
          <w:spacing w:val="6"/>
          <w:kern w:val="20"/>
          <w:sz w:val="20"/>
          <w14:ligatures w14:val="none"/>
        </w:rPr>
        <w:t xml:space="preserve"> </w:t>
      </w:r>
      <w:r w:rsidR="00BE1464" w:rsidRPr="009138A5">
        <w:rPr>
          <w:rFonts w:ascii="Times New Roman" w:eastAsia="SimSun" w:hAnsi="Times New Roman"/>
          <w:spacing w:val="6"/>
          <w:kern w:val="20"/>
          <w:sz w:val="20"/>
          <w14:ligatures w14:val="none"/>
        </w:rPr>
        <w:t xml:space="preserve">Rosso </w:t>
      </w:r>
      <w:r w:rsidR="00BE1464" w:rsidRPr="009138A5">
        <w:rPr>
          <w:rFonts w:ascii="Times New Roman" w:eastAsia="SimSun" w:hAnsi="Times New Roman"/>
          <w:spacing w:val="6"/>
          <w:kern w:val="20"/>
          <w:sz w:val="20"/>
          <w14:ligatures w14:val="none"/>
        </w:rPr>
        <w:t>等</w:t>
      </w:r>
      <w:r w:rsidRPr="009138A5">
        <w:rPr>
          <w:rFonts w:ascii="Times New Roman" w:eastAsia="SimSun" w:hAnsi="Times New Roman" w:hint="eastAsia"/>
          <w:spacing w:val="6"/>
          <w:kern w:val="20"/>
          <w:sz w:val="20"/>
          <w14:ligatures w14:val="none"/>
        </w:rPr>
        <w:t>在</w:t>
      </w:r>
      <w:r w:rsidRPr="009138A5">
        <w:rPr>
          <w:rFonts w:ascii="Times New Roman" w:eastAsia="SimSun" w:hAnsi="Times New Roman" w:hint="eastAsia"/>
          <w:spacing w:val="6"/>
          <w:kern w:val="20"/>
          <w:sz w:val="20"/>
          <w14:ligatures w14:val="none"/>
        </w:rPr>
        <w:t>2021</w:t>
      </w:r>
      <w:r w:rsidRPr="009138A5">
        <w:rPr>
          <w:rFonts w:ascii="Times New Roman" w:eastAsia="SimSun" w:hAnsi="Times New Roman" w:hint="eastAsia"/>
          <w:spacing w:val="6"/>
          <w:kern w:val="20"/>
          <w:sz w:val="20"/>
          <w14:ligatures w14:val="none"/>
        </w:rPr>
        <w:t>年以</w:t>
      </w:r>
      <w:r w:rsidR="00BE1464" w:rsidRPr="009138A5">
        <w:rPr>
          <w:rFonts w:ascii="Times New Roman" w:eastAsia="SimSun" w:hAnsi="Times New Roman"/>
          <w:spacing w:val="6"/>
          <w:kern w:val="20"/>
          <w:sz w:val="20"/>
          <w14:ligatures w14:val="none"/>
        </w:rPr>
        <w:t>综述角度</w:t>
      </w:r>
      <w:r w:rsidRPr="009138A5">
        <w:rPr>
          <w:rFonts w:ascii="Times New Roman" w:eastAsia="SimSun" w:hAnsi="Times New Roman" w:hint="eastAsia"/>
          <w:spacing w:val="6"/>
          <w:kern w:val="20"/>
          <w:sz w:val="20"/>
          <w14:ligatures w14:val="none"/>
        </w:rPr>
        <w:t>于《</w:t>
      </w:r>
      <w:r w:rsidRPr="009138A5">
        <w:rPr>
          <w:rFonts w:ascii="Times New Roman" w:eastAsia="SimSun" w:hAnsi="Times New Roman"/>
          <w:spacing w:val="6"/>
          <w:kern w:val="20"/>
          <w:sz w:val="20"/>
          <w14:ligatures w14:val="none"/>
        </w:rPr>
        <w:t>IEEE Open Journal of Industry Application</w:t>
      </w:r>
      <w:r w:rsidRPr="009138A5">
        <w:rPr>
          <w:rFonts w:ascii="Times New Roman" w:eastAsia="SimSun" w:hAnsi="Times New Roman" w:hint="eastAsia"/>
          <w:spacing w:val="6"/>
          <w:kern w:val="20"/>
          <w:sz w:val="20"/>
          <w14:ligatures w14:val="none"/>
        </w:rPr>
        <w:t>》</w:t>
      </w:r>
      <w:r w:rsidR="00BE1464" w:rsidRPr="009138A5">
        <w:rPr>
          <w:rFonts w:ascii="Times New Roman" w:eastAsia="SimSun" w:hAnsi="Times New Roman"/>
          <w:spacing w:val="6"/>
          <w:kern w:val="20"/>
          <w:sz w:val="20"/>
          <w14:ligatures w14:val="none"/>
        </w:rPr>
        <w:t>梳理了构网型变流器的主要控制路线、同步方式及开放问题</w:t>
      </w:r>
      <w:r w:rsidR="003A0736" w:rsidRPr="009138A5">
        <w:rPr>
          <w:rFonts w:ascii="Times New Roman" w:eastAsia="SimSun" w:hAnsi="Times New Roman"/>
          <w:spacing w:val="6"/>
          <w:kern w:val="20"/>
          <w:sz w:val="20"/>
          <w:vertAlign w:val="superscript"/>
          <w14:ligatures w14:val="none"/>
        </w:rPr>
        <w:fldChar w:fldCharType="begin"/>
      </w:r>
      <w:r w:rsidR="003A0736" w:rsidRPr="009138A5">
        <w:rPr>
          <w:rFonts w:ascii="Times New Roman" w:eastAsia="SimSun" w:hAnsi="Times New Roman"/>
          <w:spacing w:val="6"/>
          <w:kern w:val="20"/>
          <w:sz w:val="20"/>
          <w:vertAlign w:val="superscript"/>
          <w14:ligatures w14:val="none"/>
        </w:rPr>
        <w:instrText xml:space="preserve"> REF _Ref239774777 \r \h  \* MERGEFORMAT </w:instrText>
      </w:r>
      <w:r w:rsidR="003A0736" w:rsidRPr="009138A5">
        <w:rPr>
          <w:rFonts w:ascii="Times New Roman" w:eastAsia="SimSun" w:hAnsi="Times New Roman"/>
          <w:spacing w:val="6"/>
          <w:kern w:val="20"/>
          <w:sz w:val="20"/>
          <w:vertAlign w:val="superscript"/>
          <w14:ligatures w14:val="none"/>
        </w:rPr>
      </w:r>
      <w:r w:rsidR="003A0736" w:rsidRPr="009138A5">
        <w:rPr>
          <w:rFonts w:ascii="Times New Roman" w:eastAsia="SimSun" w:hAnsi="Times New Roman"/>
          <w:spacing w:val="6"/>
          <w:kern w:val="20"/>
          <w:sz w:val="20"/>
          <w:vertAlign w:val="superscript"/>
          <w14:ligatures w14:val="none"/>
        </w:rPr>
        <w:fldChar w:fldCharType="separate"/>
      </w:r>
      <w:r w:rsidR="003A0736" w:rsidRPr="009138A5">
        <w:rPr>
          <w:rFonts w:ascii="Times New Roman" w:eastAsia="SimSun" w:hAnsi="Times New Roman"/>
          <w:spacing w:val="6"/>
          <w:kern w:val="20"/>
          <w:sz w:val="20"/>
          <w:vertAlign w:val="superscript"/>
          <w14:ligatures w14:val="none"/>
        </w:rPr>
        <w:t>[7]</w:t>
      </w:r>
      <w:r w:rsidR="003A0736" w:rsidRPr="009138A5">
        <w:rPr>
          <w:rFonts w:ascii="Times New Roman" w:eastAsia="SimSun" w:hAnsi="Times New Roman"/>
          <w:spacing w:val="6"/>
          <w:kern w:val="20"/>
          <w:sz w:val="20"/>
          <w:vertAlign w:val="superscript"/>
          <w14:ligatures w14:val="none"/>
        </w:rPr>
        <w:fldChar w:fldCharType="end"/>
      </w:r>
      <w:r w:rsidR="00BE1464" w:rsidRPr="009138A5">
        <w:rPr>
          <w:rFonts w:ascii="Times New Roman" w:eastAsia="SimSun" w:hAnsi="Times New Roman"/>
          <w:spacing w:val="6"/>
          <w:kern w:val="20"/>
          <w:sz w:val="20"/>
          <w14:ligatures w14:val="none"/>
        </w:rPr>
        <w:t>，</w:t>
      </w:r>
      <w:r w:rsidR="009E513B" w:rsidRPr="009138A5">
        <w:rPr>
          <w:rFonts w:ascii="Times New Roman" w:eastAsia="SimSun" w:hAnsi="Times New Roman" w:hint="eastAsia"/>
          <w:spacing w:val="6"/>
          <w:kern w:val="20"/>
          <w:sz w:val="20"/>
          <w14:ligatures w14:val="none"/>
        </w:rPr>
        <w:t>并</w:t>
      </w:r>
      <w:r w:rsidR="009E513B" w:rsidRPr="009138A5">
        <w:rPr>
          <w:rFonts w:ascii="Times New Roman" w:eastAsia="SimSun" w:hAnsi="Times New Roman"/>
          <w:spacing w:val="6"/>
          <w:kern w:val="20"/>
          <w:sz w:val="20"/>
          <w14:ligatures w14:val="none"/>
        </w:rPr>
        <w:t>按功能将不同构网方案拆分为功率同步、电压调节及内环控制等部分，建立了统一的比较框架。并梳理了构网型（</w:t>
      </w:r>
      <w:r w:rsidR="009E513B" w:rsidRPr="009138A5">
        <w:rPr>
          <w:rFonts w:ascii="Times New Roman" w:eastAsia="SimSun" w:hAnsi="Times New Roman"/>
          <w:spacing w:val="6"/>
          <w:kern w:val="20"/>
          <w:sz w:val="20"/>
          <w14:ligatures w14:val="none"/>
        </w:rPr>
        <w:t>GFM</w:t>
      </w:r>
      <w:r w:rsidR="009E513B" w:rsidRPr="009138A5">
        <w:rPr>
          <w:rFonts w:ascii="Times New Roman" w:eastAsia="SimSun" w:hAnsi="Times New Roman"/>
          <w:spacing w:val="6"/>
          <w:kern w:val="20"/>
          <w:sz w:val="20"/>
          <w14:ligatures w14:val="none"/>
        </w:rPr>
        <w:t>）与跟网型（</w:t>
      </w:r>
      <w:r w:rsidR="009E513B" w:rsidRPr="009138A5">
        <w:rPr>
          <w:rFonts w:ascii="Times New Roman" w:eastAsia="SimSun" w:hAnsi="Times New Roman"/>
          <w:spacing w:val="6"/>
          <w:kern w:val="20"/>
          <w:sz w:val="20"/>
          <w14:ligatures w14:val="none"/>
        </w:rPr>
        <w:t>GFL</w:t>
      </w:r>
      <w:r w:rsidR="009E513B" w:rsidRPr="009138A5">
        <w:rPr>
          <w:rFonts w:ascii="Times New Roman" w:eastAsia="SimSun" w:hAnsi="Times New Roman"/>
          <w:spacing w:val="6"/>
          <w:kern w:val="20"/>
          <w:sz w:val="20"/>
          <w14:ligatures w14:val="none"/>
        </w:rPr>
        <w:t>）变流器在控制目标、同步方式和扰动响应上的差异，并讨论构网控制中的功角稳定、故障限流和并离网切换问题</w:t>
      </w:r>
      <w:r w:rsidR="009E513B" w:rsidRPr="009138A5">
        <w:rPr>
          <w:rFonts w:ascii="Times New Roman" w:eastAsia="SimSun" w:hAnsi="Times New Roman" w:hint="eastAsia"/>
          <w:spacing w:val="6"/>
          <w:kern w:val="20"/>
          <w:sz w:val="20"/>
          <w14:ligatures w14:val="none"/>
        </w:rPr>
        <w:t>，比如</w:t>
      </w:r>
      <w:r w:rsidR="009E513B" w:rsidRPr="009138A5">
        <w:rPr>
          <w:rFonts w:ascii="Times New Roman" w:eastAsia="SimSun" w:hAnsi="Times New Roman"/>
          <w:spacing w:val="6"/>
          <w:kern w:val="20"/>
          <w:sz w:val="20"/>
          <w14:ligatures w14:val="none"/>
        </w:rPr>
        <w:t>构网控制能够提供较快的扰动响应，但电流也可能迅速增大。</w:t>
      </w:r>
      <w:r w:rsidR="009E513B" w:rsidRPr="009138A5">
        <w:rPr>
          <w:rFonts w:ascii="Times New Roman" w:eastAsia="SimSun" w:hAnsi="Times New Roman" w:hint="eastAsia"/>
          <w:spacing w:val="6"/>
          <w:kern w:val="20"/>
          <w:sz w:val="20"/>
          <w14:ligatures w14:val="none"/>
        </w:rPr>
        <w:t>关于当前电力电子化电力系统惯量的研究不足，</w:t>
      </w:r>
      <w:r w:rsidR="009E513B" w:rsidRPr="009138A5">
        <w:rPr>
          <w:rFonts w:ascii="Times New Roman" w:eastAsia="SimSun" w:hAnsi="Times New Roman"/>
          <w:spacing w:val="6"/>
          <w:kern w:val="20"/>
          <w:sz w:val="20"/>
          <w14:ligatures w14:val="none"/>
        </w:rPr>
        <w:t>文章指出</w:t>
      </w:r>
      <w:r w:rsidR="009E513B" w:rsidRPr="009138A5">
        <w:rPr>
          <w:rFonts w:ascii="Times New Roman" w:eastAsia="SimSun" w:hAnsi="Times New Roman" w:hint="eastAsia"/>
          <w:spacing w:val="6"/>
          <w:kern w:val="20"/>
          <w:sz w:val="20"/>
          <w14:ligatures w14:val="none"/>
        </w:rPr>
        <w:t>以下</w:t>
      </w:r>
      <w:r w:rsidR="009E513B" w:rsidRPr="009138A5">
        <w:rPr>
          <w:rFonts w:ascii="Times New Roman" w:eastAsia="SimSun" w:hAnsi="Times New Roman" w:hint="eastAsia"/>
          <w:spacing w:val="6"/>
          <w:kern w:val="20"/>
          <w:sz w:val="20"/>
          <w14:ligatures w14:val="none"/>
        </w:rPr>
        <w:t>4</w:t>
      </w:r>
      <w:r w:rsidR="009E513B" w:rsidRPr="009138A5">
        <w:rPr>
          <w:rFonts w:ascii="Times New Roman" w:eastAsia="SimSun" w:hAnsi="Times New Roman" w:hint="eastAsia"/>
          <w:spacing w:val="6"/>
          <w:kern w:val="20"/>
          <w:sz w:val="20"/>
          <w14:ligatures w14:val="none"/>
        </w:rPr>
        <w:t>点</w:t>
      </w:r>
      <w:r w:rsidR="009E513B" w:rsidRPr="009138A5">
        <w:rPr>
          <w:rFonts w:ascii="Times New Roman" w:eastAsia="SimSun" w:hAnsi="Times New Roman"/>
          <w:spacing w:val="6"/>
          <w:kern w:val="20"/>
          <w:sz w:val="20"/>
          <w14:ligatures w14:val="none"/>
        </w:rPr>
        <w:t>：</w:t>
      </w:r>
      <w:r w:rsidR="009E513B" w:rsidRPr="009138A5">
        <w:rPr>
          <w:rFonts w:ascii="Times New Roman" w:eastAsia="SimSun" w:hAnsi="Times New Roman" w:hint="eastAsia"/>
          <w:spacing w:val="6"/>
          <w:kern w:val="20"/>
          <w:sz w:val="20"/>
          <w14:ligatures w14:val="none"/>
        </w:rPr>
        <w:t>（</w:t>
      </w:r>
      <w:r w:rsidR="009E513B" w:rsidRPr="009138A5">
        <w:rPr>
          <w:rFonts w:ascii="Times New Roman" w:eastAsia="SimSun" w:hAnsi="Times New Roman" w:hint="eastAsia"/>
          <w:spacing w:val="6"/>
          <w:kern w:val="20"/>
          <w:sz w:val="20"/>
          <w14:ligatures w14:val="none"/>
        </w:rPr>
        <w:t>i</w:t>
      </w:r>
      <w:r w:rsidR="009E513B" w:rsidRPr="009138A5">
        <w:rPr>
          <w:rFonts w:ascii="Times New Roman" w:eastAsia="SimSun" w:hAnsi="Times New Roman" w:hint="eastAsia"/>
          <w:spacing w:val="6"/>
          <w:kern w:val="20"/>
          <w:sz w:val="20"/>
          <w14:ligatures w14:val="none"/>
        </w:rPr>
        <w:t>）</w:t>
      </w:r>
      <w:r w:rsidR="009E513B" w:rsidRPr="009138A5">
        <w:rPr>
          <w:rFonts w:ascii="Times New Roman" w:eastAsia="SimSun" w:hAnsi="Times New Roman"/>
          <w:spacing w:val="6"/>
          <w:kern w:val="20"/>
          <w:sz w:val="20"/>
          <w14:ligatures w14:val="none"/>
        </w:rPr>
        <w:t>缺乏统一的功能定义与测试标准，不同方案难以直接比较；</w:t>
      </w:r>
      <w:r w:rsidR="009E513B" w:rsidRPr="009138A5">
        <w:rPr>
          <w:rFonts w:ascii="Times New Roman" w:eastAsia="SimSun" w:hAnsi="Times New Roman" w:hint="eastAsia"/>
          <w:spacing w:val="6"/>
          <w:kern w:val="20"/>
          <w:sz w:val="20"/>
          <w14:ligatures w14:val="none"/>
        </w:rPr>
        <w:t>（</w:t>
      </w:r>
      <w:r w:rsidR="009E513B" w:rsidRPr="009138A5">
        <w:rPr>
          <w:rFonts w:ascii="Times New Roman" w:eastAsia="SimSun" w:hAnsi="Times New Roman" w:hint="eastAsia"/>
          <w:spacing w:val="6"/>
          <w:kern w:val="20"/>
          <w:sz w:val="20"/>
          <w14:ligatures w14:val="none"/>
        </w:rPr>
        <w:t>ii</w:t>
      </w:r>
      <w:r w:rsidR="009E513B" w:rsidRPr="009138A5">
        <w:rPr>
          <w:rFonts w:ascii="Times New Roman" w:eastAsia="SimSun" w:hAnsi="Times New Roman" w:hint="eastAsia"/>
          <w:spacing w:val="6"/>
          <w:kern w:val="20"/>
          <w:sz w:val="20"/>
          <w14:ligatures w14:val="none"/>
        </w:rPr>
        <w:t>）</w:t>
      </w:r>
      <w:r w:rsidR="009E513B" w:rsidRPr="009138A5">
        <w:rPr>
          <w:rFonts w:ascii="Times New Roman" w:eastAsia="SimSun" w:hAnsi="Times New Roman"/>
          <w:spacing w:val="6"/>
          <w:kern w:val="20"/>
          <w:sz w:val="20"/>
          <w14:ligatures w14:val="none"/>
        </w:rPr>
        <w:t>故障限流可能改变原有同步动态，如何同时保护器件并维持稳定仍待解决；</w:t>
      </w:r>
      <w:r w:rsidR="009E513B" w:rsidRPr="009138A5">
        <w:rPr>
          <w:rFonts w:ascii="Times New Roman" w:eastAsia="SimSun" w:hAnsi="Times New Roman" w:hint="eastAsia"/>
          <w:spacing w:val="6"/>
          <w:kern w:val="20"/>
          <w:sz w:val="20"/>
          <w14:ligatures w14:val="none"/>
        </w:rPr>
        <w:t>（</w:t>
      </w:r>
      <w:r w:rsidR="009E513B" w:rsidRPr="009138A5">
        <w:rPr>
          <w:rFonts w:ascii="Times New Roman" w:eastAsia="SimSun" w:hAnsi="Times New Roman" w:hint="eastAsia"/>
          <w:spacing w:val="6"/>
          <w:kern w:val="20"/>
          <w:sz w:val="20"/>
          <w14:ligatures w14:val="none"/>
        </w:rPr>
        <w:t>iii</w:t>
      </w:r>
      <w:r w:rsidR="009E513B" w:rsidRPr="009138A5">
        <w:rPr>
          <w:rFonts w:ascii="Times New Roman" w:eastAsia="SimSun" w:hAnsi="Times New Roman" w:hint="eastAsia"/>
          <w:spacing w:val="6"/>
          <w:kern w:val="20"/>
          <w:sz w:val="20"/>
          <w14:ligatures w14:val="none"/>
        </w:rPr>
        <w:t>）</w:t>
      </w:r>
      <w:r w:rsidR="009E513B" w:rsidRPr="009138A5">
        <w:rPr>
          <w:rFonts w:ascii="Times New Roman" w:eastAsia="SimSun" w:hAnsi="Times New Roman"/>
          <w:spacing w:val="6"/>
          <w:kern w:val="20"/>
          <w:sz w:val="20"/>
          <w14:ligatures w14:val="none"/>
        </w:rPr>
        <w:t>并离网切换仍可能引起振荡。</w:t>
      </w:r>
      <w:r w:rsidR="009E513B" w:rsidRPr="009138A5">
        <w:rPr>
          <w:rFonts w:ascii="Times New Roman" w:eastAsia="SimSun" w:hAnsi="Times New Roman" w:hint="eastAsia"/>
          <w:spacing w:val="6"/>
          <w:kern w:val="20"/>
          <w:sz w:val="20"/>
          <w14:ligatures w14:val="none"/>
        </w:rPr>
        <w:t>（</w:t>
      </w:r>
      <w:r w:rsidR="009E513B" w:rsidRPr="009138A5">
        <w:rPr>
          <w:rFonts w:ascii="Times New Roman" w:eastAsia="SimSun" w:hAnsi="Times New Roman" w:hint="eastAsia"/>
          <w:spacing w:val="6"/>
          <w:kern w:val="20"/>
          <w:sz w:val="20"/>
          <w14:ligatures w14:val="none"/>
        </w:rPr>
        <w:t>iv</w:t>
      </w:r>
      <w:r w:rsidR="009E513B" w:rsidRPr="009138A5">
        <w:rPr>
          <w:rFonts w:ascii="Times New Roman" w:eastAsia="SimSun" w:hAnsi="Times New Roman" w:hint="eastAsia"/>
          <w:spacing w:val="6"/>
          <w:kern w:val="20"/>
          <w:sz w:val="20"/>
          <w14:ligatures w14:val="none"/>
        </w:rPr>
        <w:t>）</w:t>
      </w:r>
      <w:r w:rsidR="009E513B" w:rsidRPr="009138A5">
        <w:rPr>
          <w:rFonts w:ascii="Times New Roman" w:eastAsia="SimSun" w:hAnsi="Times New Roman"/>
          <w:spacing w:val="6"/>
          <w:kern w:val="20"/>
          <w:sz w:val="20"/>
          <w14:ligatures w14:val="none"/>
        </w:rPr>
        <w:t>此外，系统需要配置多少构网设备、配置在哪里，以及各设备应承担哪些支撑功能，尚缺乏明确结论。这些问题使单装置控制方案的有效性难以直接转化为系统层面的应用依据。</w:t>
      </w:r>
    </w:p>
    <w:p w14:paraId="5AC1BF79" w14:textId="248EEFAB" w:rsidR="001C2D5B" w:rsidRPr="009138A5" w:rsidRDefault="00BE1464" w:rsidP="001C2D5B">
      <w:pPr>
        <w:rPr>
          <w:rFonts w:ascii="Times New Roman" w:eastAsia="SimSun" w:hAnsi="Times New Roman"/>
          <w:spacing w:val="6"/>
          <w:kern w:val="20"/>
          <w:sz w:val="20"/>
          <w14:ligatures w14:val="none"/>
        </w:rPr>
      </w:pPr>
      <w:r w:rsidRPr="009138A5">
        <w:rPr>
          <w:rFonts w:ascii="Times New Roman" w:eastAsia="SimSun" w:hAnsi="Times New Roman"/>
          <w:spacing w:val="6"/>
          <w:kern w:val="20"/>
          <w:sz w:val="20"/>
          <w14:ligatures w14:val="none"/>
        </w:rPr>
        <w:t>两篇研究明确</w:t>
      </w:r>
      <w:r w:rsidR="009E513B" w:rsidRPr="009138A5">
        <w:rPr>
          <w:rFonts w:ascii="Times New Roman" w:eastAsia="SimSun" w:hAnsi="Times New Roman" w:hint="eastAsia"/>
          <w:spacing w:val="6"/>
          <w:kern w:val="20"/>
          <w:sz w:val="20"/>
          <w14:ligatures w14:val="none"/>
        </w:rPr>
        <w:t>了惯量</w:t>
      </w:r>
      <w:r w:rsidRPr="009138A5">
        <w:rPr>
          <w:rFonts w:ascii="Times New Roman" w:eastAsia="SimSun" w:hAnsi="Times New Roman"/>
          <w:spacing w:val="6"/>
          <w:kern w:val="20"/>
          <w:sz w:val="20"/>
          <w14:ligatures w14:val="none"/>
        </w:rPr>
        <w:t>控制类别与支撑服务之间的区别。构网型和跟网型主要描述变流器如何组织控制及实现同步，虚拟惯量和快速频率响应则涉及装置如何参与频率动态。</w:t>
      </w:r>
    </w:p>
    <w:p w14:paraId="57E62337" w14:textId="0512C692" w:rsidR="001C2D5B" w:rsidRPr="009138A5" w:rsidRDefault="001C2D5B" w:rsidP="001C2D5B">
      <w:pPr>
        <w:keepNext/>
        <w:keepLines/>
        <w:topLinePunct/>
        <w:spacing w:after="0" w:line="240" w:lineRule="auto"/>
        <w:ind w:left="489" w:hangingChars="230" w:hanging="489"/>
        <w:outlineLvl w:val="3"/>
        <w:rPr>
          <w:rFonts w:ascii="Times New Roman" w:eastAsia="SimHei" w:hAnsi="Times New Roman" w:cs="Times New Roman"/>
          <w:spacing w:val="6"/>
          <w:kern w:val="20"/>
          <w:sz w:val="20"/>
          <w:szCs w:val="20"/>
          <w14:ligatures w14:val="none"/>
        </w:rPr>
      </w:pPr>
      <w:r w:rsidRPr="009138A5">
        <w:rPr>
          <w:rFonts w:ascii="Times New Roman" w:eastAsia="SimHei" w:hAnsi="Times New Roman" w:cs="Times New Roman"/>
          <w:b/>
          <w:bCs/>
          <w:spacing w:val="6"/>
          <w:kern w:val="20"/>
          <w:sz w:val="20"/>
          <w:szCs w:val="20"/>
          <w14:ligatures w14:val="none"/>
        </w:rPr>
        <w:t xml:space="preserve">1.4 </w:t>
      </w:r>
      <w:r w:rsidRPr="009138A5">
        <w:rPr>
          <w:rFonts w:ascii="Times New Roman" w:eastAsia="SimHei" w:hAnsi="Times New Roman" w:cs="Times New Roman"/>
          <w:b/>
          <w:bCs/>
          <w:spacing w:val="6"/>
          <w:kern w:val="20"/>
          <w:sz w:val="20"/>
          <w:szCs w:val="20"/>
          <w14:ligatures w14:val="none"/>
        </w:rPr>
        <w:t>能量恢复与实际约束</w:t>
      </w:r>
      <w:r w:rsidRPr="009138A5">
        <w:rPr>
          <w:rFonts w:ascii="Times New Roman" w:eastAsia="SimHei" w:hAnsi="Times New Roman" w:cs="Times New Roman" w:hint="eastAsia"/>
          <w:b/>
          <w:bCs/>
          <w:spacing w:val="6"/>
          <w:kern w:val="20"/>
          <w:sz w:val="20"/>
          <w:szCs w:val="20"/>
          <w14:ligatures w14:val="none"/>
        </w:rPr>
        <w:t>的</w:t>
      </w:r>
      <w:r w:rsidRPr="009138A5">
        <w:rPr>
          <w:rFonts w:ascii="Times New Roman" w:eastAsia="SimHei" w:hAnsi="Times New Roman" w:cs="Times New Roman"/>
          <w:b/>
          <w:bCs/>
          <w:spacing w:val="6"/>
          <w:kern w:val="20"/>
          <w:sz w:val="20"/>
          <w:szCs w:val="20"/>
          <w14:ligatures w14:val="none"/>
        </w:rPr>
        <w:t>研究</w:t>
      </w:r>
    </w:p>
    <w:p w14:paraId="45B1C150" w14:textId="40E8B301" w:rsidR="000F2772" w:rsidRPr="009138A5" w:rsidRDefault="000F2772" w:rsidP="009E513B">
      <w:pPr>
        <w:rPr>
          <w:rFonts w:ascii="Times New Roman" w:eastAsia="SimSun" w:hAnsi="Times New Roman" w:cs="Times New Roman"/>
          <w:spacing w:val="6"/>
          <w:kern w:val="20"/>
          <w:sz w:val="20"/>
          <w14:ligatures w14:val="none"/>
        </w:rPr>
      </w:pPr>
      <w:r w:rsidRPr="009138A5">
        <w:rPr>
          <w:rFonts w:ascii="Times New Roman" w:eastAsia="SimSun" w:hAnsi="Times New Roman"/>
          <w:spacing w:val="6"/>
          <w:kern w:val="20"/>
          <w:sz w:val="20"/>
          <w14:ligatures w14:val="none"/>
        </w:rPr>
        <w:t>电力电子化电力系统惯量</w:t>
      </w:r>
      <w:r w:rsidRPr="009138A5">
        <w:rPr>
          <w:rFonts w:ascii="Times New Roman" w:eastAsia="SimSun" w:hAnsi="Times New Roman" w:hint="eastAsia"/>
          <w:spacing w:val="6"/>
          <w:kern w:val="20"/>
          <w:sz w:val="20"/>
          <w14:ligatures w14:val="none"/>
        </w:rPr>
        <w:t>以不同方法参与频率调节后，电力系统的</w:t>
      </w:r>
      <w:r w:rsidRPr="009138A5">
        <w:rPr>
          <w:rFonts w:ascii="Times New Roman" w:eastAsia="SimSun" w:hAnsi="Times New Roman" w:cs="Times New Roman"/>
          <w:spacing w:val="6"/>
          <w:kern w:val="20"/>
          <w:sz w:val="20"/>
          <w14:ligatures w14:val="none"/>
        </w:rPr>
        <w:t>能量需要恢复</w:t>
      </w:r>
      <w:r w:rsidRPr="009138A5">
        <w:rPr>
          <w:rFonts w:ascii="Times New Roman" w:eastAsia="SimSun" w:hAnsi="Times New Roman" w:cs="Times New Roman" w:hint="eastAsia"/>
          <w:spacing w:val="6"/>
          <w:kern w:val="20"/>
          <w:sz w:val="20"/>
          <w14:ligatures w14:val="none"/>
        </w:rPr>
        <w:t>，且</w:t>
      </w:r>
      <w:r w:rsidRPr="009138A5">
        <w:rPr>
          <w:rFonts w:ascii="Times New Roman" w:eastAsia="SimSun" w:hAnsi="Times New Roman" w:cs="Times New Roman"/>
          <w:spacing w:val="6"/>
          <w:kern w:val="20"/>
          <w:sz w:val="20"/>
          <w14:ligatures w14:val="none"/>
        </w:rPr>
        <w:t>电流受到限制时，</w:t>
      </w:r>
      <w:r w:rsidRPr="009138A5">
        <w:rPr>
          <w:rFonts w:ascii="Times New Roman" w:eastAsia="SimSun" w:hAnsi="Times New Roman" w:cs="Times New Roman" w:hint="eastAsia"/>
          <w:spacing w:val="6"/>
          <w:kern w:val="20"/>
          <w:sz w:val="20"/>
          <w14:ligatures w14:val="none"/>
        </w:rPr>
        <w:t>惯量</w:t>
      </w:r>
      <w:r w:rsidRPr="009138A5">
        <w:rPr>
          <w:rFonts w:ascii="Times New Roman" w:eastAsia="SimSun" w:hAnsi="Times New Roman" w:cs="Times New Roman"/>
          <w:spacing w:val="6"/>
          <w:kern w:val="20"/>
          <w:sz w:val="20"/>
          <w14:ligatures w14:val="none"/>
        </w:rPr>
        <w:t>支撑会遇到</w:t>
      </w:r>
      <w:r w:rsidRPr="009138A5">
        <w:rPr>
          <w:rFonts w:ascii="Times New Roman" w:eastAsia="SimSun" w:hAnsi="Times New Roman" w:cs="Times New Roman" w:hint="eastAsia"/>
          <w:spacing w:val="6"/>
          <w:kern w:val="20"/>
          <w:sz w:val="20"/>
          <w14:ligatures w14:val="none"/>
        </w:rPr>
        <w:t>新的困难。本节以文献驱动，学习能量恢复方法以及电流受限制下的惯量支撑新方案。</w:t>
      </w:r>
    </w:p>
    <w:p w14:paraId="18C7E6EE" w14:textId="5C99F916" w:rsidR="000F2772" w:rsidRPr="009138A5" w:rsidRDefault="000F2772" w:rsidP="009E513B">
      <w:pPr>
        <w:rPr>
          <w:rFonts w:ascii="Times New Roman" w:eastAsia="SimSun" w:hAnsi="Times New Roman" w:cs="Times New Roman"/>
          <w:spacing w:val="6"/>
          <w:kern w:val="20"/>
          <w:sz w:val="20"/>
          <w14:ligatures w14:val="none"/>
        </w:rPr>
      </w:pPr>
      <w:r w:rsidRPr="009138A5">
        <w:rPr>
          <w:rFonts w:ascii="Times New Roman" w:eastAsia="SimSun" w:hAnsi="Times New Roman" w:cs="Times New Roman" w:hint="eastAsia"/>
          <w:spacing w:val="6"/>
          <w:kern w:val="20"/>
          <w:sz w:val="20"/>
          <w14:ligatures w14:val="none"/>
        </w:rPr>
        <w:t>首先，</w:t>
      </w:r>
      <w:r w:rsidR="009138A5">
        <w:rPr>
          <w:rFonts w:ascii="Times New Roman" w:eastAsia="SimSun" w:hAnsi="Times New Roman" w:cs="Times New Roman" w:hint="eastAsia"/>
          <w:spacing w:val="6"/>
          <w:kern w:val="20"/>
          <w:sz w:val="20"/>
          <w14:ligatures w14:val="none"/>
        </w:rPr>
        <w:t xml:space="preserve"> </w:t>
      </w:r>
      <w:r w:rsidR="009E513B" w:rsidRPr="009138A5">
        <w:rPr>
          <w:rFonts w:ascii="Times New Roman" w:eastAsia="SimSun" w:hAnsi="Times New Roman" w:cs="Times New Roman"/>
          <w:spacing w:val="6"/>
          <w:kern w:val="20"/>
          <w:sz w:val="20"/>
          <w14:ligatures w14:val="none"/>
        </w:rPr>
        <w:t>Liu</w:t>
      </w:r>
      <w:r w:rsidR="009138A5">
        <w:rPr>
          <w:rFonts w:ascii="Times New Roman" w:eastAsia="SimSun" w:hAnsi="Times New Roman" w:cs="Times New Roman" w:hint="eastAsia"/>
          <w:spacing w:val="6"/>
          <w:kern w:val="20"/>
          <w:sz w:val="20"/>
          <w14:ligatures w14:val="none"/>
        </w:rPr>
        <w:t xml:space="preserve"> </w:t>
      </w:r>
      <w:r w:rsidRPr="009138A5">
        <w:rPr>
          <w:rFonts w:ascii="Times New Roman" w:eastAsia="SimSun" w:hAnsi="Times New Roman" w:cs="Times New Roman" w:hint="eastAsia"/>
          <w:spacing w:val="6"/>
          <w:kern w:val="20"/>
          <w:sz w:val="20"/>
          <w14:ligatures w14:val="none"/>
        </w:rPr>
        <w:t>（</w:t>
      </w:r>
      <w:r w:rsidRPr="009138A5">
        <w:rPr>
          <w:rFonts w:ascii="Times New Roman" w:eastAsia="SimSun" w:hAnsi="Times New Roman" w:cs="Times New Roman" w:hint="eastAsia"/>
          <w:spacing w:val="6"/>
          <w:kern w:val="20"/>
          <w:sz w:val="20"/>
          <w14:ligatures w14:val="none"/>
        </w:rPr>
        <w:t>2018</w:t>
      </w:r>
      <w:r w:rsidRPr="009138A5">
        <w:rPr>
          <w:rFonts w:ascii="Times New Roman" w:eastAsia="SimSun" w:hAnsi="Times New Roman" w:cs="Times New Roman" w:hint="eastAsia"/>
          <w:spacing w:val="6"/>
          <w:kern w:val="20"/>
          <w:sz w:val="20"/>
          <w14:ligatures w14:val="none"/>
        </w:rPr>
        <w:t>）</w:t>
      </w:r>
      <w:r w:rsidR="009E513B" w:rsidRPr="009138A5">
        <w:rPr>
          <w:rFonts w:ascii="Times New Roman" w:eastAsia="SimSun" w:hAnsi="Times New Roman" w:cs="Times New Roman"/>
          <w:spacing w:val="6"/>
          <w:kern w:val="20"/>
          <w:sz w:val="20"/>
          <w14:ligatures w14:val="none"/>
        </w:rPr>
        <w:t>等</w:t>
      </w:r>
      <w:r w:rsidRPr="009138A5">
        <w:rPr>
          <w:rFonts w:ascii="Times New Roman" w:eastAsia="SimSun" w:hAnsi="Times New Roman" w:cs="Times New Roman" w:hint="eastAsia"/>
          <w:spacing w:val="6"/>
          <w:kern w:val="20"/>
          <w:sz w:val="20"/>
          <w14:ligatures w14:val="none"/>
        </w:rPr>
        <w:t>在</w:t>
      </w:r>
      <w:r w:rsidRPr="009138A5">
        <w:rPr>
          <w:rFonts w:ascii="Times New Roman" w:eastAsia="SimSun" w:hAnsi="Times New Roman" w:hint="eastAsia"/>
          <w:spacing w:val="6"/>
          <w:kern w:val="20"/>
          <w:sz w:val="20"/>
          <w14:ligatures w14:val="none"/>
        </w:rPr>
        <w:t>《</w:t>
      </w:r>
      <w:r w:rsidRPr="009138A5">
        <w:rPr>
          <w:rFonts w:ascii="Times New Roman" w:eastAsia="SimSun" w:hAnsi="Times New Roman"/>
          <w:spacing w:val="6"/>
          <w:kern w:val="20"/>
          <w:sz w:val="20"/>
          <w14:ligatures w14:val="none"/>
        </w:rPr>
        <w:t>IEEE Transactions on Power Systems</w:t>
      </w:r>
      <w:r w:rsidRPr="009138A5">
        <w:rPr>
          <w:rFonts w:ascii="Times New Roman" w:eastAsia="SimSun" w:hAnsi="Times New Roman" w:hint="eastAsia"/>
          <w:spacing w:val="6"/>
          <w:kern w:val="20"/>
          <w:sz w:val="20"/>
          <w14:ligatures w14:val="none"/>
        </w:rPr>
        <w:t>》</w:t>
      </w:r>
      <w:r w:rsidR="009E513B" w:rsidRPr="009138A5">
        <w:rPr>
          <w:rFonts w:ascii="Times New Roman" w:eastAsia="SimSun" w:hAnsi="Times New Roman" w:cs="Times New Roman"/>
          <w:spacing w:val="6"/>
          <w:kern w:val="20"/>
          <w:sz w:val="20"/>
          <w14:ligatures w14:val="none"/>
        </w:rPr>
        <w:t>研究了未预留功率</w:t>
      </w:r>
      <w:r w:rsidRPr="009138A5">
        <w:rPr>
          <w:rFonts w:ascii="Times New Roman" w:eastAsia="SimSun" w:hAnsi="Times New Roman" w:cs="Times New Roman" w:hint="eastAsia"/>
          <w:spacing w:val="6"/>
          <w:kern w:val="20"/>
          <w:sz w:val="20"/>
          <w14:ligatures w14:val="none"/>
        </w:rPr>
        <w:t>（即电力调度和机组组合上常说的“裕度”）</w:t>
      </w:r>
      <w:r w:rsidR="009E513B" w:rsidRPr="009138A5">
        <w:rPr>
          <w:rFonts w:ascii="Times New Roman" w:eastAsia="SimSun" w:hAnsi="Times New Roman" w:cs="Times New Roman"/>
          <w:spacing w:val="6"/>
          <w:kern w:val="20"/>
          <w:sz w:val="20"/>
          <w14:ligatures w14:val="none"/>
        </w:rPr>
        <w:t>的风机在提供支撑后恢复转速时可能出现的二次频率跌落</w:t>
      </w:r>
      <w:r w:rsidR="003A0736" w:rsidRPr="009138A5">
        <w:rPr>
          <w:rFonts w:ascii="Times New Roman" w:eastAsia="SimSun" w:hAnsi="Times New Roman" w:cs="Times New Roman"/>
          <w:spacing w:val="6"/>
          <w:kern w:val="20"/>
          <w:sz w:val="20"/>
          <w:vertAlign w:val="superscript"/>
          <w14:ligatures w14:val="none"/>
        </w:rPr>
        <w:fldChar w:fldCharType="begin"/>
      </w:r>
      <w:r w:rsidR="003A0736" w:rsidRPr="009138A5">
        <w:rPr>
          <w:rFonts w:ascii="Times New Roman" w:eastAsia="SimSun" w:hAnsi="Times New Roman" w:cs="Times New Roman"/>
          <w:spacing w:val="6"/>
          <w:kern w:val="20"/>
          <w:sz w:val="20"/>
          <w:vertAlign w:val="superscript"/>
          <w14:ligatures w14:val="none"/>
        </w:rPr>
        <w:instrText xml:space="preserve"> REF _Ref239774794 \r \h  \* MERGEFORMAT </w:instrText>
      </w:r>
      <w:r w:rsidR="003A0736" w:rsidRPr="009138A5">
        <w:rPr>
          <w:rFonts w:ascii="Times New Roman" w:eastAsia="SimSun" w:hAnsi="Times New Roman" w:cs="Times New Roman"/>
          <w:spacing w:val="6"/>
          <w:kern w:val="20"/>
          <w:sz w:val="20"/>
          <w:vertAlign w:val="superscript"/>
          <w14:ligatures w14:val="none"/>
        </w:rPr>
      </w:r>
      <w:r w:rsidR="003A0736" w:rsidRPr="009138A5">
        <w:rPr>
          <w:rFonts w:ascii="Times New Roman" w:eastAsia="SimSun" w:hAnsi="Times New Roman" w:cs="Times New Roman"/>
          <w:spacing w:val="6"/>
          <w:kern w:val="20"/>
          <w:sz w:val="20"/>
          <w:vertAlign w:val="superscript"/>
          <w14:ligatures w14:val="none"/>
        </w:rPr>
        <w:fldChar w:fldCharType="separate"/>
      </w:r>
      <w:r w:rsidR="003A0736" w:rsidRPr="009138A5">
        <w:rPr>
          <w:rFonts w:ascii="Times New Roman" w:eastAsia="SimSun" w:hAnsi="Times New Roman" w:cs="Times New Roman"/>
          <w:spacing w:val="6"/>
          <w:kern w:val="20"/>
          <w:sz w:val="20"/>
          <w:vertAlign w:val="superscript"/>
          <w14:ligatures w14:val="none"/>
        </w:rPr>
        <w:t>[8]</w:t>
      </w:r>
      <w:r w:rsidR="003A0736" w:rsidRPr="009138A5">
        <w:rPr>
          <w:rFonts w:ascii="Times New Roman" w:eastAsia="SimSun" w:hAnsi="Times New Roman" w:cs="Times New Roman"/>
          <w:spacing w:val="6"/>
          <w:kern w:val="20"/>
          <w:sz w:val="20"/>
          <w:vertAlign w:val="superscript"/>
          <w14:ligatures w14:val="none"/>
        </w:rPr>
        <w:fldChar w:fldCharType="end"/>
      </w:r>
      <w:r w:rsidR="009E513B" w:rsidRPr="009138A5">
        <w:rPr>
          <w:rFonts w:ascii="Times New Roman" w:eastAsia="SimSun" w:hAnsi="Times New Roman" w:cs="Times New Roman"/>
          <w:spacing w:val="6"/>
          <w:kern w:val="20"/>
          <w:sz w:val="20"/>
          <w14:ligatures w14:val="none"/>
        </w:rPr>
        <w:t>，</w:t>
      </w:r>
      <w:r w:rsidRPr="009138A5">
        <w:rPr>
          <w:rFonts w:ascii="Times New Roman" w:eastAsia="SimSun" w:hAnsi="Times New Roman" w:cs="Times New Roman" w:hint="eastAsia"/>
          <w:spacing w:val="6"/>
          <w:kern w:val="20"/>
          <w:sz w:val="20"/>
          <w14:ligatures w14:val="none"/>
        </w:rPr>
        <w:t>对于这一跌落场景</w:t>
      </w:r>
      <w:r w:rsidR="009E513B" w:rsidRPr="009138A5">
        <w:rPr>
          <w:rFonts w:ascii="Times New Roman" w:eastAsia="SimSun" w:hAnsi="Times New Roman" w:cs="Times New Roman"/>
          <w:spacing w:val="6"/>
          <w:kern w:val="20"/>
          <w:sz w:val="20"/>
          <w14:ligatures w14:val="none"/>
        </w:rPr>
        <w:t>提出改进控制，</w:t>
      </w:r>
      <w:r w:rsidRPr="009138A5">
        <w:rPr>
          <w:rFonts w:ascii="Times New Roman" w:eastAsia="SimSun" w:hAnsi="Times New Roman" w:cs="Times New Roman" w:hint="eastAsia"/>
          <w:spacing w:val="6"/>
          <w:kern w:val="20"/>
          <w:sz w:val="20"/>
          <w14:ligatures w14:val="none"/>
        </w:rPr>
        <w:t>以便</w:t>
      </w:r>
      <w:r w:rsidR="009E513B" w:rsidRPr="009138A5">
        <w:rPr>
          <w:rFonts w:ascii="Times New Roman" w:eastAsia="SimSun" w:hAnsi="Times New Roman" w:cs="Times New Roman"/>
          <w:spacing w:val="6"/>
          <w:kern w:val="20"/>
          <w:sz w:val="20"/>
          <w14:ligatures w14:val="none"/>
        </w:rPr>
        <w:t>协调频率支撑与转速恢复。</w:t>
      </w:r>
      <w:r w:rsidRPr="009138A5">
        <w:rPr>
          <w:rFonts w:ascii="Times New Roman" w:eastAsia="SimSun" w:hAnsi="Times New Roman" w:cs="Times New Roman" w:hint="eastAsia"/>
          <w:spacing w:val="6"/>
          <w:kern w:val="20"/>
          <w:sz w:val="20"/>
          <w14:ligatures w14:val="none"/>
        </w:rPr>
        <w:t>主要解决的困境是</w:t>
      </w:r>
      <w:r w:rsidR="009E513B" w:rsidRPr="009138A5">
        <w:rPr>
          <w:rFonts w:ascii="Times New Roman" w:eastAsia="SimSun" w:hAnsi="Times New Roman" w:cs="Times New Roman"/>
          <w:spacing w:val="6"/>
          <w:kern w:val="20"/>
          <w:sz w:val="20"/>
          <w14:ligatures w14:val="none"/>
        </w:rPr>
        <w:t>风机释放动能后，需要重新增加转子储能</w:t>
      </w:r>
      <w:r w:rsidRPr="009138A5">
        <w:rPr>
          <w:rFonts w:ascii="Times New Roman" w:eastAsia="SimSun" w:hAnsi="Times New Roman" w:cs="Times New Roman" w:hint="eastAsia"/>
          <w:spacing w:val="6"/>
          <w:kern w:val="20"/>
          <w:sz w:val="20"/>
          <w14:ligatures w14:val="none"/>
        </w:rPr>
        <w:t>。</w:t>
      </w:r>
      <w:r w:rsidR="009E513B" w:rsidRPr="009138A5">
        <w:rPr>
          <w:rFonts w:ascii="Times New Roman" w:eastAsia="SimSun" w:hAnsi="Times New Roman" w:cs="Times New Roman"/>
          <w:spacing w:val="6"/>
          <w:kern w:val="20"/>
          <w:sz w:val="20"/>
          <w14:ligatures w14:val="none"/>
        </w:rPr>
        <w:t>在此过程中，部分风能输入用于转子加速，送往电网的功率可能下降，进而影响系统频率。与</w:t>
      </w:r>
      <w:r w:rsidRPr="009138A5">
        <w:rPr>
          <w:rFonts w:ascii="Times New Roman" w:eastAsia="SimSun" w:hAnsi="Times New Roman" w:cs="Times New Roman" w:hint="eastAsia"/>
          <w:spacing w:val="6"/>
          <w:kern w:val="20"/>
          <w:sz w:val="20"/>
          <w14:ligatures w14:val="none"/>
        </w:rPr>
        <w:t>1.2</w:t>
      </w:r>
      <w:r w:rsidRPr="009138A5">
        <w:rPr>
          <w:rFonts w:ascii="Times New Roman" w:eastAsia="SimSun" w:hAnsi="Times New Roman" w:cs="Times New Roman" w:hint="eastAsia"/>
          <w:spacing w:val="6"/>
          <w:kern w:val="20"/>
          <w:sz w:val="20"/>
          <w14:ligatures w14:val="none"/>
        </w:rPr>
        <w:t>节提到的</w:t>
      </w:r>
      <w:r w:rsidR="009138A5">
        <w:rPr>
          <w:rFonts w:ascii="Times New Roman" w:eastAsia="SimSun" w:hAnsi="Times New Roman" w:cs="Times New Roman" w:hint="eastAsia"/>
          <w:spacing w:val="6"/>
          <w:kern w:val="20"/>
          <w:sz w:val="20"/>
          <w14:ligatures w14:val="none"/>
        </w:rPr>
        <w:t xml:space="preserve"> </w:t>
      </w:r>
      <w:r w:rsidR="009E513B" w:rsidRPr="009138A5">
        <w:rPr>
          <w:rFonts w:ascii="Times New Roman" w:eastAsia="SimSun" w:hAnsi="Times New Roman" w:cs="Times New Roman"/>
          <w:spacing w:val="6"/>
          <w:kern w:val="20"/>
          <w:sz w:val="20"/>
          <w14:ligatures w14:val="none"/>
        </w:rPr>
        <w:t>Morren</w:t>
      </w:r>
      <w:r w:rsidR="009138A5">
        <w:rPr>
          <w:rFonts w:ascii="Times New Roman" w:eastAsia="SimSun" w:hAnsi="Times New Roman" w:cs="Times New Roman" w:hint="eastAsia"/>
          <w:spacing w:val="6"/>
          <w:kern w:val="20"/>
          <w:sz w:val="20"/>
          <w14:ligatures w14:val="none"/>
        </w:rPr>
        <w:t xml:space="preserve"> </w:t>
      </w:r>
      <w:r w:rsidR="009E513B" w:rsidRPr="009138A5">
        <w:rPr>
          <w:rFonts w:ascii="Times New Roman" w:eastAsia="SimSun" w:hAnsi="Times New Roman" w:cs="Times New Roman"/>
          <w:spacing w:val="6"/>
          <w:kern w:val="20"/>
          <w:sz w:val="20"/>
          <w14:ligatures w14:val="none"/>
        </w:rPr>
        <w:t>等已经指出的恢复代价相衔接</w:t>
      </w:r>
      <w:r w:rsidRPr="009138A5">
        <w:rPr>
          <w:rFonts w:ascii="Times New Roman" w:eastAsia="SimSun" w:hAnsi="Times New Roman" w:cs="Times New Roman" w:hint="eastAsia"/>
          <w:spacing w:val="6"/>
          <w:kern w:val="20"/>
          <w:sz w:val="20"/>
          <w14:ligatures w14:val="none"/>
        </w:rPr>
        <w:t>，</w:t>
      </w:r>
      <w:r w:rsidR="00AE606B">
        <w:rPr>
          <w:rFonts w:ascii="Times New Roman" w:eastAsia="SimSun" w:hAnsi="Times New Roman" w:cs="Times New Roman" w:hint="eastAsia"/>
          <w:spacing w:val="6"/>
          <w:kern w:val="20"/>
          <w:sz w:val="20"/>
          <w14:ligatures w14:val="none"/>
        </w:rPr>
        <w:t>相较</w:t>
      </w:r>
      <w:r w:rsidR="009138A5">
        <w:rPr>
          <w:rFonts w:ascii="Times New Roman" w:eastAsia="SimSun" w:hAnsi="Times New Roman" w:cs="Times New Roman" w:hint="eastAsia"/>
          <w:spacing w:val="6"/>
          <w:kern w:val="20"/>
          <w:sz w:val="20"/>
          <w14:ligatures w14:val="none"/>
        </w:rPr>
        <w:t xml:space="preserve"> </w:t>
      </w:r>
      <w:r w:rsidRPr="009138A5">
        <w:rPr>
          <w:rFonts w:ascii="Times New Roman" w:eastAsia="SimSun" w:hAnsi="Times New Roman" w:cs="Times New Roman" w:hint="eastAsia"/>
          <w:spacing w:val="6"/>
          <w:kern w:val="20"/>
          <w:sz w:val="20"/>
          <w14:ligatures w14:val="none"/>
        </w:rPr>
        <w:t>Morren</w:t>
      </w:r>
      <w:r w:rsidR="009138A5">
        <w:rPr>
          <w:rFonts w:ascii="Times New Roman" w:eastAsia="SimSun" w:hAnsi="Times New Roman" w:cs="Times New Roman" w:hint="eastAsia"/>
          <w:spacing w:val="6"/>
          <w:kern w:val="20"/>
          <w:sz w:val="20"/>
          <w14:ligatures w14:val="none"/>
        </w:rPr>
        <w:t xml:space="preserve"> </w:t>
      </w:r>
      <w:r w:rsidRPr="009138A5">
        <w:rPr>
          <w:rFonts w:ascii="Times New Roman" w:eastAsia="SimSun" w:hAnsi="Times New Roman" w:cs="Times New Roman" w:hint="eastAsia"/>
          <w:spacing w:val="6"/>
          <w:kern w:val="20"/>
          <w:sz w:val="20"/>
          <w14:ligatures w14:val="none"/>
        </w:rPr>
        <w:t>等的论文研究更深入，更细节的是</w:t>
      </w:r>
      <w:r w:rsidR="009E513B" w:rsidRPr="009138A5">
        <w:rPr>
          <w:rFonts w:ascii="Times New Roman" w:eastAsia="SimSun" w:hAnsi="Times New Roman" w:cs="Times New Roman"/>
          <w:spacing w:val="6"/>
          <w:kern w:val="20"/>
          <w:sz w:val="20"/>
          <w14:ligatures w14:val="none"/>
        </w:rPr>
        <w:t>进一步关注如何改善恢复过程。其结果说明，</w:t>
      </w:r>
      <w:r w:rsidRPr="009138A5">
        <w:rPr>
          <w:rFonts w:ascii="Times New Roman" w:eastAsia="SimSun" w:hAnsi="Times New Roman" w:cs="Times New Roman" w:hint="eastAsia"/>
          <w:spacing w:val="6"/>
          <w:kern w:val="20"/>
          <w:sz w:val="20"/>
          <w14:ligatures w14:val="none"/>
        </w:rPr>
        <w:t>可再生能源的惯量控制与恢复更为复杂，且</w:t>
      </w:r>
      <w:r w:rsidR="009E513B" w:rsidRPr="009138A5">
        <w:rPr>
          <w:rFonts w:ascii="Times New Roman" w:eastAsia="SimSun" w:hAnsi="Times New Roman" w:cs="Times New Roman"/>
          <w:spacing w:val="6"/>
          <w:kern w:val="20"/>
          <w:sz w:val="20"/>
          <w14:ligatures w14:val="none"/>
        </w:rPr>
        <w:t>恢复能量的需要确实存在，但严重二次频率跌落并非不可避免，</w:t>
      </w:r>
      <w:r w:rsidRPr="009138A5">
        <w:rPr>
          <w:rFonts w:ascii="Times New Roman" w:eastAsia="SimSun" w:hAnsi="Times New Roman" w:cs="Times New Roman" w:hint="eastAsia"/>
          <w:spacing w:val="6"/>
          <w:kern w:val="20"/>
          <w:sz w:val="20"/>
          <w14:ligatures w14:val="none"/>
        </w:rPr>
        <w:t>因为</w:t>
      </w:r>
      <w:r w:rsidR="009E513B" w:rsidRPr="009138A5">
        <w:rPr>
          <w:rFonts w:ascii="Times New Roman" w:eastAsia="SimSun" w:hAnsi="Times New Roman" w:cs="Times New Roman"/>
          <w:spacing w:val="6"/>
          <w:kern w:val="20"/>
          <w:sz w:val="20"/>
          <w14:ligatures w14:val="none"/>
        </w:rPr>
        <w:t>控制方式会影响最终的频率轨迹。</w:t>
      </w:r>
    </w:p>
    <w:p w14:paraId="7EE37F79" w14:textId="3FE3218E" w:rsidR="009E513B" w:rsidRPr="009138A5" w:rsidRDefault="000F2772" w:rsidP="009E513B">
      <w:pPr>
        <w:rPr>
          <w:rFonts w:ascii="Times New Roman" w:eastAsia="SimSun" w:hAnsi="Times New Roman"/>
          <w:spacing w:val="6"/>
          <w:kern w:val="20"/>
          <w:sz w:val="20"/>
          <w14:ligatures w14:val="none"/>
        </w:rPr>
      </w:pPr>
      <w:r w:rsidRPr="009138A5">
        <w:rPr>
          <w:rFonts w:ascii="Times New Roman" w:eastAsia="SimSun" w:hAnsi="Times New Roman" w:cs="Times New Roman" w:hint="eastAsia"/>
          <w:spacing w:val="6"/>
          <w:kern w:val="20"/>
          <w:sz w:val="20"/>
          <w14:ligatures w14:val="none"/>
        </w:rPr>
        <w:t>次年，</w:t>
      </w:r>
      <w:r w:rsidRPr="009138A5">
        <w:rPr>
          <w:rFonts w:ascii="Times New Roman" w:eastAsia="SimSun" w:hAnsi="Times New Roman" w:cs="Times New Roman" w:hint="eastAsia"/>
          <w:spacing w:val="6"/>
          <w:kern w:val="20"/>
          <w:sz w:val="20"/>
          <w14:ligatures w14:val="none"/>
        </w:rPr>
        <w:t>T</w:t>
      </w:r>
      <w:r w:rsidR="009E513B" w:rsidRPr="009138A5">
        <w:rPr>
          <w:rFonts w:ascii="Times New Roman" w:eastAsia="SimSun" w:hAnsi="Times New Roman" w:cs="Times New Roman"/>
          <w:spacing w:val="6"/>
          <w:kern w:val="20"/>
          <w:sz w:val="20"/>
          <w14:ligatures w14:val="none"/>
        </w:rPr>
        <w:t xml:space="preserve">ayyebi </w:t>
      </w:r>
      <w:r w:rsidR="009E513B" w:rsidRPr="009138A5">
        <w:rPr>
          <w:rFonts w:ascii="Times New Roman" w:eastAsia="SimSun" w:hAnsi="Times New Roman" w:cs="Times New Roman"/>
          <w:spacing w:val="6"/>
          <w:kern w:val="20"/>
          <w:sz w:val="20"/>
          <w14:ligatures w14:val="none"/>
        </w:rPr>
        <w:t>等</w:t>
      </w:r>
      <w:r w:rsidRPr="009138A5">
        <w:rPr>
          <w:rFonts w:ascii="Times New Roman" w:eastAsia="SimSun" w:hAnsi="Times New Roman" w:cs="Times New Roman" w:hint="eastAsia"/>
          <w:spacing w:val="6"/>
          <w:kern w:val="20"/>
          <w:sz w:val="20"/>
          <w14:ligatures w14:val="none"/>
        </w:rPr>
        <w:t>在《</w:t>
      </w:r>
      <w:r w:rsidRPr="009138A5">
        <w:rPr>
          <w:rFonts w:ascii="Times New Roman" w:eastAsia="SimSun" w:hAnsi="Times New Roman" w:cs="Times New Roman"/>
          <w:spacing w:val="6"/>
          <w:kern w:val="20"/>
          <w:sz w:val="20"/>
          <w14:ligatures w14:val="none"/>
        </w:rPr>
        <w:t>IEEE Journal of Emerging and Selected Topics in Power Electronics</w:t>
      </w:r>
      <w:r w:rsidRPr="009138A5">
        <w:rPr>
          <w:rFonts w:ascii="Times New Roman" w:eastAsia="SimSun" w:hAnsi="Times New Roman" w:cs="Times New Roman" w:hint="eastAsia"/>
          <w:spacing w:val="6"/>
          <w:kern w:val="20"/>
          <w:sz w:val="20"/>
          <w14:ligatures w14:val="none"/>
        </w:rPr>
        <w:t>》</w:t>
      </w:r>
      <w:r w:rsidR="009E513B" w:rsidRPr="009138A5">
        <w:rPr>
          <w:rFonts w:ascii="Times New Roman" w:eastAsia="SimSun" w:hAnsi="Times New Roman" w:cs="Times New Roman"/>
          <w:spacing w:val="6"/>
          <w:kern w:val="20"/>
          <w:sz w:val="20"/>
          <w14:ligatures w14:val="none"/>
        </w:rPr>
        <w:t>则研究了同步机与构网型变流器混合系统中的频率稳定性</w:t>
      </w:r>
      <w:r w:rsidR="003A0736" w:rsidRPr="009138A5">
        <w:rPr>
          <w:rFonts w:ascii="Times New Roman" w:eastAsia="SimSun" w:hAnsi="Times New Roman" w:cs="Times New Roman"/>
          <w:spacing w:val="6"/>
          <w:kern w:val="20"/>
          <w:sz w:val="20"/>
          <w:vertAlign w:val="superscript"/>
          <w14:ligatures w14:val="none"/>
        </w:rPr>
        <w:fldChar w:fldCharType="begin"/>
      </w:r>
      <w:r w:rsidR="003A0736" w:rsidRPr="009138A5">
        <w:rPr>
          <w:rFonts w:ascii="Times New Roman" w:eastAsia="SimSun" w:hAnsi="Times New Roman" w:cs="Times New Roman"/>
          <w:spacing w:val="6"/>
          <w:kern w:val="20"/>
          <w:sz w:val="20"/>
          <w:vertAlign w:val="superscript"/>
          <w14:ligatures w14:val="none"/>
        </w:rPr>
        <w:instrText xml:space="preserve"> REF _Ref239774613 \r \h  \* MERGEFORMAT </w:instrText>
      </w:r>
      <w:r w:rsidR="003A0736" w:rsidRPr="009138A5">
        <w:rPr>
          <w:rFonts w:ascii="Times New Roman" w:eastAsia="SimSun" w:hAnsi="Times New Roman" w:cs="Times New Roman"/>
          <w:spacing w:val="6"/>
          <w:kern w:val="20"/>
          <w:sz w:val="20"/>
          <w:vertAlign w:val="superscript"/>
          <w14:ligatures w14:val="none"/>
        </w:rPr>
      </w:r>
      <w:r w:rsidR="003A0736" w:rsidRPr="009138A5">
        <w:rPr>
          <w:rFonts w:ascii="Times New Roman" w:eastAsia="SimSun" w:hAnsi="Times New Roman" w:cs="Times New Roman"/>
          <w:spacing w:val="6"/>
          <w:kern w:val="20"/>
          <w:sz w:val="20"/>
          <w:vertAlign w:val="superscript"/>
          <w14:ligatures w14:val="none"/>
        </w:rPr>
        <w:fldChar w:fldCharType="separate"/>
      </w:r>
      <w:r w:rsidR="003A0736" w:rsidRPr="009138A5">
        <w:rPr>
          <w:rFonts w:ascii="Times New Roman" w:eastAsia="SimSun" w:hAnsi="Times New Roman" w:cs="Times New Roman"/>
          <w:spacing w:val="6"/>
          <w:kern w:val="20"/>
          <w:sz w:val="20"/>
          <w:vertAlign w:val="superscript"/>
          <w14:ligatures w14:val="none"/>
        </w:rPr>
        <w:t>[9]</w:t>
      </w:r>
      <w:r w:rsidR="003A0736" w:rsidRPr="009138A5">
        <w:rPr>
          <w:rFonts w:ascii="Times New Roman" w:eastAsia="SimSun" w:hAnsi="Times New Roman" w:cs="Times New Roman"/>
          <w:spacing w:val="6"/>
          <w:kern w:val="20"/>
          <w:sz w:val="20"/>
          <w:vertAlign w:val="superscript"/>
          <w14:ligatures w14:val="none"/>
        </w:rPr>
        <w:fldChar w:fldCharType="end"/>
      </w:r>
      <w:r w:rsidR="009E513B" w:rsidRPr="009138A5">
        <w:rPr>
          <w:rFonts w:ascii="Times New Roman" w:eastAsia="SimSun" w:hAnsi="Times New Roman" w:cs="Times New Roman"/>
          <w:spacing w:val="6"/>
          <w:kern w:val="20"/>
          <w:sz w:val="20"/>
          <w14:ligatures w14:val="none"/>
        </w:rPr>
        <w:t>，</w:t>
      </w:r>
      <w:r w:rsidRPr="009138A5">
        <w:rPr>
          <w:rFonts w:ascii="Times New Roman" w:eastAsia="SimSun" w:hAnsi="Times New Roman" w:cs="Times New Roman" w:hint="eastAsia"/>
          <w:spacing w:val="6"/>
          <w:kern w:val="20"/>
          <w:sz w:val="20"/>
          <w14:ligatures w14:val="none"/>
        </w:rPr>
        <w:t>首次</w:t>
      </w:r>
      <w:r w:rsidR="009E513B" w:rsidRPr="009138A5">
        <w:rPr>
          <w:rFonts w:ascii="Times New Roman" w:eastAsia="SimSun" w:hAnsi="Times New Roman" w:cs="Times New Roman"/>
          <w:spacing w:val="6"/>
          <w:kern w:val="20"/>
          <w:sz w:val="20"/>
          <w14:ligatures w14:val="none"/>
        </w:rPr>
        <w:t>考虑</w:t>
      </w:r>
      <w:r w:rsidRPr="009138A5">
        <w:rPr>
          <w:rFonts w:ascii="Times New Roman" w:eastAsia="SimSun" w:hAnsi="Times New Roman" w:cs="Times New Roman" w:hint="eastAsia"/>
          <w:spacing w:val="6"/>
          <w:kern w:val="20"/>
          <w:sz w:val="20"/>
          <w14:ligatures w14:val="none"/>
        </w:rPr>
        <w:t>了</w:t>
      </w:r>
      <w:r w:rsidR="009E513B" w:rsidRPr="009138A5">
        <w:rPr>
          <w:rFonts w:ascii="Times New Roman" w:eastAsia="SimSun" w:hAnsi="Times New Roman" w:cs="Times New Roman"/>
          <w:spacing w:val="6"/>
          <w:kern w:val="20"/>
          <w:sz w:val="20"/>
          <w14:ligatures w14:val="none"/>
        </w:rPr>
        <w:t>直流源动态、直流电流限制以及交流限流</w:t>
      </w:r>
      <w:r w:rsidRPr="009138A5">
        <w:rPr>
          <w:rFonts w:ascii="Times New Roman" w:eastAsia="SimSun" w:hAnsi="Times New Roman" w:cs="Times New Roman" w:hint="eastAsia"/>
          <w:spacing w:val="6"/>
          <w:kern w:val="20"/>
          <w:sz w:val="20"/>
          <w14:ligatures w14:val="none"/>
        </w:rPr>
        <w:t>这些电流约束</w:t>
      </w:r>
      <w:r w:rsidR="009E513B" w:rsidRPr="009138A5">
        <w:rPr>
          <w:rFonts w:ascii="Times New Roman" w:eastAsia="SimSun" w:hAnsi="Times New Roman" w:cs="Times New Roman"/>
          <w:spacing w:val="6"/>
          <w:kern w:val="20"/>
          <w:sz w:val="20"/>
          <w14:ligatures w14:val="none"/>
        </w:rPr>
        <w:t>。</w:t>
      </w:r>
      <w:r w:rsidRPr="009138A5">
        <w:rPr>
          <w:rFonts w:ascii="Times New Roman" w:eastAsia="SimSun" w:hAnsi="Times New Roman" w:cs="Times New Roman" w:hint="eastAsia"/>
          <w:spacing w:val="6"/>
          <w:kern w:val="20"/>
          <w:sz w:val="20"/>
          <w14:ligatures w14:val="none"/>
        </w:rPr>
        <w:t>其</w:t>
      </w:r>
      <w:r w:rsidR="009E513B" w:rsidRPr="009138A5">
        <w:rPr>
          <w:rFonts w:ascii="Times New Roman" w:eastAsia="SimSun" w:hAnsi="Times New Roman" w:cs="Times New Roman"/>
          <w:spacing w:val="6"/>
          <w:kern w:val="20"/>
          <w:sz w:val="20"/>
          <w14:ligatures w14:val="none"/>
        </w:rPr>
        <w:t>研究表明，变流器的频率支撑表现不仅取决于交流侧控制，还受到直流侧供能能力及其与同步机动态相互作用的影响。</w:t>
      </w:r>
      <w:r w:rsidRPr="009138A5">
        <w:rPr>
          <w:rFonts w:ascii="Times New Roman" w:eastAsia="SimSun" w:hAnsi="Times New Roman" w:cs="Times New Roman" w:hint="eastAsia"/>
          <w:spacing w:val="6"/>
          <w:kern w:val="20"/>
          <w:sz w:val="20"/>
          <w14:ligatures w14:val="none"/>
        </w:rPr>
        <w:t>且</w:t>
      </w:r>
      <w:r w:rsidR="009E513B" w:rsidRPr="009138A5">
        <w:rPr>
          <w:rFonts w:ascii="Times New Roman" w:eastAsia="SimSun" w:hAnsi="Times New Roman" w:cs="Times New Roman"/>
          <w:spacing w:val="6"/>
          <w:kern w:val="20"/>
          <w:sz w:val="20"/>
          <w14:ligatures w14:val="none"/>
        </w:rPr>
        <w:t>直流源饱和可能在交流电流尚未达到限值时发生，而不同控制及限流方案在相同研究框架下也呈现不同</w:t>
      </w:r>
      <w:r w:rsidR="009E513B" w:rsidRPr="009138A5">
        <w:rPr>
          <w:rFonts w:ascii="Times New Roman" w:eastAsia="SimSun" w:hAnsi="Times New Roman" w:cs="Times New Roman"/>
          <w:spacing w:val="6"/>
          <w:kern w:val="20"/>
          <w:sz w:val="20"/>
          <w14:ligatures w14:val="none"/>
        </w:rPr>
        <w:lastRenderedPageBreak/>
        <w:t>结果。因此，</w:t>
      </w:r>
      <w:r w:rsidR="003E6F5B" w:rsidRPr="009138A5">
        <w:rPr>
          <w:rFonts w:ascii="Times New Roman" w:eastAsia="SimSun" w:hAnsi="Times New Roman"/>
          <w:spacing w:val="6"/>
          <w:kern w:val="20"/>
          <w:sz w:val="20"/>
          <w14:ligatures w14:val="none"/>
        </w:rPr>
        <w:t>因此，该工作将构网型变流器的频率稳定性研究由交流侧控制拓展至交直流耦合与电流约束，并揭示了变流器</w:t>
      </w:r>
      <w:r w:rsidR="003E6F5B" w:rsidRPr="009138A5">
        <w:rPr>
          <w:rFonts w:ascii="Times New Roman" w:eastAsia="SimSun" w:hAnsi="Times New Roman"/>
          <w:spacing w:val="6"/>
          <w:kern w:val="20"/>
          <w:sz w:val="20"/>
          <w14:ligatures w14:val="none"/>
        </w:rPr>
        <w:t>—</w:t>
      </w:r>
      <w:r w:rsidR="003E6F5B" w:rsidRPr="009138A5">
        <w:rPr>
          <w:rFonts w:ascii="Times New Roman" w:eastAsia="SimSun" w:hAnsi="Times New Roman"/>
          <w:spacing w:val="6"/>
          <w:kern w:val="20"/>
          <w:sz w:val="20"/>
          <w14:ligatures w14:val="none"/>
        </w:rPr>
        <w:t>同步机多时间尺度交互下的潜在失稳机制；但其分析仍主要基于特定算例与定性降阶模型，缺乏针对限流非线性的严格稳定性判据及对故障和更复杂系统场景的系统验证。</w:t>
      </w:r>
    </w:p>
    <w:p w14:paraId="13E8C394" w14:textId="24590A4C" w:rsidR="003E6F5B" w:rsidRPr="009138A5" w:rsidRDefault="009138A5" w:rsidP="0045425A">
      <w:pPr>
        <w:rPr>
          <w:rFonts w:ascii="Times New Roman" w:eastAsia="SimSun" w:hAnsi="Times New Roman" w:cs="Times New Roman"/>
          <w:spacing w:val="6"/>
          <w:kern w:val="20"/>
          <w:sz w:val="20"/>
          <w14:ligatures w14:val="none"/>
        </w:rPr>
      </w:pPr>
      <w:r w:rsidRPr="009138A5">
        <w:rPr>
          <w:rFonts w:ascii="Times New Roman" w:eastAsia="SimSun" w:hAnsi="Times New Roman" w:cs="Times New Roman" w:hint="eastAsia"/>
          <w:spacing w:val="6"/>
          <w:kern w:val="20"/>
          <w:sz w:val="20"/>
          <w14:ligatures w14:val="none"/>
        </w:rPr>
        <w:t>以上</w:t>
      </w:r>
      <w:r w:rsidR="009E513B" w:rsidRPr="009138A5">
        <w:rPr>
          <w:rFonts w:ascii="Times New Roman" w:eastAsia="SimSun" w:hAnsi="Times New Roman" w:cs="Times New Roman"/>
          <w:spacing w:val="6"/>
          <w:kern w:val="20"/>
          <w:sz w:val="20"/>
          <w14:ligatures w14:val="none"/>
        </w:rPr>
        <w:t>两项研究分别揭示了机械储能恢复与变流器供能、限流约束的重要性</w:t>
      </w:r>
      <w:r w:rsidR="003E6F5B" w:rsidRPr="009138A5">
        <w:rPr>
          <w:rFonts w:ascii="Times New Roman" w:eastAsia="SimSun" w:hAnsi="Times New Roman" w:cs="Times New Roman" w:hint="eastAsia"/>
          <w:spacing w:val="6"/>
          <w:kern w:val="20"/>
          <w:sz w:val="20"/>
          <w14:ligatures w14:val="none"/>
        </w:rPr>
        <w:t>，将电力电子化电力系统的</w:t>
      </w:r>
      <w:r w:rsidR="009E513B" w:rsidRPr="009138A5">
        <w:rPr>
          <w:rFonts w:ascii="Times New Roman" w:eastAsia="SimSun" w:hAnsi="Times New Roman" w:cs="Times New Roman"/>
          <w:spacing w:val="6"/>
          <w:kern w:val="20"/>
          <w:sz w:val="20"/>
          <w14:ligatures w14:val="none"/>
        </w:rPr>
        <w:t>范围扩展到支撑全过程及实际运行条件。</w:t>
      </w:r>
    </w:p>
    <w:p w14:paraId="1A13A52F" w14:textId="7D72C00D" w:rsidR="0045425A" w:rsidRPr="009138A5" w:rsidRDefault="003E6F5B" w:rsidP="0045425A">
      <w:pPr>
        <w:rPr>
          <w:rFonts w:ascii="Times New Roman" w:eastAsia="SimSun" w:hAnsi="Times New Roman" w:cs="Times New Roman"/>
          <w:spacing w:val="6"/>
          <w:kern w:val="20"/>
          <w:sz w:val="20"/>
          <w14:ligatures w14:val="none"/>
        </w:rPr>
      </w:pPr>
      <w:r w:rsidRPr="009138A5">
        <w:rPr>
          <w:rFonts w:ascii="Times New Roman" w:eastAsia="SimSun" w:hAnsi="Times New Roman" w:cs="Times New Roman" w:hint="eastAsia"/>
          <w:spacing w:val="6"/>
          <w:kern w:val="20"/>
          <w:sz w:val="20"/>
          <w14:ligatures w14:val="none"/>
        </w:rPr>
        <w:t>总之，本</w:t>
      </w:r>
      <w:r w:rsidR="009E513B" w:rsidRPr="009138A5">
        <w:rPr>
          <w:rFonts w:ascii="Times New Roman" w:eastAsia="SimSun" w:hAnsi="Times New Roman" w:cs="Times New Roman" w:hint="eastAsia"/>
          <w:spacing w:val="6"/>
          <w:kern w:val="20"/>
          <w:sz w:val="20"/>
          <w14:ligatures w14:val="none"/>
        </w:rPr>
        <w:t>章</w:t>
      </w:r>
      <w:r w:rsidRPr="009138A5">
        <w:rPr>
          <w:rFonts w:ascii="Times New Roman" w:eastAsia="SimSun" w:hAnsi="Times New Roman" w:cs="Times New Roman" w:hint="eastAsia"/>
          <w:spacing w:val="6"/>
          <w:kern w:val="20"/>
          <w:sz w:val="20"/>
          <w14:ligatures w14:val="none"/>
        </w:rPr>
        <w:t>关于</w:t>
      </w:r>
      <w:r w:rsidRPr="009138A5">
        <w:rPr>
          <w:rFonts w:ascii="Times New Roman" w:eastAsia="SimSun" w:hAnsi="Times New Roman" w:cs="Times New Roman"/>
          <w:spacing w:val="6"/>
          <w:kern w:val="20"/>
          <w:sz w:val="20"/>
          <w14:ligatures w14:val="none"/>
        </w:rPr>
        <w:t>惯量问题的综述</w:t>
      </w:r>
      <w:r w:rsidR="009E513B" w:rsidRPr="009138A5">
        <w:rPr>
          <w:rFonts w:ascii="Times New Roman" w:eastAsia="SimSun" w:hAnsi="Times New Roman" w:cs="Times New Roman"/>
          <w:spacing w:val="6"/>
          <w:kern w:val="20"/>
          <w:sz w:val="20"/>
          <w14:ligatures w14:val="none"/>
        </w:rPr>
        <w:t>从解释物理惯量的作用，到探索不同资源和控制实现，再进一步比较系统效果、分析恢复与约束。</w:t>
      </w:r>
      <w:r w:rsidRPr="009138A5">
        <w:rPr>
          <w:rFonts w:ascii="Times New Roman" w:eastAsia="SimSun" w:hAnsi="Times New Roman" w:cs="Times New Roman" w:hint="eastAsia"/>
          <w:spacing w:val="6"/>
          <w:kern w:val="20"/>
          <w:sz w:val="20"/>
          <w14:ligatures w14:val="none"/>
        </w:rPr>
        <w:t>得到结论，</w:t>
      </w:r>
      <w:r w:rsidR="009E513B" w:rsidRPr="009138A5">
        <w:rPr>
          <w:rFonts w:ascii="Times New Roman" w:eastAsia="SimSun" w:hAnsi="Times New Roman" w:cs="Times New Roman"/>
          <w:spacing w:val="6"/>
          <w:kern w:val="20"/>
          <w:sz w:val="20"/>
          <w14:ligatures w14:val="none"/>
        </w:rPr>
        <w:t>惯量支撑需要结合能量、控制及系统条件理解，</w:t>
      </w:r>
      <w:r w:rsidRPr="009138A5">
        <w:rPr>
          <w:rFonts w:ascii="Times New Roman" w:eastAsia="SimSun" w:hAnsi="Times New Roman" w:cs="Times New Roman" w:hint="eastAsia"/>
          <w:spacing w:val="6"/>
          <w:kern w:val="20"/>
          <w:sz w:val="20"/>
          <w14:ligatures w14:val="none"/>
        </w:rPr>
        <w:t>少量</w:t>
      </w:r>
      <w:r w:rsidR="009E513B" w:rsidRPr="009138A5">
        <w:rPr>
          <w:rFonts w:ascii="Times New Roman" w:eastAsia="SimSun" w:hAnsi="Times New Roman" w:cs="Times New Roman"/>
          <w:spacing w:val="6"/>
          <w:kern w:val="20"/>
          <w:sz w:val="20"/>
          <w14:ligatures w14:val="none"/>
        </w:rPr>
        <w:t>参数或单次响应曲线</w:t>
      </w:r>
      <w:r w:rsidRPr="009138A5">
        <w:rPr>
          <w:rFonts w:ascii="Times New Roman" w:eastAsia="SimSun" w:hAnsi="Times New Roman" w:cs="Times New Roman" w:hint="eastAsia"/>
          <w:spacing w:val="6"/>
          <w:kern w:val="20"/>
          <w:sz w:val="20"/>
          <w14:ligatures w14:val="none"/>
        </w:rPr>
        <w:t>并不足以描述并解决该问题</w:t>
      </w:r>
      <w:r w:rsidR="009E513B" w:rsidRPr="009138A5">
        <w:rPr>
          <w:rFonts w:ascii="Times New Roman" w:eastAsia="SimSun" w:hAnsi="Times New Roman" w:cs="Times New Roman"/>
          <w:spacing w:val="6"/>
          <w:kern w:val="20"/>
          <w:sz w:val="20"/>
          <w14:ligatures w14:val="none"/>
        </w:rPr>
        <w:t>。</w:t>
      </w:r>
    </w:p>
    <w:p w14:paraId="26BD19D0" w14:textId="6B31A6AB" w:rsidR="002830FF" w:rsidRPr="009138A5" w:rsidRDefault="002830FF" w:rsidP="002830FF">
      <w:pPr>
        <w:pStyle w:val="3"/>
        <w:topLinePunct/>
        <w:spacing w:before="0" w:after="120" w:line="240" w:lineRule="auto"/>
        <w:ind w:left="392" w:hangingChars="155" w:hanging="392"/>
        <w:jc w:val="both"/>
        <w:rPr>
          <w:rFonts w:ascii="Times New Roman" w:eastAsia="SimHei" w:hAnsi="Times New Roman" w:cs="Times New Roman"/>
          <w:b/>
          <w:color w:val="auto"/>
          <w:spacing w:val="6"/>
          <w:kern w:val="20"/>
          <w:sz w:val="24"/>
          <w:szCs w:val="20"/>
          <w14:ligatures w14:val="none"/>
        </w:rPr>
      </w:pPr>
      <w:r w:rsidRPr="009138A5">
        <w:rPr>
          <w:rFonts w:ascii="Times New Roman" w:eastAsia="SimHei" w:hAnsi="Times New Roman" w:cs="Times New Roman"/>
          <w:b/>
          <w:color w:val="auto"/>
          <w:spacing w:val="6"/>
          <w:kern w:val="20"/>
          <w:sz w:val="24"/>
          <w:szCs w:val="20"/>
          <w14:ligatures w14:val="none"/>
        </w:rPr>
        <w:t>2</w:t>
      </w:r>
      <w:r w:rsidRPr="009138A5">
        <w:rPr>
          <w:rFonts w:ascii="Times New Roman" w:eastAsia="SimHei" w:hAnsi="Times New Roman" w:cs="Times New Roman"/>
          <w:b/>
          <w:color w:val="auto"/>
          <w:spacing w:val="6"/>
          <w:kern w:val="20"/>
          <w:sz w:val="24"/>
          <w:szCs w:val="20"/>
          <w14:ligatures w14:val="none"/>
        </w:rPr>
        <w:t>对惯量问题的个人解读</w:t>
      </w:r>
    </w:p>
    <w:p w14:paraId="59B5697D" w14:textId="42D8AEEA" w:rsidR="00937FB9" w:rsidRPr="009138A5" w:rsidRDefault="00937FB9" w:rsidP="00937FB9">
      <w:pPr>
        <w:rPr>
          <w:rFonts w:ascii="Times New Roman" w:eastAsia="SimSun" w:hAnsi="Times New Roman"/>
          <w:spacing w:val="6"/>
          <w:kern w:val="20"/>
          <w:sz w:val="20"/>
          <w14:ligatures w14:val="none"/>
        </w:rPr>
      </w:pPr>
      <w:r w:rsidRPr="009138A5">
        <w:rPr>
          <w:rFonts w:ascii="Times New Roman" w:eastAsia="SimSun" w:hAnsi="Times New Roman"/>
          <w:spacing w:val="6"/>
          <w:kern w:val="20"/>
          <w:sz w:val="20"/>
          <w14:ligatures w14:val="none"/>
        </w:rPr>
        <w:t>前述研究使惯量支撑的评价涉及三个不同层面：装置储存了多少能量、控制器要求怎样响应，以及实际能够输出怎样的功率。文献</w:t>
      </w:r>
      <w:r w:rsidRPr="009138A5">
        <w:rPr>
          <w:rFonts w:ascii="Times New Roman" w:eastAsia="SimSun" w:hAnsi="Times New Roman" w:hint="eastAsia"/>
          <w:spacing w:val="6"/>
          <w:kern w:val="20"/>
          <w:sz w:val="20"/>
          <w14:ligatures w14:val="none"/>
        </w:rPr>
        <w:t xml:space="preserve"> </w:t>
      </w:r>
      <w:r w:rsidRPr="009138A5">
        <w:rPr>
          <w:rFonts w:ascii="Times New Roman" w:eastAsia="SimSun" w:hAnsi="Times New Roman"/>
          <w:spacing w:val="6"/>
          <w:kern w:val="20"/>
          <w:sz w:val="20"/>
          <w14:ligatures w14:val="none"/>
        </w:rPr>
        <w:fldChar w:fldCharType="begin"/>
      </w:r>
      <w:r w:rsidRPr="009138A5">
        <w:rPr>
          <w:rFonts w:ascii="Times New Roman" w:eastAsia="SimSun" w:hAnsi="Times New Roman"/>
          <w:spacing w:val="6"/>
          <w:kern w:val="20"/>
          <w:sz w:val="20"/>
          <w14:ligatures w14:val="none"/>
        </w:rPr>
        <w:instrText xml:space="preserve"> REF _Ref239765501 \r \h </w:instrText>
      </w:r>
      <w:r w:rsidR="009138A5">
        <w:rPr>
          <w:rFonts w:ascii="Times New Roman" w:eastAsia="SimSun" w:hAnsi="Times New Roman"/>
          <w:spacing w:val="6"/>
          <w:kern w:val="20"/>
          <w:sz w:val="20"/>
          <w14:ligatures w14:val="none"/>
        </w:rPr>
        <w:instrText xml:space="preserve"> \* MERGEFORMAT </w:instrText>
      </w:r>
      <w:r w:rsidRPr="009138A5">
        <w:rPr>
          <w:rFonts w:ascii="Times New Roman" w:eastAsia="SimSun" w:hAnsi="Times New Roman"/>
          <w:spacing w:val="6"/>
          <w:kern w:val="20"/>
          <w:sz w:val="20"/>
          <w14:ligatures w14:val="none"/>
        </w:rPr>
      </w:r>
      <w:r w:rsidRPr="009138A5">
        <w:rPr>
          <w:rFonts w:ascii="Times New Roman" w:eastAsia="SimSun" w:hAnsi="Times New Roman"/>
          <w:spacing w:val="6"/>
          <w:kern w:val="20"/>
          <w:sz w:val="20"/>
          <w14:ligatures w14:val="none"/>
        </w:rPr>
        <w:fldChar w:fldCharType="separate"/>
      </w:r>
      <w:r w:rsidRPr="009138A5">
        <w:rPr>
          <w:rFonts w:ascii="Times New Roman" w:eastAsia="SimSun" w:hAnsi="Times New Roman"/>
          <w:spacing w:val="6"/>
          <w:kern w:val="20"/>
          <w:sz w:val="20"/>
          <w14:ligatures w14:val="none"/>
        </w:rPr>
        <w:t>[2]</w:t>
      </w:r>
      <w:r w:rsidRPr="009138A5">
        <w:rPr>
          <w:rFonts w:ascii="Times New Roman" w:eastAsia="SimSun" w:hAnsi="Times New Roman"/>
          <w:spacing w:val="6"/>
          <w:kern w:val="20"/>
          <w:sz w:val="20"/>
          <w14:ligatures w14:val="none"/>
        </w:rPr>
        <w:fldChar w:fldCharType="end"/>
      </w:r>
      <w:r w:rsidRPr="009138A5">
        <w:rPr>
          <w:rFonts w:ascii="Times New Roman" w:eastAsia="SimSun" w:hAnsi="Times New Roman" w:hint="eastAsia"/>
          <w:spacing w:val="6"/>
          <w:kern w:val="20"/>
          <w:sz w:val="20"/>
          <w14:ligatures w14:val="none"/>
        </w:rPr>
        <w:t xml:space="preserve"> </w:t>
      </w:r>
      <w:r w:rsidRPr="009138A5">
        <w:rPr>
          <w:rFonts w:ascii="Times New Roman" w:eastAsia="SimSun" w:hAnsi="Times New Roman"/>
          <w:spacing w:val="6"/>
          <w:kern w:val="20"/>
          <w:sz w:val="20"/>
          <w14:ligatures w14:val="none"/>
        </w:rPr>
        <w:t>讨论了不同能量载体提供支撑的条件，文献</w:t>
      </w:r>
      <w:r w:rsidRPr="009138A5">
        <w:rPr>
          <w:rFonts w:ascii="Times New Roman" w:eastAsia="SimSun" w:hAnsi="Times New Roman" w:hint="eastAsia"/>
          <w:spacing w:val="6"/>
          <w:kern w:val="20"/>
          <w:sz w:val="20"/>
          <w14:ligatures w14:val="none"/>
        </w:rPr>
        <w:t xml:space="preserve"> </w:t>
      </w:r>
      <w:r w:rsidRPr="009138A5">
        <w:rPr>
          <w:rFonts w:ascii="Times New Roman" w:eastAsia="SimSun" w:hAnsi="Times New Roman"/>
          <w:spacing w:val="6"/>
          <w:kern w:val="20"/>
          <w:sz w:val="20"/>
          <w14:ligatures w14:val="none"/>
        </w:rPr>
        <w:fldChar w:fldCharType="begin"/>
      </w:r>
      <w:r w:rsidRPr="009138A5">
        <w:rPr>
          <w:rFonts w:ascii="Times New Roman" w:eastAsia="SimSun" w:hAnsi="Times New Roman"/>
          <w:spacing w:val="6"/>
          <w:kern w:val="20"/>
          <w:sz w:val="20"/>
          <w14:ligatures w14:val="none"/>
        </w:rPr>
        <w:instrText xml:space="preserve"> REF _Ref239774613 \r \h </w:instrText>
      </w:r>
      <w:r w:rsidR="009138A5">
        <w:rPr>
          <w:rFonts w:ascii="Times New Roman" w:eastAsia="SimSun" w:hAnsi="Times New Roman"/>
          <w:spacing w:val="6"/>
          <w:kern w:val="20"/>
          <w:sz w:val="20"/>
          <w14:ligatures w14:val="none"/>
        </w:rPr>
        <w:instrText xml:space="preserve"> \* MERGEFORMAT </w:instrText>
      </w:r>
      <w:r w:rsidRPr="009138A5">
        <w:rPr>
          <w:rFonts w:ascii="Times New Roman" w:eastAsia="SimSun" w:hAnsi="Times New Roman"/>
          <w:spacing w:val="6"/>
          <w:kern w:val="20"/>
          <w:sz w:val="20"/>
          <w14:ligatures w14:val="none"/>
        </w:rPr>
      </w:r>
      <w:r w:rsidRPr="009138A5">
        <w:rPr>
          <w:rFonts w:ascii="Times New Roman" w:eastAsia="SimSun" w:hAnsi="Times New Roman"/>
          <w:spacing w:val="6"/>
          <w:kern w:val="20"/>
          <w:sz w:val="20"/>
          <w14:ligatures w14:val="none"/>
        </w:rPr>
        <w:fldChar w:fldCharType="separate"/>
      </w:r>
      <w:r w:rsidRPr="009138A5">
        <w:rPr>
          <w:rFonts w:ascii="Times New Roman" w:eastAsia="SimSun" w:hAnsi="Times New Roman"/>
          <w:spacing w:val="6"/>
          <w:kern w:val="20"/>
          <w:sz w:val="20"/>
          <w14:ligatures w14:val="none"/>
        </w:rPr>
        <w:t>[9]</w:t>
      </w:r>
      <w:r w:rsidRPr="009138A5">
        <w:rPr>
          <w:rFonts w:ascii="Times New Roman" w:eastAsia="SimSun" w:hAnsi="Times New Roman"/>
          <w:spacing w:val="6"/>
          <w:kern w:val="20"/>
          <w:sz w:val="20"/>
          <w14:ligatures w14:val="none"/>
        </w:rPr>
        <w:fldChar w:fldCharType="end"/>
      </w:r>
      <w:r w:rsidRPr="009138A5">
        <w:rPr>
          <w:rFonts w:ascii="Times New Roman" w:eastAsia="SimSun" w:hAnsi="Times New Roman" w:hint="eastAsia"/>
          <w:spacing w:val="6"/>
          <w:kern w:val="20"/>
          <w:sz w:val="20"/>
          <w14:ligatures w14:val="none"/>
        </w:rPr>
        <w:t xml:space="preserve"> </w:t>
      </w:r>
      <w:r w:rsidRPr="009138A5">
        <w:rPr>
          <w:rFonts w:ascii="Times New Roman" w:eastAsia="SimSun" w:hAnsi="Times New Roman"/>
          <w:spacing w:val="6"/>
          <w:kern w:val="20"/>
          <w:sz w:val="20"/>
          <w14:ligatures w14:val="none"/>
        </w:rPr>
        <w:t>进一步分析了直流供能动态和电流限制对频率稳定性的影响。结合这些研究，我认为，虚拟惯量参数应与装置的运行状态一起解释。参数可以描述控制器预期形成的动态特性，但相应的功率响应能否实现，还取决于当前可调用的能量、功率余量及控制约束。</w:t>
      </w:r>
    </w:p>
    <w:p w14:paraId="1F9CD35A" w14:textId="77777777" w:rsidR="00937FB9" w:rsidRPr="009138A5" w:rsidRDefault="00937FB9" w:rsidP="00937FB9">
      <w:pPr>
        <w:rPr>
          <w:rFonts w:ascii="Times New Roman" w:eastAsia="SimSun" w:hAnsi="Times New Roman"/>
          <w:spacing w:val="6"/>
          <w:kern w:val="20"/>
          <w:sz w:val="20"/>
          <w14:ligatures w14:val="none"/>
        </w:rPr>
      </w:pPr>
      <w:r w:rsidRPr="009138A5">
        <w:rPr>
          <w:rFonts w:ascii="Times New Roman" w:eastAsia="SimSun" w:hAnsi="Times New Roman"/>
          <w:spacing w:val="6"/>
          <w:kern w:val="20"/>
          <w:sz w:val="20"/>
          <w14:ligatures w14:val="none"/>
        </w:rPr>
        <w:t>以风机为例，假设两台相同风机采用相同的虚拟惯量设置和最低允许转速，其中一台刚完成动能支撑、转速尚未恢复，那么它能够继续释放的转子动能就少于处在较高转速的另一台。即使控制参数相同，两台风机也可能具有不同的可用支撑范围。因此，在比较支撑方案时，除了给出惯量参数，还应交代初始运行点、可用能量和输出限制，避免将资源条件不同造成的性能差异归因于控制设计。</w:t>
      </w:r>
    </w:p>
    <w:p w14:paraId="5E64EF99" w14:textId="40424BBB" w:rsidR="00937FB9" w:rsidRPr="009138A5" w:rsidRDefault="00937FB9" w:rsidP="00937FB9">
      <w:pPr>
        <w:rPr>
          <w:rFonts w:ascii="Times New Roman" w:eastAsia="SimSun" w:hAnsi="Times New Roman"/>
          <w:spacing w:val="6"/>
          <w:kern w:val="20"/>
          <w:sz w:val="20"/>
          <w14:ligatures w14:val="none"/>
        </w:rPr>
      </w:pPr>
      <w:r w:rsidRPr="009138A5">
        <w:rPr>
          <w:rFonts w:ascii="Times New Roman" w:eastAsia="SimSun" w:hAnsi="Times New Roman"/>
          <w:spacing w:val="6"/>
          <w:kern w:val="20"/>
          <w:sz w:val="20"/>
          <w14:ligatures w14:val="none"/>
        </w:rPr>
        <w:t>支撑结束后的恢复过程也是评价方法时需要考虑的重要方面。文献</w:t>
      </w:r>
      <w:r w:rsidR="009138A5">
        <w:rPr>
          <w:rFonts w:ascii="Times New Roman" w:eastAsia="SimSun" w:hAnsi="Times New Roman" w:hint="eastAsia"/>
          <w:spacing w:val="6"/>
          <w:kern w:val="20"/>
          <w:sz w:val="20"/>
          <w14:ligatures w14:val="none"/>
        </w:rPr>
        <w:t xml:space="preserve"> </w:t>
      </w:r>
      <w:r w:rsidR="009138A5">
        <w:rPr>
          <w:rFonts w:ascii="Times New Roman" w:eastAsia="SimSun" w:hAnsi="Times New Roman"/>
          <w:spacing w:val="6"/>
          <w:kern w:val="20"/>
          <w:sz w:val="20"/>
          <w14:ligatures w14:val="none"/>
        </w:rPr>
        <w:fldChar w:fldCharType="begin"/>
      </w:r>
      <w:r w:rsidR="009138A5">
        <w:rPr>
          <w:rFonts w:ascii="Times New Roman" w:eastAsia="SimSun" w:hAnsi="Times New Roman"/>
          <w:spacing w:val="6"/>
          <w:kern w:val="20"/>
          <w:sz w:val="20"/>
          <w14:ligatures w14:val="none"/>
        </w:rPr>
        <w:instrText xml:space="preserve"> REF _Ref239774794 \r \h </w:instrText>
      </w:r>
      <w:r w:rsidR="009138A5">
        <w:rPr>
          <w:rFonts w:ascii="Times New Roman" w:eastAsia="SimSun" w:hAnsi="Times New Roman"/>
          <w:spacing w:val="6"/>
          <w:kern w:val="20"/>
          <w:sz w:val="20"/>
          <w14:ligatures w14:val="none"/>
        </w:rPr>
      </w:r>
      <w:r w:rsidR="009138A5">
        <w:rPr>
          <w:rFonts w:ascii="Times New Roman" w:eastAsia="SimSun" w:hAnsi="Times New Roman"/>
          <w:spacing w:val="6"/>
          <w:kern w:val="20"/>
          <w:sz w:val="20"/>
          <w14:ligatures w14:val="none"/>
        </w:rPr>
        <w:fldChar w:fldCharType="separate"/>
      </w:r>
      <w:r w:rsidR="009138A5">
        <w:rPr>
          <w:rFonts w:ascii="Times New Roman" w:eastAsia="SimSun" w:hAnsi="Times New Roman"/>
          <w:spacing w:val="6"/>
          <w:kern w:val="20"/>
          <w:sz w:val="20"/>
          <w14:ligatures w14:val="none"/>
        </w:rPr>
        <w:t>[8]</w:t>
      </w:r>
      <w:r w:rsidR="009138A5">
        <w:rPr>
          <w:rFonts w:ascii="Times New Roman" w:eastAsia="SimSun" w:hAnsi="Times New Roman"/>
          <w:spacing w:val="6"/>
          <w:kern w:val="20"/>
          <w:sz w:val="20"/>
          <w14:ligatures w14:val="none"/>
        </w:rPr>
        <w:fldChar w:fldCharType="end"/>
      </w:r>
      <w:r w:rsidR="009138A5">
        <w:rPr>
          <w:rFonts w:ascii="Times New Roman" w:eastAsia="SimSun" w:hAnsi="Times New Roman" w:hint="eastAsia"/>
          <w:spacing w:val="6"/>
          <w:kern w:val="20"/>
          <w:sz w:val="20"/>
          <w14:ligatures w14:val="none"/>
        </w:rPr>
        <w:t xml:space="preserve"> </w:t>
      </w:r>
      <w:r w:rsidRPr="009138A5">
        <w:rPr>
          <w:rFonts w:ascii="Times New Roman" w:eastAsia="SimSun" w:hAnsi="Times New Roman"/>
          <w:spacing w:val="6"/>
          <w:kern w:val="20"/>
          <w:sz w:val="20"/>
          <w14:ligatures w14:val="none"/>
        </w:rPr>
        <w:t>讨论了风机转速恢复对系统频率的影响。在此基础上，我认为，系统频率恢复与设备重新具备支撑能力应分别考察：频率回到允许范围时，风机转速或储能装置的能量状态可能仍不足以支撑同等响应。由此可以提出一个需要进一步检验的判断：两种方案即使在第一次扰动中取得接近的频率表现，也可能具有不同的后续支撑能力。如果下一次扰动发生在恢复完成之前，设备剩余的可用能量和功率余量就会影响其响应。这里关注的是惯量支撑及其恢复的完整过程，并不意味着恢复控制本身也属于惯量响应。</w:t>
      </w:r>
    </w:p>
    <w:p w14:paraId="1CD0434C" w14:textId="12C08615" w:rsidR="009E513B" w:rsidRPr="009138A5" w:rsidRDefault="00937FB9" w:rsidP="002830FF">
      <w:pPr>
        <w:rPr>
          <w:rFonts w:ascii="Times New Roman" w:eastAsia="SimSun" w:hAnsi="Times New Roman"/>
          <w:spacing w:val="6"/>
          <w:kern w:val="20"/>
          <w:sz w:val="20"/>
          <w14:ligatures w14:val="none"/>
        </w:rPr>
      </w:pPr>
      <w:r w:rsidRPr="009138A5">
        <w:rPr>
          <w:rFonts w:ascii="Times New Roman" w:eastAsia="SimSun" w:hAnsi="Times New Roman"/>
          <w:spacing w:val="6"/>
          <w:kern w:val="20"/>
          <w:sz w:val="20"/>
          <w14:ligatures w14:val="none"/>
        </w:rPr>
        <w:t>基于这一认识</w:t>
      </w:r>
      <w:r w:rsidR="00C85930" w:rsidRPr="009138A5">
        <w:rPr>
          <w:rFonts w:ascii="Times New Roman" w:eastAsia="SimSun" w:hAnsi="Times New Roman" w:hint="eastAsia"/>
          <w:spacing w:val="6"/>
          <w:kern w:val="20"/>
          <w:sz w:val="20"/>
          <w14:ligatures w14:val="none"/>
        </w:rPr>
        <w:t>，</w:t>
      </w:r>
      <w:r w:rsidRPr="009138A5">
        <w:rPr>
          <w:rFonts w:ascii="Times New Roman" w:eastAsia="SimSun" w:hAnsi="Times New Roman"/>
          <w:spacing w:val="6"/>
          <w:kern w:val="20"/>
          <w:sz w:val="20"/>
          <w14:ligatures w14:val="none"/>
        </w:rPr>
        <w:t>我</w:t>
      </w:r>
      <w:r w:rsidR="00C85930" w:rsidRPr="009138A5">
        <w:rPr>
          <w:rFonts w:ascii="Times New Roman" w:eastAsia="SimSun" w:hAnsi="Times New Roman" w:hint="eastAsia"/>
          <w:spacing w:val="6"/>
          <w:kern w:val="20"/>
          <w:sz w:val="20"/>
          <w14:ligatures w14:val="none"/>
        </w:rPr>
        <w:t>个人认为未来本领域的</w:t>
      </w:r>
      <w:r w:rsidRPr="009138A5">
        <w:rPr>
          <w:rFonts w:ascii="Times New Roman" w:eastAsia="SimSun" w:hAnsi="Times New Roman"/>
          <w:spacing w:val="6"/>
          <w:kern w:val="20"/>
          <w:sz w:val="20"/>
          <w14:ligatures w14:val="none"/>
        </w:rPr>
        <w:t>更关注连续扰动下的支撑与恢复协调。后续研究可以在相同资源条件和扰动序列下，在第一次扰动后的不同恢复时刻施加第二次扰动，比较各方案在整个过程中的频率最低点、设备状态和再次支撑能力。对于多装置系统，还可以进一步研究支撑与恢复的分工，协调设备恢复能量时的功率变化与其他资源的响应。这类比较有助于检验一种方法在单次扰动中表现良好之后，能否继续满足后续运行需要。</w:t>
      </w:r>
    </w:p>
    <w:p w14:paraId="6EFB4416" w14:textId="6AD3F07F" w:rsidR="002830FF" w:rsidRPr="009138A5" w:rsidRDefault="002830FF" w:rsidP="002830FF">
      <w:pPr>
        <w:pStyle w:val="3"/>
        <w:topLinePunct/>
        <w:spacing w:before="0" w:after="120" w:line="240" w:lineRule="auto"/>
        <w:ind w:left="392" w:hangingChars="155" w:hanging="392"/>
        <w:jc w:val="both"/>
        <w:rPr>
          <w:rFonts w:ascii="Times New Roman" w:eastAsia="SimHei" w:hAnsi="Times New Roman" w:cs="Times New Roman"/>
          <w:b/>
          <w:color w:val="auto"/>
          <w:spacing w:val="6"/>
          <w:kern w:val="20"/>
          <w:sz w:val="24"/>
          <w:szCs w:val="20"/>
          <w14:ligatures w14:val="none"/>
        </w:rPr>
      </w:pPr>
      <w:r w:rsidRPr="009138A5">
        <w:rPr>
          <w:rFonts w:ascii="Times New Roman" w:eastAsia="SimHei" w:hAnsi="Times New Roman" w:cs="Times New Roman"/>
          <w:b/>
          <w:color w:val="auto"/>
          <w:spacing w:val="6"/>
          <w:kern w:val="20"/>
          <w:sz w:val="24"/>
          <w:szCs w:val="20"/>
          <w14:ligatures w14:val="none"/>
        </w:rPr>
        <w:t>3</w:t>
      </w:r>
      <w:r w:rsidRPr="009138A5">
        <w:rPr>
          <w:rFonts w:ascii="Times New Roman" w:eastAsia="SimHei" w:hAnsi="Times New Roman" w:cs="Times New Roman"/>
          <w:b/>
          <w:color w:val="auto"/>
          <w:spacing w:val="6"/>
          <w:kern w:val="20"/>
          <w:sz w:val="24"/>
          <w:szCs w:val="20"/>
          <w14:ligatures w14:val="none"/>
        </w:rPr>
        <w:t>结论</w:t>
      </w:r>
    </w:p>
    <w:p w14:paraId="0A29C353" w14:textId="77777777" w:rsidR="00FA2F12" w:rsidRPr="00FA2F12" w:rsidRDefault="00FA2F12" w:rsidP="00FA2F12">
      <w:pPr>
        <w:rPr>
          <w:rFonts w:ascii="Times New Roman" w:eastAsia="SimSun" w:hAnsi="Times New Roman"/>
          <w:spacing w:val="6"/>
          <w:kern w:val="20"/>
          <w:sz w:val="20"/>
          <w14:ligatures w14:val="none"/>
        </w:rPr>
      </w:pPr>
      <w:r w:rsidRPr="00FA2F12">
        <w:rPr>
          <w:rFonts w:ascii="Times New Roman" w:eastAsia="SimSun" w:hAnsi="Times New Roman"/>
          <w:spacing w:val="6"/>
          <w:kern w:val="20"/>
          <w:sz w:val="20"/>
          <w14:ligatures w14:val="none"/>
        </w:rPr>
        <w:t>电力电子化电力系统的惯量支撑需要结合能量来源、控制方式和运行条件评价。所综述的文献表明，变流器可以通过控制调用储能参与频率支撑，但虚拟惯量参数并不能直接代表</w:t>
      </w:r>
      <w:r w:rsidRPr="00FA2F12">
        <w:rPr>
          <w:rFonts w:ascii="Times New Roman" w:eastAsia="SimSun" w:hAnsi="Times New Roman"/>
          <w:spacing w:val="6"/>
          <w:kern w:val="20"/>
          <w:sz w:val="20"/>
          <w14:ligatures w14:val="none"/>
        </w:rPr>
        <w:lastRenderedPageBreak/>
        <w:t>装置实际可提供的支撑能力。可用能量、功率余量及电流限制共同约束功率响应，不同控制方案的效果也取决于系统条件。因此，比较惯量支撑方法时，应明确初始运行点和资源约束，避免将资源条件造成的差异归因于控制设计。</w:t>
      </w:r>
    </w:p>
    <w:p w14:paraId="166978CD" w14:textId="729B0358" w:rsidR="002830FF" w:rsidRDefault="00FA2F12" w:rsidP="00FA2F12">
      <w:pPr>
        <w:rPr>
          <w:rFonts w:ascii="Times New Roman" w:eastAsia="SimSun" w:hAnsi="Times New Roman"/>
          <w:spacing w:val="6"/>
          <w:kern w:val="20"/>
          <w:sz w:val="20"/>
          <w14:ligatures w14:val="none"/>
        </w:rPr>
      </w:pPr>
      <w:r w:rsidRPr="00FA2F12">
        <w:rPr>
          <w:rFonts w:ascii="Times New Roman" w:eastAsia="SimSun" w:hAnsi="Times New Roman"/>
          <w:spacing w:val="6"/>
          <w:kern w:val="20"/>
          <w:sz w:val="20"/>
          <w14:ligatures w14:val="none"/>
        </w:rPr>
        <w:t>支撑后的能量恢复同样影响方法的实际表现。系统频率回到允许范围，并不意味着设备已重新具备同等支撑能力。本文据此认为，评价应同时关注扰动期间的频率响应、恢复过程及后续支撑能力。这一判断仍需在连续扰动下检验：在相同资源条件下改变第二次扰动的发生时刻，并考察多装置支撑与恢复的协调，有助于判断单次扰动中的良好表现能否延续到后续运行。</w:t>
      </w:r>
    </w:p>
    <w:p w14:paraId="01836AA6" w14:textId="77777777" w:rsidR="00FA2F12" w:rsidRPr="00FA2F12" w:rsidRDefault="00FA2F12" w:rsidP="00FA2F12">
      <w:pPr>
        <w:rPr>
          <w:rFonts w:ascii="Times New Roman" w:eastAsia="SimSun" w:hAnsi="Times New Roman"/>
          <w:spacing w:val="6"/>
          <w:kern w:val="20"/>
          <w:sz w:val="20"/>
          <w14:ligatures w14:val="none"/>
        </w:rPr>
      </w:pPr>
    </w:p>
    <w:p w14:paraId="5B533426" w14:textId="02DCC9AD" w:rsidR="003C0660" w:rsidRPr="009138A5" w:rsidRDefault="002830FF" w:rsidP="003C0660">
      <w:pPr>
        <w:pStyle w:val="3"/>
        <w:topLinePunct/>
        <w:spacing w:before="0" w:after="120" w:line="240" w:lineRule="auto"/>
        <w:ind w:left="392" w:hangingChars="155" w:hanging="392"/>
        <w:jc w:val="both"/>
        <w:rPr>
          <w:rFonts w:ascii="Times New Roman" w:eastAsia="SimHei" w:hAnsi="Times New Roman" w:cs="Times New Roman"/>
          <w:b/>
          <w:color w:val="auto"/>
          <w:spacing w:val="6"/>
          <w:kern w:val="20"/>
          <w:sz w:val="24"/>
          <w:szCs w:val="20"/>
          <w14:ligatures w14:val="none"/>
        </w:rPr>
      </w:pPr>
      <w:r w:rsidRPr="009138A5">
        <w:rPr>
          <w:rFonts w:ascii="Times New Roman" w:eastAsia="SimHei" w:hAnsi="Times New Roman" w:cs="Times New Roman" w:hint="eastAsia"/>
          <w:b/>
          <w:color w:val="auto"/>
          <w:spacing w:val="6"/>
          <w:kern w:val="20"/>
          <w:sz w:val="24"/>
          <w:szCs w:val="20"/>
          <w14:ligatures w14:val="none"/>
        </w:rPr>
        <w:t>参考文献</w:t>
      </w:r>
    </w:p>
    <w:p w14:paraId="51611B22" w14:textId="401F344B" w:rsidR="002830FF" w:rsidRPr="009138A5" w:rsidRDefault="002830FF" w:rsidP="002830FF">
      <w:pPr>
        <w:pStyle w:val="a9"/>
        <w:numPr>
          <w:ilvl w:val="0"/>
          <w:numId w:val="1"/>
        </w:numPr>
        <w:adjustRightInd w:val="0"/>
        <w:snapToGrid w:val="0"/>
        <w:ind w:left="454" w:hanging="454"/>
        <w:contextualSpacing w:val="0"/>
        <w:rPr>
          <w:rFonts w:ascii="Times New Roman" w:hAnsi="Times New Roman" w:cs="Times New Roman"/>
        </w:rPr>
      </w:pPr>
      <w:r w:rsidRPr="009138A5">
        <w:rPr>
          <w:rFonts w:ascii="Times New Roman" w:hAnsi="Times New Roman" w:cs="Times New Roman"/>
        </w:rPr>
        <w:t xml:space="preserve"> </w:t>
      </w:r>
      <w:bookmarkStart w:id="0" w:name="_Ref239765313"/>
      <w:r w:rsidRPr="009138A5">
        <w:rPr>
          <w:rFonts w:ascii="Times New Roman" w:hAnsi="Times New Roman" w:cs="Times New Roman"/>
        </w:rPr>
        <w:t>P. Tielens and D. Van Hertem, “The relevance of inertia in power systems,” Renew. Sustain. Energy Rev., vol. 55, pp. 999–1009, Mar. 2016, doi: 10.1016/j.rser.2015.11.016.</w:t>
      </w:r>
      <w:bookmarkEnd w:id="0"/>
    </w:p>
    <w:p w14:paraId="597DDAC2" w14:textId="190466FB" w:rsidR="002830FF" w:rsidRPr="009138A5" w:rsidRDefault="002830FF" w:rsidP="002830FF">
      <w:pPr>
        <w:pStyle w:val="a9"/>
        <w:numPr>
          <w:ilvl w:val="0"/>
          <w:numId w:val="1"/>
        </w:numPr>
        <w:adjustRightInd w:val="0"/>
        <w:snapToGrid w:val="0"/>
        <w:ind w:left="454" w:hanging="454"/>
        <w:contextualSpacing w:val="0"/>
        <w:rPr>
          <w:rFonts w:ascii="Times New Roman" w:hAnsi="Times New Roman" w:cs="Times New Roman"/>
        </w:rPr>
      </w:pPr>
      <w:r w:rsidRPr="009138A5">
        <w:rPr>
          <w:rFonts w:ascii="Times New Roman" w:hAnsi="Times New Roman" w:cs="Times New Roman"/>
        </w:rPr>
        <w:t xml:space="preserve"> </w:t>
      </w:r>
      <w:bookmarkStart w:id="1" w:name="_Ref239765501"/>
      <w:r w:rsidRPr="009138A5">
        <w:rPr>
          <w:rFonts w:ascii="Times New Roman" w:hAnsi="Times New Roman" w:cs="Times New Roman"/>
        </w:rPr>
        <w:t>J. Fang, H. Li, Y. Tang, and F. Blaabjerg, “On the inertia of future more-electronics power systems,” IEEE J. Emerg. Sel. Topics Power Electron., vol. 7, no. 4, pp. 2130–2146, Dec. 2019, doi: 10.1109/JESTPE.2018.2877766.</w:t>
      </w:r>
      <w:bookmarkEnd w:id="1"/>
    </w:p>
    <w:p w14:paraId="0A062E19" w14:textId="5903DEAB" w:rsidR="002830FF" w:rsidRPr="009138A5" w:rsidRDefault="002830FF" w:rsidP="002830FF">
      <w:pPr>
        <w:pStyle w:val="a9"/>
        <w:numPr>
          <w:ilvl w:val="0"/>
          <w:numId w:val="1"/>
        </w:numPr>
        <w:adjustRightInd w:val="0"/>
        <w:snapToGrid w:val="0"/>
        <w:ind w:left="454" w:hanging="454"/>
        <w:contextualSpacing w:val="0"/>
        <w:rPr>
          <w:rFonts w:ascii="Times New Roman" w:hAnsi="Times New Roman" w:cs="Times New Roman"/>
        </w:rPr>
      </w:pPr>
      <w:r w:rsidRPr="009138A5">
        <w:rPr>
          <w:rFonts w:ascii="Times New Roman" w:hAnsi="Times New Roman" w:cs="Times New Roman"/>
        </w:rPr>
        <w:t xml:space="preserve"> </w:t>
      </w:r>
      <w:bookmarkStart w:id="2" w:name="_Ref239771698"/>
      <w:r w:rsidRPr="009138A5">
        <w:rPr>
          <w:rFonts w:ascii="Times New Roman" w:hAnsi="Times New Roman" w:cs="Times New Roman"/>
        </w:rPr>
        <w:t>J. Morren, S. W. H. de Haan, W. L. Kling, and J. A. Ferreira, “Wind turbines emulating inertia and supporting primary frequency control,” IEEE Trans. Power Syst., vol. 21, no. 1, pp. 433–434, Feb. 2006, doi: 10.1109/TPWRS.2005.861956.</w:t>
      </w:r>
      <w:bookmarkEnd w:id="2"/>
    </w:p>
    <w:p w14:paraId="1F9321BF" w14:textId="56742259" w:rsidR="002830FF" w:rsidRPr="009138A5" w:rsidRDefault="002830FF" w:rsidP="002830FF">
      <w:pPr>
        <w:pStyle w:val="a9"/>
        <w:numPr>
          <w:ilvl w:val="0"/>
          <w:numId w:val="1"/>
        </w:numPr>
        <w:adjustRightInd w:val="0"/>
        <w:snapToGrid w:val="0"/>
        <w:ind w:left="454" w:hanging="454"/>
        <w:contextualSpacing w:val="0"/>
        <w:rPr>
          <w:rFonts w:ascii="Times New Roman" w:hAnsi="Times New Roman" w:cs="Times New Roman"/>
        </w:rPr>
      </w:pPr>
      <w:r w:rsidRPr="009138A5">
        <w:rPr>
          <w:rFonts w:ascii="Times New Roman" w:hAnsi="Times New Roman" w:cs="Times New Roman"/>
        </w:rPr>
        <w:t xml:space="preserve"> </w:t>
      </w:r>
      <w:bookmarkStart w:id="3" w:name="_Ref239771713"/>
      <w:r w:rsidRPr="009138A5">
        <w:rPr>
          <w:rFonts w:ascii="Times New Roman" w:hAnsi="Times New Roman" w:cs="Times New Roman"/>
        </w:rPr>
        <w:t>Q.-C. Zhong and G. Weiss, “Synchronverters: Inverters that mimic synchronous generators,” IEEE Trans. Ind. Electron., vol. 58, no. 4, pp. 1259–1267, Apr. 2011, doi: 10.1109/TIE.2010.2048839.</w:t>
      </w:r>
      <w:bookmarkEnd w:id="3"/>
    </w:p>
    <w:p w14:paraId="0874DF69" w14:textId="1A61BF2F" w:rsidR="002E1FD5" w:rsidRPr="009138A5" w:rsidRDefault="002E1FD5" w:rsidP="002830FF">
      <w:pPr>
        <w:pStyle w:val="a9"/>
        <w:numPr>
          <w:ilvl w:val="0"/>
          <w:numId w:val="1"/>
        </w:numPr>
        <w:adjustRightInd w:val="0"/>
        <w:snapToGrid w:val="0"/>
        <w:ind w:left="454" w:hanging="454"/>
        <w:contextualSpacing w:val="0"/>
        <w:rPr>
          <w:rFonts w:ascii="Times New Roman" w:hAnsi="Times New Roman" w:cs="Times New Roman"/>
        </w:rPr>
      </w:pPr>
      <w:bookmarkStart w:id="4" w:name="_Ref239774750"/>
      <w:r w:rsidRPr="009138A5">
        <w:rPr>
          <w:rFonts w:ascii="Times New Roman" w:hAnsi="Times New Roman" w:cs="Times New Roman"/>
        </w:rPr>
        <w:t>X. Shi, R. Li, X. Wu, D. Zhou, Y. Cheng, and X. Cai, “Improved grid forming control for energy-type STATCOM to enhance damping and limit multiple currents,” IEEE Trans. Power Electron., vol. 40, no. 10, pp. 15450–15465, Oct. 2025, doi: 10.1109/TPEL.2025.3569931.</w:t>
      </w:r>
      <w:bookmarkEnd w:id="4"/>
    </w:p>
    <w:p w14:paraId="28327570" w14:textId="7D196CF0" w:rsidR="002830FF" w:rsidRPr="009138A5" w:rsidRDefault="002830FF" w:rsidP="002830FF">
      <w:pPr>
        <w:pStyle w:val="a9"/>
        <w:numPr>
          <w:ilvl w:val="0"/>
          <w:numId w:val="1"/>
        </w:numPr>
        <w:adjustRightInd w:val="0"/>
        <w:snapToGrid w:val="0"/>
        <w:ind w:left="454" w:hanging="454"/>
        <w:contextualSpacing w:val="0"/>
        <w:rPr>
          <w:rFonts w:ascii="Times New Roman" w:hAnsi="Times New Roman" w:cs="Times New Roman"/>
        </w:rPr>
      </w:pPr>
      <w:r w:rsidRPr="009138A5">
        <w:rPr>
          <w:rFonts w:ascii="Times New Roman" w:hAnsi="Times New Roman" w:cs="Times New Roman"/>
        </w:rPr>
        <w:t xml:space="preserve"> </w:t>
      </w:r>
      <w:bookmarkStart w:id="5" w:name="_Ref239774763"/>
      <w:r w:rsidRPr="009138A5">
        <w:rPr>
          <w:rFonts w:ascii="Times New Roman" w:hAnsi="Times New Roman" w:cs="Times New Roman"/>
        </w:rPr>
        <w:t>B. K. Poolla, D. Groß, and F. Dörfler, “Placement and implementation of grid-forming and grid-following virtual inertia and fast frequency response,” IEEE Trans. Power Syst., vol. 34, no. 4, pp. 3035–3046, Jul. 2019, doi: 10.1109/TPWRS.2019.2892290.</w:t>
      </w:r>
      <w:bookmarkEnd w:id="5"/>
    </w:p>
    <w:p w14:paraId="7132BA4A" w14:textId="5C5F3ACC" w:rsidR="002830FF" w:rsidRPr="009138A5" w:rsidRDefault="002830FF" w:rsidP="002830FF">
      <w:pPr>
        <w:pStyle w:val="a9"/>
        <w:numPr>
          <w:ilvl w:val="0"/>
          <w:numId w:val="1"/>
        </w:numPr>
        <w:adjustRightInd w:val="0"/>
        <w:snapToGrid w:val="0"/>
        <w:ind w:left="454" w:hanging="454"/>
        <w:contextualSpacing w:val="0"/>
        <w:rPr>
          <w:rFonts w:ascii="Times New Roman" w:hAnsi="Times New Roman" w:cs="Times New Roman"/>
        </w:rPr>
      </w:pPr>
      <w:r w:rsidRPr="009138A5">
        <w:rPr>
          <w:rFonts w:ascii="Times New Roman" w:hAnsi="Times New Roman" w:cs="Times New Roman"/>
        </w:rPr>
        <w:t xml:space="preserve"> </w:t>
      </w:r>
      <w:bookmarkStart w:id="6" w:name="_Ref239774777"/>
      <w:r w:rsidRPr="009138A5">
        <w:rPr>
          <w:rFonts w:ascii="Times New Roman" w:hAnsi="Times New Roman" w:cs="Times New Roman"/>
        </w:rPr>
        <w:t>R. Rosso, X. Wang, M. Liserre, X. Lu, and S. Engelken, “Grid-forming converters: Control approaches, grid-synchronization, and future trends—A review,” IEEE Open J. Ind. Appl., vol. 2, pp. 93–109, 2021, doi: 10.1109/OJIA.2021.3074028.</w:t>
      </w:r>
      <w:bookmarkEnd w:id="6"/>
    </w:p>
    <w:p w14:paraId="1C782FBF" w14:textId="3F643D13" w:rsidR="002830FF" w:rsidRPr="009138A5" w:rsidRDefault="002830FF" w:rsidP="002830FF">
      <w:pPr>
        <w:pStyle w:val="a9"/>
        <w:numPr>
          <w:ilvl w:val="0"/>
          <w:numId w:val="1"/>
        </w:numPr>
        <w:adjustRightInd w:val="0"/>
        <w:snapToGrid w:val="0"/>
        <w:ind w:left="454" w:hanging="454"/>
        <w:contextualSpacing w:val="0"/>
        <w:rPr>
          <w:rFonts w:ascii="Times New Roman" w:hAnsi="Times New Roman" w:cs="Times New Roman"/>
        </w:rPr>
      </w:pPr>
      <w:r w:rsidRPr="009138A5">
        <w:rPr>
          <w:rFonts w:ascii="Times New Roman" w:hAnsi="Times New Roman" w:cs="Times New Roman"/>
        </w:rPr>
        <w:t xml:space="preserve"> </w:t>
      </w:r>
      <w:bookmarkStart w:id="7" w:name="_Ref239774794"/>
      <w:r w:rsidRPr="009138A5">
        <w:rPr>
          <w:rFonts w:ascii="Times New Roman" w:hAnsi="Times New Roman" w:cs="Times New Roman"/>
        </w:rPr>
        <w:t>K. Liu, Y. Qu, H.-M. Kim, and H. Song, “Avoiding frequency second dip in power unreserved control during wind power rotational speed recovery,” IEEE Trans. Power Syst., vol. 33, no. 3, pp. 3097–3106, May 2018, doi: 10.1109/TPWRS.2017.2761897.</w:t>
      </w:r>
      <w:bookmarkEnd w:id="7"/>
    </w:p>
    <w:p w14:paraId="6EE88E28" w14:textId="11C57864" w:rsidR="00AD2F68" w:rsidRPr="00160B30" w:rsidRDefault="002830FF" w:rsidP="00160B30">
      <w:pPr>
        <w:pStyle w:val="a9"/>
        <w:numPr>
          <w:ilvl w:val="0"/>
          <w:numId w:val="1"/>
        </w:numPr>
        <w:adjustRightInd w:val="0"/>
        <w:snapToGrid w:val="0"/>
        <w:ind w:left="454" w:hanging="454"/>
        <w:contextualSpacing w:val="0"/>
        <w:rPr>
          <w:rFonts w:ascii="Times New Roman" w:hAnsi="Times New Roman" w:cs="Times New Roman"/>
        </w:rPr>
      </w:pPr>
      <w:r w:rsidRPr="009138A5">
        <w:rPr>
          <w:rFonts w:ascii="Times New Roman" w:hAnsi="Times New Roman" w:cs="Times New Roman"/>
        </w:rPr>
        <w:t xml:space="preserve"> </w:t>
      </w:r>
      <w:bookmarkStart w:id="8" w:name="_Ref239774613"/>
      <w:r w:rsidRPr="009138A5">
        <w:rPr>
          <w:rFonts w:ascii="Times New Roman" w:hAnsi="Times New Roman" w:cs="Times New Roman"/>
        </w:rPr>
        <w:t>A. Tayyebi, D. Groß, A. Anta, F. Kupzog, and F. Dörfler, “Frequency stability of synchronous machines and grid-forming power converters,” IEEE J. Emerg. Sel. Topics Power Electron., vol. 8, no. 2, pp. 1004–1018, Jun. 2020, doi: 10.1109/JESTPE.2020.2966524.</w:t>
      </w:r>
      <w:bookmarkEnd w:id="8"/>
    </w:p>
    <w:sectPr w:rsidR="00AD2F68" w:rsidRPr="00160B3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9B9894" w14:textId="77777777" w:rsidR="005C6080" w:rsidRDefault="005C6080" w:rsidP="008D5BCA">
      <w:pPr>
        <w:spacing w:after="0" w:line="240" w:lineRule="auto"/>
      </w:pPr>
      <w:r>
        <w:separator/>
      </w:r>
    </w:p>
  </w:endnote>
  <w:endnote w:type="continuationSeparator" w:id="0">
    <w:p w14:paraId="77E88A65" w14:textId="77777777" w:rsidR="005C6080" w:rsidRDefault="005C6080" w:rsidP="008D5B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 w:name="FangSong_GB2312">
    <w:altName w:val="方正仿宋_GBK"/>
    <w:panose1 w:val="02010609060101010101"/>
    <w:charset w:val="86"/>
    <w:family w:val="modern"/>
    <w:pitch w:val="fixed"/>
    <w:sig w:usb0="800002BF" w:usb1="38CF7CFA" w:usb2="00000016" w:usb3="00000000" w:csb0="00040001" w:csb1="00000000"/>
  </w:font>
  <w:font w:name="KaiTi_GB2312">
    <w:altName w:val="汉仪楷体简"/>
    <w:panose1 w:val="02010609060101010101"/>
    <w:charset w:val="86"/>
    <w:family w:val="modern"/>
    <w:pitch w:val="fixed"/>
    <w:sig w:usb0="800002BF" w:usb1="38CF7CFA"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19A4F7" w14:textId="77777777" w:rsidR="005C6080" w:rsidRDefault="005C6080" w:rsidP="008D5BCA">
      <w:pPr>
        <w:spacing w:after="0" w:line="240" w:lineRule="auto"/>
      </w:pPr>
      <w:r>
        <w:separator/>
      </w:r>
    </w:p>
  </w:footnote>
  <w:footnote w:type="continuationSeparator" w:id="0">
    <w:p w14:paraId="1334DDD5" w14:textId="77777777" w:rsidR="005C6080" w:rsidRDefault="005C6080" w:rsidP="008D5B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EE1583"/>
    <w:multiLevelType w:val="hybridMultilevel"/>
    <w:tmpl w:val="13A4D5F6"/>
    <w:lvl w:ilvl="0" w:tplc="653667A0">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140954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A2D"/>
    <w:rsid w:val="000A4E3C"/>
    <w:rsid w:val="000F2772"/>
    <w:rsid w:val="00120DC3"/>
    <w:rsid w:val="00160B30"/>
    <w:rsid w:val="001B256A"/>
    <w:rsid w:val="001C2D5B"/>
    <w:rsid w:val="002830FF"/>
    <w:rsid w:val="002E1FD5"/>
    <w:rsid w:val="00314812"/>
    <w:rsid w:val="003A0736"/>
    <w:rsid w:val="003C0660"/>
    <w:rsid w:val="003E6F5B"/>
    <w:rsid w:val="0045425A"/>
    <w:rsid w:val="0047380B"/>
    <w:rsid w:val="005120F5"/>
    <w:rsid w:val="005508A4"/>
    <w:rsid w:val="005C6080"/>
    <w:rsid w:val="00643793"/>
    <w:rsid w:val="00690234"/>
    <w:rsid w:val="006C7878"/>
    <w:rsid w:val="00701065"/>
    <w:rsid w:val="008603CA"/>
    <w:rsid w:val="008D5BCA"/>
    <w:rsid w:val="009138A5"/>
    <w:rsid w:val="00937FB9"/>
    <w:rsid w:val="009D4D46"/>
    <w:rsid w:val="009E513B"/>
    <w:rsid w:val="00A22985"/>
    <w:rsid w:val="00AD2F68"/>
    <w:rsid w:val="00AE606B"/>
    <w:rsid w:val="00BE1464"/>
    <w:rsid w:val="00C85930"/>
    <w:rsid w:val="00C92A2D"/>
    <w:rsid w:val="00EF583A"/>
    <w:rsid w:val="00FA2F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0E843B"/>
  <w15:chartTrackingRefBased/>
  <w15:docId w15:val="{4B5DC58C-6BBA-419E-8D33-857E485FC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C2D5B"/>
    <w:pPr>
      <w:widowControl w:val="0"/>
    </w:pPr>
  </w:style>
  <w:style w:type="paragraph" w:styleId="1">
    <w:name w:val="heading 1"/>
    <w:basedOn w:val="a"/>
    <w:next w:val="a"/>
    <w:link w:val="10"/>
    <w:qFormat/>
    <w:rsid w:val="00C92A2D"/>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C92A2D"/>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nhideWhenUsed/>
    <w:qFormat/>
    <w:rsid w:val="00C92A2D"/>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C92A2D"/>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C92A2D"/>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C92A2D"/>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C92A2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92A2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92A2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C92A2D"/>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C92A2D"/>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qFormat/>
    <w:rsid w:val="00C92A2D"/>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C92A2D"/>
    <w:rPr>
      <w:rFonts w:cstheme="majorBidi"/>
      <w:color w:val="2F5496" w:themeColor="accent1" w:themeShade="BF"/>
      <w:sz w:val="28"/>
      <w:szCs w:val="28"/>
    </w:rPr>
  </w:style>
  <w:style w:type="character" w:customStyle="1" w:styleId="50">
    <w:name w:val="标题 5 字符"/>
    <w:basedOn w:val="a0"/>
    <w:link w:val="5"/>
    <w:uiPriority w:val="9"/>
    <w:semiHidden/>
    <w:rsid w:val="00C92A2D"/>
    <w:rPr>
      <w:rFonts w:cstheme="majorBidi"/>
      <w:color w:val="2F5496" w:themeColor="accent1" w:themeShade="BF"/>
      <w:sz w:val="24"/>
    </w:rPr>
  </w:style>
  <w:style w:type="character" w:customStyle="1" w:styleId="60">
    <w:name w:val="标题 6 字符"/>
    <w:basedOn w:val="a0"/>
    <w:link w:val="6"/>
    <w:uiPriority w:val="9"/>
    <w:semiHidden/>
    <w:rsid w:val="00C92A2D"/>
    <w:rPr>
      <w:rFonts w:cstheme="majorBidi"/>
      <w:b/>
      <w:bCs/>
      <w:color w:val="2F5496" w:themeColor="accent1" w:themeShade="BF"/>
    </w:rPr>
  </w:style>
  <w:style w:type="character" w:customStyle="1" w:styleId="70">
    <w:name w:val="标题 7 字符"/>
    <w:basedOn w:val="a0"/>
    <w:link w:val="7"/>
    <w:uiPriority w:val="9"/>
    <w:semiHidden/>
    <w:rsid w:val="00C92A2D"/>
    <w:rPr>
      <w:rFonts w:cstheme="majorBidi"/>
      <w:b/>
      <w:bCs/>
      <w:color w:val="595959" w:themeColor="text1" w:themeTint="A6"/>
    </w:rPr>
  </w:style>
  <w:style w:type="character" w:customStyle="1" w:styleId="80">
    <w:name w:val="标题 8 字符"/>
    <w:basedOn w:val="a0"/>
    <w:link w:val="8"/>
    <w:uiPriority w:val="9"/>
    <w:semiHidden/>
    <w:rsid w:val="00C92A2D"/>
    <w:rPr>
      <w:rFonts w:cstheme="majorBidi"/>
      <w:color w:val="595959" w:themeColor="text1" w:themeTint="A6"/>
    </w:rPr>
  </w:style>
  <w:style w:type="character" w:customStyle="1" w:styleId="90">
    <w:name w:val="标题 9 字符"/>
    <w:basedOn w:val="a0"/>
    <w:link w:val="9"/>
    <w:uiPriority w:val="9"/>
    <w:semiHidden/>
    <w:rsid w:val="00C92A2D"/>
    <w:rPr>
      <w:rFonts w:eastAsiaTheme="majorEastAsia" w:cstheme="majorBidi"/>
      <w:color w:val="595959" w:themeColor="text1" w:themeTint="A6"/>
    </w:rPr>
  </w:style>
  <w:style w:type="paragraph" w:styleId="a3">
    <w:name w:val="Title"/>
    <w:basedOn w:val="a"/>
    <w:next w:val="a"/>
    <w:link w:val="a4"/>
    <w:uiPriority w:val="10"/>
    <w:qFormat/>
    <w:rsid w:val="00C92A2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92A2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92A2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92A2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92A2D"/>
    <w:pPr>
      <w:spacing w:before="160"/>
      <w:jc w:val="center"/>
    </w:pPr>
    <w:rPr>
      <w:i/>
      <w:iCs/>
      <w:color w:val="404040" w:themeColor="text1" w:themeTint="BF"/>
    </w:rPr>
  </w:style>
  <w:style w:type="character" w:customStyle="1" w:styleId="a8">
    <w:name w:val="引用 字符"/>
    <w:basedOn w:val="a0"/>
    <w:link w:val="a7"/>
    <w:uiPriority w:val="29"/>
    <w:rsid w:val="00C92A2D"/>
    <w:rPr>
      <w:i/>
      <w:iCs/>
      <w:color w:val="404040" w:themeColor="text1" w:themeTint="BF"/>
    </w:rPr>
  </w:style>
  <w:style w:type="paragraph" w:styleId="a9">
    <w:name w:val="List Paragraph"/>
    <w:basedOn w:val="a"/>
    <w:uiPriority w:val="34"/>
    <w:qFormat/>
    <w:rsid w:val="00C92A2D"/>
    <w:pPr>
      <w:ind w:left="720"/>
      <w:contextualSpacing/>
    </w:pPr>
  </w:style>
  <w:style w:type="character" w:styleId="aa">
    <w:name w:val="Intense Emphasis"/>
    <w:basedOn w:val="a0"/>
    <w:uiPriority w:val="21"/>
    <w:qFormat/>
    <w:rsid w:val="00C92A2D"/>
    <w:rPr>
      <w:i/>
      <w:iCs/>
      <w:color w:val="2F5496" w:themeColor="accent1" w:themeShade="BF"/>
    </w:rPr>
  </w:style>
  <w:style w:type="paragraph" w:styleId="ab">
    <w:name w:val="Intense Quote"/>
    <w:basedOn w:val="a"/>
    <w:next w:val="a"/>
    <w:link w:val="ac"/>
    <w:uiPriority w:val="30"/>
    <w:qFormat/>
    <w:rsid w:val="00C92A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C92A2D"/>
    <w:rPr>
      <w:i/>
      <w:iCs/>
      <w:color w:val="2F5496" w:themeColor="accent1" w:themeShade="BF"/>
    </w:rPr>
  </w:style>
  <w:style w:type="character" w:styleId="ad">
    <w:name w:val="Intense Reference"/>
    <w:basedOn w:val="a0"/>
    <w:uiPriority w:val="32"/>
    <w:qFormat/>
    <w:rsid w:val="00C92A2D"/>
    <w:rPr>
      <w:b/>
      <w:bCs/>
      <w:smallCaps/>
      <w:color w:val="2F5496" w:themeColor="accent1" w:themeShade="BF"/>
      <w:spacing w:val="5"/>
    </w:rPr>
  </w:style>
  <w:style w:type="paragraph" w:customStyle="1" w:styleId="ae">
    <w:name w:val="地址"/>
    <w:basedOn w:val="a"/>
    <w:rsid w:val="00C92A2D"/>
    <w:pPr>
      <w:topLinePunct/>
      <w:spacing w:after="0" w:line="240" w:lineRule="auto"/>
      <w:jc w:val="center"/>
    </w:pPr>
    <w:rPr>
      <w:rFonts w:ascii="Times New Roman" w:eastAsia="FangSong_GB2312" w:hAnsi="Times New Roman" w:cs="Times New Roman"/>
      <w:spacing w:val="6"/>
      <w:kern w:val="20"/>
      <w:sz w:val="20"/>
      <w14:ligatures w14:val="none"/>
    </w:rPr>
  </w:style>
  <w:style w:type="paragraph" w:customStyle="1" w:styleId="af">
    <w:name w:val="摘要"/>
    <w:basedOn w:val="a"/>
    <w:rsid w:val="00C92A2D"/>
    <w:pPr>
      <w:topLinePunct/>
      <w:spacing w:after="0" w:line="240" w:lineRule="auto"/>
      <w:ind w:leftChars="200" w:left="424" w:rightChars="200" w:right="424" w:firstLineChars="200" w:firstLine="424"/>
      <w:jc w:val="both"/>
    </w:pPr>
    <w:rPr>
      <w:rFonts w:ascii="Times New Roman" w:eastAsia="FangSong_GB2312" w:hAnsi="Times New Roman" w:cs="Times New Roman"/>
      <w:spacing w:val="6"/>
      <w:kern w:val="20"/>
      <w:sz w:val="20"/>
      <w14:ligatures w14:val="none"/>
    </w:rPr>
  </w:style>
  <w:style w:type="paragraph" w:customStyle="1" w:styleId="af0">
    <w:name w:val="人名"/>
    <w:rsid w:val="00C92A2D"/>
    <w:pPr>
      <w:spacing w:after="0" w:line="240" w:lineRule="auto"/>
      <w:jc w:val="center"/>
    </w:pPr>
    <w:rPr>
      <w:rFonts w:ascii="Times New Roman" w:eastAsia="KaiTi_GB2312" w:hAnsi="Times New Roman" w:cs="Times New Roman"/>
      <w:kern w:val="0"/>
      <w:sz w:val="28"/>
      <w:szCs w:val="20"/>
      <w14:ligatures w14:val="none"/>
    </w:rPr>
  </w:style>
  <w:style w:type="character" w:customStyle="1" w:styleId="af1">
    <w:name w:val="黑体"/>
    <w:rsid w:val="00C92A2D"/>
    <w:rPr>
      <w:rFonts w:eastAsia="SimHei"/>
    </w:rPr>
  </w:style>
  <w:style w:type="paragraph" w:styleId="af2">
    <w:name w:val="Normal (Web)"/>
    <w:basedOn w:val="a"/>
    <w:uiPriority w:val="99"/>
    <w:semiHidden/>
    <w:unhideWhenUsed/>
    <w:rsid w:val="003C0660"/>
    <w:rPr>
      <w:rFonts w:ascii="Times New Roman" w:hAnsi="Times New Roman" w:cs="Times New Roman"/>
      <w:sz w:val="24"/>
    </w:rPr>
  </w:style>
  <w:style w:type="character" w:styleId="af3">
    <w:name w:val="Hyperlink"/>
    <w:basedOn w:val="a0"/>
    <w:uiPriority w:val="99"/>
    <w:unhideWhenUsed/>
    <w:rsid w:val="002830FF"/>
    <w:rPr>
      <w:color w:val="0563C1" w:themeColor="hyperlink"/>
      <w:u w:val="single"/>
    </w:rPr>
  </w:style>
  <w:style w:type="character" w:styleId="af4">
    <w:name w:val="Unresolved Mention"/>
    <w:basedOn w:val="a0"/>
    <w:uiPriority w:val="99"/>
    <w:semiHidden/>
    <w:unhideWhenUsed/>
    <w:rsid w:val="002830FF"/>
    <w:rPr>
      <w:color w:val="605E5C"/>
      <w:shd w:val="clear" w:color="auto" w:fill="E1DFDD"/>
    </w:rPr>
  </w:style>
  <w:style w:type="character" w:styleId="af5">
    <w:name w:val="Placeholder Text"/>
    <w:basedOn w:val="a0"/>
    <w:uiPriority w:val="99"/>
    <w:semiHidden/>
    <w:rsid w:val="005508A4"/>
    <w:rPr>
      <w:color w:val="666666"/>
    </w:rPr>
  </w:style>
  <w:style w:type="paragraph" w:styleId="af6">
    <w:name w:val="header"/>
    <w:basedOn w:val="a"/>
    <w:link w:val="af7"/>
    <w:uiPriority w:val="99"/>
    <w:unhideWhenUsed/>
    <w:rsid w:val="008D5BCA"/>
    <w:pPr>
      <w:tabs>
        <w:tab w:val="center" w:pos="4153"/>
        <w:tab w:val="right" w:pos="8306"/>
      </w:tabs>
      <w:snapToGrid w:val="0"/>
      <w:spacing w:line="240" w:lineRule="auto"/>
      <w:jc w:val="center"/>
    </w:pPr>
    <w:rPr>
      <w:sz w:val="18"/>
      <w:szCs w:val="18"/>
    </w:rPr>
  </w:style>
  <w:style w:type="character" w:customStyle="1" w:styleId="af7">
    <w:name w:val="页眉 字符"/>
    <w:basedOn w:val="a0"/>
    <w:link w:val="af6"/>
    <w:uiPriority w:val="99"/>
    <w:rsid w:val="008D5BCA"/>
    <w:rPr>
      <w:sz w:val="18"/>
      <w:szCs w:val="18"/>
    </w:rPr>
  </w:style>
  <w:style w:type="paragraph" w:styleId="af8">
    <w:name w:val="footer"/>
    <w:basedOn w:val="a"/>
    <w:link w:val="af9"/>
    <w:uiPriority w:val="99"/>
    <w:unhideWhenUsed/>
    <w:rsid w:val="008D5BCA"/>
    <w:pPr>
      <w:tabs>
        <w:tab w:val="center" w:pos="4153"/>
        <w:tab w:val="right" w:pos="8306"/>
      </w:tabs>
      <w:snapToGrid w:val="0"/>
      <w:spacing w:line="240" w:lineRule="auto"/>
    </w:pPr>
    <w:rPr>
      <w:sz w:val="18"/>
      <w:szCs w:val="18"/>
    </w:rPr>
  </w:style>
  <w:style w:type="character" w:customStyle="1" w:styleId="af9">
    <w:name w:val="页脚 字符"/>
    <w:basedOn w:val="a0"/>
    <w:link w:val="af8"/>
    <w:uiPriority w:val="99"/>
    <w:rsid w:val="008D5BC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E66D47-5A0F-497F-94B2-0952DD66C4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TotalTime>
  <Pages>5</Pages>
  <Words>3372</Words>
  <Characters>4620</Characters>
  <Application>Microsoft Office Word</Application>
  <DocSecurity>0</DocSecurity>
  <Lines>118</Lines>
  <Paragraphs>48</Paragraphs>
  <ScaleCrop>false</ScaleCrop>
  <Company/>
  <LinksUpToDate>false</LinksUpToDate>
  <CharactersWithSpaces>7944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王冠羽</dc:creator>
  <cp:keywords/>
  <dc:description/>
  <cp:lastModifiedBy>Wang James</cp:lastModifiedBy>
  <cp:revision>16</cp:revision>
  <dcterms:created xsi:type="dcterms:W3CDTF">2026-09-08T04:24:00Z</dcterms:created>
  <dcterms:modified xsi:type="dcterms:W3CDTF">2026-09-08T07:56:00Z</dcterms:modified>
</cp:coreProperties>
</file>