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rFonts w:hint="eastAsia"/>
        </w:rPr>
        <w:t xml:space="preserve">电力电子化电力系统惯量问题解读与高水平文献导引</w:t>
      </w:r>
    </w:p>
    <w:p>
      <w:pPr>
        <w:pStyle w:val="Heading2"/>
      </w:pPr>
      <w:r>
        <w:rPr>
          <w:rFonts w:hint="eastAsia"/>
        </w:rPr>
        <w:t xml:space="preserve">作业背景导读与理论认知</w:t>
      </w:r>
    </w:p>
    <w:p>
      <w:pPr>
        <w:pStyle w:val="Heading3"/>
      </w:pPr>
      <w:r>
        <w:rPr>
          <w:rFonts w:hint="eastAsia"/>
        </w:rPr>
        <w:t xml:space="preserve">研究对象与物理本质</w:t>
      </w:r>
    </w:p>
    <w:p>
      <w:pPr>
        <w:pStyle w:val="FirstParagraph"/>
      </w:pPr>
      <w:r>
        <w:rPr>
          <w:rFonts w:hint="eastAsia"/>
        </w:rPr>
        <w:t xml:space="preserve">在同步发电机主导的传统交流电力系统中，电网频率不仅是衡量全系统有功功率瞬时供需平衡的宏观指标，更是维系全网机电能量转换与同步运行的物理纽带。当系统出现发电机突跳或大容量负荷突增等有功功率缺额时，瞬时输入的机械功率与电磁输出功率之间出现不平衡，此时发电机转子及其相连的汽轮机或水轮机旋转质量必须依据牛顿旋转力学定律自发释放或吸收动能，以弥补功率瞬时差额。这一自发阻碍电网频率变化的机电物理特性，即为传统电力系统的同步转动惯量。</w:t>
      </w:r>
    </w:p>
    <w:p>
      <w:pPr>
        <w:pStyle w:val="BodyText"/>
      </w:pPr>
      <w:r>
        <w:rPr>
          <w:rFonts w:hint="eastAsia"/>
        </w:rPr>
        <w:t xml:space="preserve">从单机动力学角度分析，同步发电机（Synchronous</w:t>
      </w:r>
      <w:r>
        <w:t xml:space="preserve"> Generator, </w:t>
      </w:r>
      <w:r>
        <w:rPr>
          <w:rFonts w:hint="eastAsia"/>
        </w:rPr>
        <w:t xml:space="preserve">SG）的经典一阶转子运动方程（Swing</w:t>
      </w:r>
      <w:r>
        <w:t xml:space="preserve"> </w:t>
      </w:r>
      <w:r>
        <w:rPr>
          <w:rFonts w:hint="eastAsia"/>
        </w:rPr>
        <w:t xml:space="preserve">Equation）刻画了旋转动能、功率失衡与转速（频率）变化率之间的刚性力学对应关系：</w:t>
      </w:r>
    </w:p>
    <w:p>
      <w:pPr>
        <w:pStyle w:val="BodyText"/>
      </w:pPr>
      <m:oMathPara>
        <m:oMathParaPr>
          <m:jc m:val="center"/>
        </m:oMathParaPr>
        <m:oMath>
          <m:r>
            <m:t>J</m:t>
          </m:r>
          <m:r>
            <m:t>ω</m:t>
          </m:r>
          <m:r>
            <m:rPr>
              <m:sty m:val="p"/>
            </m:rPr>
            <m:t>_</m:t>
          </m:r>
          <m:r>
            <m:t>m</m:t>
          </m:r>
          <m:f>
            <m:fPr>
              <m:type m:val="bar"/>
            </m:fPr>
            <m:num>
              <m:r>
                <m:t>d</m:t>
              </m:r>
              <m:r>
                <m:t>ω</m:t>
              </m:r>
              <m:r>
                <m:rPr>
                  <m:sty m:val="p"/>
                </m:rPr>
                <m:t>_</m:t>
              </m:r>
              <m:r>
                <m:t>m</m:t>
              </m:r>
            </m:num>
            <m:den>
              <m:r>
                <m:t>d</m:t>
              </m:r>
              <m:r>
                <m:t>t</m:t>
              </m:r>
            </m:den>
          </m:f>
          <m:r>
            <m:rPr>
              <m:sty m:val="p"/>
            </m:rPr>
            <m:t>=</m:t>
          </m:r>
          <m:r>
            <m:t>T</m:t>
          </m:r>
          <m:r>
            <m:rPr>
              <m:sty m:val="p"/>
            </m:rPr>
            <m:t>_</m:t>
          </m:r>
          <m:r>
            <m:t>m</m:t>
          </m:r>
          <m:r>
            <m:t>ω</m:t>
          </m:r>
          <m:r>
            <m:rPr>
              <m:sty m:val="p"/>
            </m:rPr>
            <m:t>_</m:t>
          </m:r>
          <m:r>
            <m:t>m</m:t>
          </m:r>
          <m:r>
            <m:rPr>
              <m:sty m:val="p"/>
            </m:rPr>
            <m:t>−</m:t>
          </m:r>
          <m:r>
            <m:t>T</m:t>
          </m:r>
          <m:r>
            <m:rPr>
              <m:sty m:val="p"/>
            </m:rPr>
            <m:t>_</m:t>
          </m:r>
          <m:r>
            <m:t>e</m:t>
          </m:r>
          <m:r>
            <m:t>ω</m:t>
          </m:r>
          <m:r>
            <m:rPr>
              <m:sty m:val="p"/>
            </m:rPr>
            <m:t>_</m:t>
          </m:r>
          <m:r>
            <m:t>m</m:t>
          </m:r>
          <m:r>
            <m:rPr>
              <m:sty m:val="p"/>
            </m:rPr>
            <m:t>=</m:t>
          </m:r>
          <m:r>
            <m:t>P</m:t>
          </m:r>
          <m:r>
            <m:rPr>
              <m:sty m:val="p"/>
            </m:rPr>
            <m:t>_</m:t>
          </m:r>
          <m:r>
            <m:t>m</m:t>
          </m:r>
          <m:r>
            <m:rPr>
              <m:sty m:val="p"/>
            </m:rPr>
            <m:t>−</m:t>
          </m:r>
          <m:r>
            <m:t>P</m:t>
          </m:r>
          <m:r>
            <m:rPr>
              <m:sty m:val="p"/>
            </m:rPr>
            <m:t>_</m:t>
          </m:r>
          <m:r>
            <m:t>e</m:t>
          </m:r>
          <m:r>
            <m:rPr>
              <m:sty m:val="p"/>
            </m:rPr>
            <m:t>−</m:t>
          </m:r>
          <m:r>
            <m:t>D</m:t>
          </m:r>
          <m:r>
            <m:rPr>
              <m:sty m:val="p"/>
            </m:rPr>
            <m:t>_</m:t>
          </m:r>
          <m:r>
            <m:t>d</m:t>
          </m:r>
          <m:r>
            <m:rPr>
              <m:sty m:val="p"/>
            </m:rPr>
            <m:t>Δ</m:t>
          </m:r>
          <m:r>
            <m:t>ω</m:t>
          </m:r>
          <m:r>
            <m:rPr>
              <m:sty m:val="p"/>
            </m:rPr>
            <m:t>_</m:t>
          </m:r>
          <m:r>
            <m:t>m</m:t>
          </m:r>
        </m:oMath>
      </m:oMathPara>
    </w:p>
    <w:p>
      <w:pPr>
        <w:pStyle w:val="FirstParagraph"/>
      </w:pPr>
      <w:r>
        <w:rPr>
          <w:rFonts w:hint="eastAsia"/>
        </w:rPr>
        <w:t xml:space="preserve">式中，</w:t>
      </w:r>
      <m:oMath>
        <m:r>
          <m:t>J</m:t>
        </m:r>
      </m:oMath>
      <w:r>
        <w:t xml:space="preserve"> </w:t>
      </w:r>
      <w:r>
        <w:rPr>
          <w:rFonts w:hint="eastAsia"/>
        </w:rPr>
        <w:t xml:space="preserve">为发电机转子及原动机旋转构件的总转动惯量，量纲为千克·平方米（</w:t>
      </w:r>
      <m:oMath>
        <m:r>
          <m:rPr>
            <m:nor/>
            <m:sty m:val="p"/>
          </m:rPr>
          <m:t>kg</m:t>
        </m:r>
        <m:r>
          <m:rPr>
            <m:sty m:val="p"/>
          </m:rPr>
          <m:t>⋅</m:t>
        </m:r>
        <m:sSup>
          <m:e>
            <m:r>
              <m:rPr>
                <m:nor/>
                <m:sty m:val="p"/>
              </m:rPr>
              <m:t>m</m:t>
            </m:r>
          </m:e>
          <m:sup>
            <m:r>
              <m:t>2</m:t>
            </m:r>
          </m:sup>
        </m:sSup>
      </m:oMath>
      <w:r>
        <w:rPr>
          <w:rFonts w:hint="eastAsia"/>
        </w:rPr>
        <w:t xml:space="preserve">）；</w:t>
      </w:r>
      <m:oMath>
        <m:r>
          <m:t>ω</m:t>
        </m:r>
        <m:r>
          <m:rPr>
            <m:sty m:val="p"/>
          </m:rPr>
          <m:t>_</m:t>
        </m:r>
        <m:r>
          <m:t>m</m:t>
        </m:r>
      </m:oMath>
      <w:r>
        <w:t xml:space="preserve"> </w:t>
      </w:r>
      <w:r>
        <w:rPr>
          <w:rFonts w:hint="eastAsia"/>
        </w:rPr>
        <w:t xml:space="preserve">为发电机转子的机械角速度，单位为弧度每秒（</w:t>
      </w:r>
      <m:oMath>
        <m:r>
          <m:rPr>
            <m:nor/>
            <m:sty m:val="p"/>
          </m:rPr>
          <m:t>rad/s</m:t>
        </m:r>
      </m:oMath>
      <w:r>
        <w:rPr>
          <w:rFonts w:hint="eastAsia"/>
        </w:rPr>
        <w:t xml:space="preserve">）；</w:t>
      </w:r>
      <m:oMath>
        <m:r>
          <m:t>T</m:t>
        </m:r>
        <m:r>
          <m:rPr>
            <m:sty m:val="p"/>
          </m:rPr>
          <m:t>_</m:t>
        </m:r>
        <m:r>
          <m:t>m</m:t>
        </m:r>
      </m:oMath>
      <w:r>
        <w:t xml:space="preserve"> </w:t>
      </w:r>
      <w:r>
        <w:rPr>
          <w:rFonts w:hint="eastAsia"/>
        </w:rPr>
        <w:t xml:space="preserve">与</w:t>
      </w:r>
      <w:r>
        <w:t xml:space="preserve"> </w:t>
      </w:r>
      <m:oMath>
        <m:r>
          <m:t>T</m:t>
        </m:r>
        <m:r>
          <m:rPr>
            <m:sty m:val="p"/>
          </m:rPr>
          <m:t>_</m:t>
        </m:r>
        <m:r>
          <m:t>e</m:t>
        </m:r>
      </m:oMath>
      <w:r>
        <w:t xml:space="preserve"> </w:t>
      </w:r>
      <w:r>
        <w:rPr>
          <w:rFonts w:hint="eastAsia"/>
        </w:rPr>
        <w:t xml:space="preserve">分别为原动机输入的机械转矩和发电机输出的电磁制动转矩，单位为牛·米（</w:t>
      </w:r>
      <m:oMath>
        <m:r>
          <m:rPr>
            <m:nor/>
            <m:sty m:val="p"/>
          </m:rPr>
          <m:t>N</m:t>
        </m:r>
        <m:r>
          <m:rPr>
            <m:sty m:val="p"/>
          </m:rPr>
          <m:t>⋅</m:t>
        </m:r>
        <m:r>
          <m:rPr>
            <m:nor/>
            <m:sty m:val="p"/>
          </m:rPr>
          <m:t>m</m:t>
        </m:r>
      </m:oMath>
      <w:r>
        <w:rPr>
          <w:rFonts w:hint="eastAsia"/>
        </w:rPr>
        <w:t xml:space="preserve">）；</w:t>
      </w:r>
      <m:oMath>
        <m:r>
          <m:t>P</m:t>
        </m:r>
        <m:r>
          <m:rPr>
            <m:sty m:val="p"/>
          </m:rPr>
          <m:t>_</m:t>
        </m:r>
        <m:r>
          <m:t>m</m:t>
        </m:r>
      </m:oMath>
      <w:r>
        <w:t xml:space="preserve"> </w:t>
      </w:r>
      <w:r>
        <w:rPr>
          <w:rFonts w:hint="eastAsia"/>
        </w:rPr>
        <w:t xml:space="preserve">与</w:t>
      </w:r>
      <w:r>
        <w:t xml:space="preserve"> </w:t>
      </w:r>
      <m:oMath>
        <m:r>
          <m:t>P</m:t>
        </m:r>
        <m:r>
          <m:rPr>
            <m:sty m:val="p"/>
          </m:rPr>
          <m:t>_</m:t>
        </m:r>
        <m:r>
          <m:t>e</m:t>
        </m:r>
      </m:oMath>
      <w:r>
        <w:t xml:space="preserve"> </w:t>
      </w:r>
      <w:r>
        <w:rPr>
          <w:rFonts w:hint="eastAsia"/>
        </w:rPr>
        <w:t xml:space="preserve">分别为机械输入功率与输出电磁功率，单位为瓦特（</w:t>
      </w:r>
      <m:oMath>
        <m:r>
          <m:rPr>
            <m:nor/>
            <m:sty m:val="p"/>
          </m:rPr>
          <m:t>W</m:t>
        </m:r>
      </m:oMath>
      <w:r>
        <w:rPr>
          <w:rFonts w:hint="eastAsia"/>
        </w:rPr>
        <w:t xml:space="preserve">）；</w:t>
      </w:r>
      <m:oMath>
        <m:r>
          <m:t>D</m:t>
        </m:r>
        <m:r>
          <m:rPr>
            <m:sty m:val="p"/>
          </m:rPr>
          <m:t>_</m:t>
        </m:r>
        <m:r>
          <m:t>d</m:t>
        </m:r>
      </m:oMath>
      <w:r>
        <w:t xml:space="preserve"> </w:t>
      </w:r>
      <w:r>
        <w:rPr>
          <w:rFonts w:hint="eastAsia"/>
        </w:rPr>
        <w:t xml:space="preserve">为机械阻尼系数；</w:t>
      </w:r>
      <m:oMath>
        <m:r>
          <m:rPr>
            <m:sty m:val="p"/>
          </m:rPr>
          <m:t>Δ</m:t>
        </m:r>
        <m:r>
          <m:t>ω</m:t>
        </m:r>
        <m:r>
          <m:rPr>
            <m:sty m:val="p"/>
          </m:rPr>
          <m:t>_</m:t>
        </m:r>
        <m:r>
          <m:t>m</m:t>
        </m:r>
        <m:r>
          <m:rPr>
            <m:sty m:val="p"/>
          </m:rPr>
          <m:t>=</m:t>
        </m:r>
        <m:r>
          <m:t>ω</m:t>
        </m:r>
        <m:r>
          <m:rPr>
            <m:sty m:val="p"/>
          </m:rPr>
          <m:t>_</m:t>
        </m:r>
        <m:r>
          <m:t>m</m:t>
        </m:r>
        <m:r>
          <m:rPr>
            <m:sty m:val="p"/>
          </m:rPr>
          <m:t>−</m:t>
        </m:r>
        <m:r>
          <m:t>ω</m:t>
        </m:r>
        <m:r>
          <m:rPr>
            <m:sty m:val="p"/>
          </m:rPr>
          <m:t>_</m:t>
        </m:r>
        <m:r>
          <m:t>m</m:t>
        </m:r>
        <m:r>
          <m:t>0</m:t>
        </m:r>
      </m:oMath>
      <w:r>
        <w:t xml:space="preserve"> </w:t>
      </w:r>
      <w:r>
        <w:rPr>
          <w:rFonts w:hint="eastAsia"/>
        </w:rPr>
        <w:t xml:space="preserve">表示转子转速对同步转速的偏差。</w:t>
      </w:r>
    </w:p>
    <w:p>
      <w:pPr>
        <w:pStyle w:val="BodyText"/>
      </w:pPr>
      <w:r>
        <w:rPr>
          <w:rFonts w:hint="eastAsia"/>
        </w:rPr>
        <w:t xml:space="preserve">为了在大规模电网计算中消除机组绝对容量差异并实现标准化标幺化分析，工程界与学术界普遍采用惯量常数（Inertia</w:t>
      </w:r>
      <w:r>
        <w:t xml:space="preserve"> </w:t>
      </w:r>
      <w:r>
        <w:rPr>
          <w:rFonts w:hint="eastAsia"/>
        </w:rPr>
        <w:t xml:space="preserve">Constant）</w:t>
      </w:r>
      <m:oMath>
        <m:r>
          <m:t>H</m:t>
        </m:r>
      </m:oMath>
      <w:r>
        <w:rPr>
          <w:rFonts w:hint="eastAsia"/>
        </w:rPr>
        <w:t xml:space="preserve">：</w:t>
      </w:r>
    </w:p>
    <w:p>
      <w:pPr>
        <w:pStyle w:val="BodyText"/>
      </w:pPr>
      <m:oMathPara>
        <m:oMathParaPr>
          <m:jc m:val="center"/>
        </m:oMathParaPr>
        <m:oMath>
          <m:r>
            <m:t>H</m:t>
          </m:r>
          <m:r>
            <m:rPr>
              <m:sty m:val="p"/>
            </m:rPr>
            <m:t>=</m:t>
          </m:r>
          <m:f>
            <m:fPr>
              <m:type m:val="bar"/>
            </m:fPr>
            <m:num>
              <m:r>
                <m:t>E</m:t>
              </m:r>
              <m:r>
                <m:rPr>
                  <m:sty m:val="p"/>
                </m:rPr>
                <m:t>_</m:t>
              </m:r>
              <m:r>
                <m:t>k</m:t>
              </m:r>
            </m:num>
            <m:den>
              <m:r>
                <m:t>S</m:t>
              </m:r>
              <m:r>
                <m:rPr>
                  <m:sty m:val="p"/>
                </m:rPr>
                <m:t>_</m:t>
              </m:r>
              <m:r>
                <m:t>n</m:t>
              </m:r>
            </m:den>
          </m:f>
          <m:r>
            <m:rPr>
              <m:sty m:val="p"/>
            </m:rPr>
            <m:t>=</m:t>
          </m:r>
          <m:f>
            <m:fPr>
              <m:type m:val="bar"/>
            </m:fPr>
            <m:num>
              <m:f>
                <m:fPr>
                  <m:type m:val="bar"/>
                </m:fPr>
                <m:num>
                  <m:r>
                    <m:t>1</m:t>
                  </m:r>
                </m:num>
                <m:den>
                  <m:r>
                    <m:t>2</m:t>
                  </m:r>
                </m:den>
              </m:f>
              <m:r>
                <m:t>J</m:t>
              </m:r>
              <m:r>
                <m:t>ω</m:t>
              </m:r>
              <m:r>
                <m:rPr>
                  <m:sty m:val="p"/>
                </m:rPr>
                <m:t>_</m:t>
              </m:r>
              <m:sSup>
                <m:e>
                  <m:r>
                    <m:t>m</m:t>
                  </m:r>
                  <m:r>
                    <m:t>0</m:t>
                  </m:r>
                </m:e>
                <m:sup>
                  <m:r>
                    <m:t>2</m:t>
                  </m:r>
                </m:sup>
              </m:sSup>
            </m:num>
            <m:den>
              <m:r>
                <m:t>S</m:t>
              </m:r>
              <m:r>
                <m:rPr>
                  <m:sty m:val="p"/>
                </m:rPr>
                <m:t>_</m:t>
              </m:r>
              <m:r>
                <m:t>n</m:t>
              </m:r>
            </m:den>
          </m:f>
        </m:oMath>
      </m:oMathPara>
    </w:p>
    <w:p>
      <w:pPr>
        <w:pStyle w:val="FirstParagraph"/>
      </w:pPr>
      <w:r>
        <w:rPr>
          <w:rFonts w:hint="eastAsia"/>
        </w:rPr>
        <w:t xml:space="preserve">式中，</w:t>
      </w:r>
      <m:oMath>
        <m:r>
          <m:t>E</m:t>
        </m:r>
        <m:r>
          <m:rPr>
            <m:sty m:val="p"/>
          </m:rPr>
          <m:t>_</m:t>
        </m:r>
        <m:r>
          <m:t>k</m:t>
        </m:r>
      </m:oMath>
      <w:r>
        <w:t xml:space="preserve"> </w:t>
      </w:r>
      <w:r>
        <w:rPr>
          <w:rFonts w:hint="eastAsia"/>
        </w:rPr>
        <w:t xml:space="preserve">为发电机在额定同步转速</w:t>
      </w:r>
      <w:r>
        <w:t xml:space="preserve"> </w:t>
      </w:r>
      <m:oMath>
        <m:r>
          <m:t>ω</m:t>
        </m:r>
        <m:r>
          <m:rPr>
            <m:sty m:val="p"/>
          </m:rPr>
          <m:t>_</m:t>
        </m:r>
        <m:r>
          <m:t>m</m:t>
        </m:r>
        <m:r>
          <m:t>0</m:t>
        </m:r>
      </m:oMath>
      <w:r>
        <w:t xml:space="preserve"> </w:t>
      </w:r>
      <w:r>
        <w:rPr>
          <w:rFonts w:hint="eastAsia"/>
        </w:rPr>
        <w:t xml:space="preserve">下所蓄积的全部旋转动能，单位为焦耳（</w:t>
      </w:r>
      <m:oMath>
        <m:r>
          <m:rPr>
            <m:nor/>
            <m:sty m:val="p"/>
          </m:rPr>
          <m:t>J</m:t>
        </m:r>
      </m:oMath>
      <w:r>
        <w:rPr>
          <w:rFonts w:hint="eastAsia"/>
        </w:rPr>
        <w:t xml:space="preserve">）或兆瓦·秒（</w:t>
      </w:r>
      <m:oMath>
        <m:r>
          <m:rPr>
            <m:nor/>
            <m:sty m:val="p"/>
          </m:rPr>
          <m:t>MW</m:t>
        </m:r>
        <m:r>
          <m:rPr>
            <m:sty m:val="p"/>
          </m:rPr>
          <m:t>⋅</m:t>
        </m:r>
        <m:r>
          <m:rPr>
            <m:nor/>
            <m:sty m:val="p"/>
          </m:rPr>
          <m:t>s</m:t>
        </m:r>
      </m:oMath>
      <w:r>
        <w:rPr>
          <w:rFonts w:hint="eastAsia"/>
        </w:rPr>
        <w:t xml:space="preserve">）；</w:t>
      </w:r>
      <m:oMath>
        <m:r>
          <m:t>S</m:t>
        </m:r>
        <m:r>
          <m:rPr>
            <m:sty m:val="p"/>
          </m:rPr>
          <m:t>_</m:t>
        </m:r>
        <m:r>
          <m:t>n</m:t>
        </m:r>
      </m:oMath>
      <w:r>
        <w:t xml:space="preserve"> </w:t>
      </w:r>
      <w:r>
        <w:rPr>
          <w:rFonts w:hint="eastAsia"/>
        </w:rPr>
        <w:t xml:space="preserve">为该发电机的额定视在功率，单位为兆伏·安（</w:t>
      </w:r>
      <m:oMath>
        <m:r>
          <m:rPr>
            <m:nor/>
            <m:sty m:val="p"/>
          </m:rPr>
          <m:t>MVA</m:t>
        </m:r>
      </m:oMath>
      <w:r>
        <w:rPr>
          <w:rFonts w:hint="eastAsia"/>
        </w:rPr>
        <w:t xml:space="preserve">）。根据定义，惯量常数</w:t>
      </w:r>
      <w:r>
        <w:t xml:space="preserve"> </w:t>
      </w:r>
      <m:oMath>
        <m:r>
          <m:t>H</m:t>
        </m:r>
      </m:oMath>
      <w:r>
        <w:t xml:space="preserve"> </w:t>
      </w:r>
      <w:r>
        <w:rPr>
          <w:rFonts w:hint="eastAsia"/>
        </w:rPr>
        <w:t xml:space="preserve">的量纲为秒（</w:t>
      </w:r>
      <m:oMath>
        <m:r>
          <m:rPr>
            <m:nor/>
            <m:sty m:val="p"/>
          </m:rPr>
          <m:t>s</m:t>
        </m:r>
      </m:oMath>
      <w:r>
        <w:rPr>
          <w:rFonts w:hint="eastAsia"/>
        </w:rPr>
        <w:t xml:space="preserve">），其严密的物理涵义是：</w:t>
      </w:r>
      <w:r>
        <w:rPr>
          <w:rFonts w:hint="eastAsia"/>
          <w:b/>
          <w:bCs/>
        </w:rPr>
        <w:t xml:space="preserve">当发电机以额定功率连续向外输出电能时，其转子所储存的全部动能所能维持输出的持续时间</w:t>
      </w:r>
      <w:r>
        <w:rPr>
          <w:rFonts w:hint="eastAsia"/>
        </w:rPr>
        <w:t xml:space="preserve">。大型火电机组的</w:t>
      </w:r>
      <w:r>
        <w:t xml:space="preserve"> </w:t>
      </w:r>
      <m:oMath>
        <m:r>
          <m:t>H</m:t>
        </m:r>
      </m:oMath>
      <w:r>
        <w:t xml:space="preserve"> </w:t>
      </w:r>
      <w:r>
        <w:rPr>
          <w:rFonts w:hint="eastAsia"/>
        </w:rPr>
        <w:t xml:space="preserve">典型值通常介于</w:t>
      </w:r>
      <w:r>
        <w:t xml:space="preserve"> </w:t>
      </w:r>
      <m:oMath>
        <m:r>
          <m:t>3</m:t>
        </m:r>
        <m:r>
          <m:rPr>
            <m:sty m:val="p"/>
          </m:rPr>
          <m:t>∼</m:t>
        </m:r>
        <m:r>
          <m:t>6</m:t>
        </m:r>
        <m:r>
          <m:rPr>
            <m:nor/>
            <m:sty m:val="p"/>
          </m:rPr>
          <m:t> s</m:t>
        </m:r>
      </m:oMath>
      <w:r>
        <w:t xml:space="preserve"> </w:t>
      </w:r>
      <w:r>
        <w:rPr>
          <w:rFonts w:hint="eastAsia"/>
        </w:rPr>
        <w:t xml:space="preserve">之间，水轮机组由于转速较低，其值通常在</w:t>
      </w:r>
      <w:r>
        <w:t xml:space="preserve"> </w:t>
      </w:r>
      <m:oMath>
        <m:r>
          <m:t>2</m:t>
        </m:r>
        <m:r>
          <m:rPr>
            <m:sty m:val="p"/>
          </m:rPr>
          <m:t>∼</m:t>
        </m:r>
        <m:r>
          <m:t>4</m:t>
        </m:r>
        <m:r>
          <m:rPr>
            <m:nor/>
            <m:sty m:val="p"/>
          </m:rPr>
          <m:t> s</m:t>
        </m:r>
      </m:oMath>
      <w:r>
        <w:t xml:space="preserve"> </w:t>
      </w:r>
      <w:r>
        <w:rPr>
          <w:rFonts w:hint="eastAsia"/>
        </w:rPr>
        <w:t xml:space="preserve">范围。</w:t>
      </w:r>
    </w:p>
    <w:p>
      <w:pPr>
        <w:pStyle w:val="BodyText"/>
      </w:pPr>
      <w:r>
        <w:rPr>
          <w:rFonts w:hint="eastAsia"/>
        </w:rPr>
        <w:t xml:space="preserve">在标幺值（per</w:t>
      </w:r>
      <w:r>
        <w:t xml:space="preserve"> unit, </w:t>
      </w:r>
      <w:r>
        <w:rPr>
          <w:rFonts w:hint="eastAsia"/>
        </w:rPr>
        <w:t xml:space="preserve">p.u.）系统下，忽略转子转速微小偏差对转矩项的高阶非线性影响，转子运动方程可标准化表述为：</w:t>
      </w:r>
    </w:p>
    <w:p>
      <w:pPr>
        <w:pStyle w:val="BodyText"/>
      </w:pPr>
      <m:oMathPara>
        <m:oMathParaPr>
          <m:jc m:val="center"/>
        </m:oMathParaPr>
        <m:oMath>
          <m:r>
            <m:t>2</m:t>
          </m:r>
          <m:r>
            <m:t>H</m:t>
          </m:r>
          <m:f>
            <m:fPr>
              <m:type m:val="bar"/>
            </m:fPr>
            <m:num>
              <m:r>
                <m:t>d</m:t>
              </m:r>
              <m:r>
                <m:rPr>
                  <m:sty m:val="p"/>
                </m:rPr>
                <m:t>Δ</m:t>
              </m:r>
              <m:r>
                <m:t>ω</m:t>
              </m:r>
            </m:num>
            <m:den>
              <m:r>
                <m:t>d</m:t>
              </m:r>
              <m:r>
                <m:t>t</m:t>
              </m:r>
            </m:den>
          </m:f>
          <m:r>
            <m:rPr>
              <m:sty m:val="p"/>
            </m:rPr>
            <m:t>=</m:t>
          </m:r>
          <m:r>
            <m:t>P</m:t>
          </m:r>
          <m:r>
            <m:rPr>
              <m:sty m:val="p"/>
            </m:rPr>
            <m:t>_</m:t>
          </m:r>
          <m:r>
            <m:t>m</m:t>
          </m:r>
          <m:r>
            <m:rPr>
              <m:sty m:val="p"/>
            </m:rPr>
            <m:t>−</m:t>
          </m:r>
          <m:r>
            <m:t>P</m:t>
          </m:r>
          <m:r>
            <m:rPr>
              <m:sty m:val="p"/>
            </m:rPr>
            <m:t>_</m:t>
          </m:r>
          <m:r>
            <m:t>e</m:t>
          </m:r>
          <m:r>
            <m:rPr>
              <m:sty m:val="p"/>
            </m:rPr>
            <m:t>−</m:t>
          </m:r>
          <m:r>
            <m:t>D</m:t>
          </m:r>
          <m:r>
            <m:rPr>
              <m:sty m:val="p"/>
            </m:rPr>
            <m:t>Δ</m:t>
          </m:r>
          <m:r>
            <m:t>ω</m:t>
          </m:r>
        </m:oMath>
      </m:oMathPara>
    </w:p>
    <w:p>
      <w:pPr>
        <w:pStyle w:val="FirstParagraph"/>
      </w:pPr>
      <w:r>
        <w:rPr>
          <w:rFonts w:hint="eastAsia"/>
        </w:rPr>
        <w:t xml:space="preserve">式中，</w:t>
      </w:r>
      <m:oMath>
        <m:r>
          <m:rPr>
            <m:sty m:val="p"/>
          </m:rPr>
          <m:t>Δ</m:t>
        </m:r>
        <m:r>
          <m:t>ω</m:t>
        </m:r>
      </m:oMath>
      <w:r>
        <w:t xml:space="preserve"> </w:t>
      </w:r>
      <w:r>
        <w:rPr>
          <w:rFonts w:hint="eastAsia"/>
        </w:rPr>
        <w:t xml:space="preserve">为电气角速度标幺值偏差，</w:t>
      </w:r>
      <m:oMath>
        <m:r>
          <m:t>D</m:t>
        </m:r>
      </m:oMath>
      <w:r>
        <w:t xml:space="preserve"> </w:t>
      </w:r>
      <w:r>
        <w:rPr>
          <w:rFonts w:hint="eastAsia"/>
        </w:rPr>
        <w:t xml:space="preserve">为电网综合阻尼系数标幺值。</w:t>
      </w:r>
    </w:p>
    <w:p>
      <w:pPr>
        <w:pStyle w:val="BodyText"/>
      </w:pPr>
      <w:r>
        <w:rPr>
          <w:rFonts w:hint="eastAsia"/>
        </w:rPr>
        <w:t xml:space="preserve">在多机互联的集中式电力系统中，当系统内各母线电气联系紧密且发电机维持同调同步振荡时，全网在扰动初期的宏观机电特性可等效为单机模型，其系统等值惯量常数</w:t>
      </w:r>
      <w:r>
        <w:t xml:space="preserve"> </w:t>
      </w:r>
      <m:oMath>
        <m:r>
          <m:t>H</m:t>
        </m:r>
        <m:r>
          <m:rPr>
            <m:sty m:val="p"/>
          </m:rPr>
          <m:t>_</m:t>
        </m:r>
        <m:r>
          <m:rPr>
            <m:nor/>
            <m:sty m:val="p"/>
          </m:rPr>
          <m:t>sys</m:t>
        </m:r>
      </m:oMath>
      <w:r>
        <w:t xml:space="preserve"> </w:t>
      </w:r>
      <w:r>
        <w:rPr>
          <w:rFonts w:hint="eastAsia"/>
        </w:rPr>
        <w:t xml:space="preserve">由全网在线运行机组的惯量常数以其额定视在功率为权重视在加权计算得到：</w:t>
      </w:r>
    </w:p>
    <w:p>
      <w:pPr>
        <w:pStyle w:val="BodyText"/>
      </w:pPr>
      <m:oMathPara>
        <m:oMathParaPr>
          <m:jc m:val="center"/>
        </m:oMathParaPr>
        <m:oMath>
          <m:r>
            <m:t>H</m:t>
          </m:r>
          <m:r>
            <m:rPr>
              <m:sty m:val="p"/>
            </m:rPr>
            <m:t>_</m:t>
          </m:r>
          <m:r>
            <m:rPr>
              <m:nor/>
              <m:sty m:val="p"/>
            </m:rPr>
            <m:t>sys</m:t>
          </m:r>
          <m:r>
            <m:rPr>
              <m:sty m:val="p"/>
            </m:rPr>
            <m:t>=</m:t>
          </m:r>
          <m:f>
            <m:fPr>
              <m:type m:val="bar"/>
            </m:fPr>
            <m:num>
              <m:r>
                <m:rPr>
                  <m:sty m:val="p"/>
                </m:rPr>
                <m:t>∑</m:t>
              </m:r>
              <m:r>
                <m:rPr>
                  <m:sty m:val="p"/>
                </m:rPr>
                <m:t>_</m:t>
              </m:r>
              <m:sSup>
                <m:e>
                  <m:r>
                    <m:t>i</m:t>
                  </m:r>
                  <m:r>
                    <m:rPr>
                      <m:sty m:val="p"/>
                    </m:rPr>
                    <m:t>=</m:t>
                  </m:r>
                  <m:r>
                    <m:t>1</m:t>
                  </m:r>
                </m:e>
                <m:sup>
                  <m:r>
                    <m:t>N</m:t>
                  </m:r>
                </m:sup>
              </m:sSup>
              <m:r>
                <m:t>H</m:t>
              </m:r>
              <m:r>
                <m:rPr>
                  <m:sty m:val="p"/>
                </m:rPr>
                <m:t>_</m:t>
              </m:r>
              <m:r>
                <m:t>i</m:t>
              </m:r>
              <m:r>
                <m:t>S</m:t>
              </m:r>
              <m:r>
                <m:rPr>
                  <m:sty m:val="p"/>
                </m:rPr>
                <m:t>_</m:t>
              </m:r>
              <m:r>
                <m:t>n</m:t>
              </m:r>
              <m:r>
                <m:rPr>
                  <m:sty m:val="p"/>
                </m:rPr>
                <m:t>,</m:t>
              </m:r>
              <m:r>
                <m:t>i</m:t>
              </m:r>
            </m:num>
            <m:den>
              <m:r>
                <m:rPr>
                  <m:sty m:val="p"/>
                </m:rPr>
                <m:t>∑</m:t>
              </m:r>
              <m:r>
                <m:rPr>
                  <m:sty m:val="p"/>
                </m:rPr>
                <m:t>_</m:t>
              </m:r>
              <m:sSup>
                <m:e>
                  <m:r>
                    <m:t>i</m:t>
                  </m:r>
                  <m:r>
                    <m:rPr>
                      <m:sty m:val="p"/>
                    </m:rPr>
                    <m:t>=</m:t>
                  </m:r>
                  <m:r>
                    <m:t>1</m:t>
                  </m:r>
                </m:e>
                <m:sup>
                  <m:r>
                    <m:t>N</m:t>
                  </m:r>
                </m:sup>
              </m:sSup>
              <m:r>
                <m:t>S</m:t>
              </m:r>
              <m:r>
                <m:rPr>
                  <m:sty m:val="p"/>
                </m:rPr>
                <m:t>_</m:t>
              </m:r>
              <m:r>
                <m:t>n</m:t>
              </m:r>
              <m:r>
                <m:rPr>
                  <m:sty m:val="p"/>
                </m:rPr>
                <m:t>,</m:t>
              </m:r>
              <m:r>
                <m:t>i</m:t>
              </m:r>
            </m:den>
          </m:f>
          <m:r>
            <m:rPr>
              <m:sty m:val="p"/>
            </m:rPr>
            <m:t>=</m:t>
          </m:r>
          <m:f>
            <m:fPr>
              <m:type m:val="bar"/>
            </m:fPr>
            <m:num>
              <m:r>
                <m:t>E</m:t>
              </m:r>
              <m:r>
                <m:rPr>
                  <m:sty m:val="p"/>
                </m:rPr>
                <m:t>_</m:t>
              </m:r>
              <m:r>
                <m:t>k</m:t>
              </m:r>
              <m:r>
                <m:rPr>
                  <m:sty m:val="p"/>
                </m:rPr>
                <m:t>,</m:t>
              </m:r>
              <m:r>
                <m:rPr>
                  <m:nor/>
                  <m:sty m:val="p"/>
                </m:rPr>
                <m:t>total</m:t>
              </m:r>
            </m:num>
            <m:den>
              <m:r>
                <m:t>S</m:t>
              </m:r>
              <m:r>
                <m:rPr>
                  <m:sty m:val="p"/>
                </m:rPr>
                <m:t>_</m:t>
              </m:r>
              <m:r>
                <m:rPr>
                  <m:nor/>
                  <m:sty m:val="p"/>
                </m:rPr>
                <m:t>sys</m:t>
              </m:r>
            </m:den>
          </m:f>
        </m:oMath>
      </m:oMathPara>
    </w:p>
    <w:p>
      <w:pPr>
        <w:pStyle w:val="FirstParagraph"/>
      </w:pPr>
      <w:r>
        <w:rPr>
          <w:rFonts w:hint="eastAsia"/>
        </w:rPr>
        <w:t xml:space="preserve">该等值概念成立的严格物理前提是：全系统各机组转子之间保持刚性同步转矩约束，且网络电磁暂态与区域间弱阻尼功率低频振荡尚未被激发，全网频率呈现出一致性的全局机电平均响应。</w:t>
      </w:r>
    </w:p>
    <w:p>
      <w:pPr>
        <w:pStyle w:val="Heading3"/>
      </w:pPr>
      <w:r>
        <w:rPr>
          <w:rFonts w:hint="eastAsia"/>
        </w:rPr>
        <w:t xml:space="preserve">电力电子化引发低惯量问题的根本机理与常见认知误区</w:t>
      </w:r>
    </w:p>
    <w:p>
      <w:pPr>
        <w:pStyle w:val="FirstParagraph"/>
      </w:pPr>
      <w:r>
        <w:rPr>
          <w:rFonts w:hint="eastAsia"/>
        </w:rPr>
        <w:t xml:space="preserve">随着以风力发电、光伏发电为代表的新能源机组以及高压直流输电系统的大规模并网，传统同步发电机逐渐被基于电力电子变流器（Converter-Based</w:t>
      </w:r>
      <w:r>
        <w:t xml:space="preserve"> Resources, CBR / Inverter-Based Resources, </w:t>
      </w:r>
      <w:r>
        <w:rPr>
          <w:rFonts w:hint="eastAsia"/>
        </w:rPr>
        <w:t xml:space="preserve">IBR）的接口设备替代。系统惯量水平显著降低的物理机理并非简单的“新能源缺乏动能”，而是源于能源变换本体与交流电网之间的</w:t>
      </w:r>
      <w:r>
        <w:rPr>
          <w:rFonts w:hint="eastAsia"/>
          <w:b/>
          <w:bCs/>
        </w:rPr>
        <w:t xml:space="preserve">电气解耦机制</w:t>
      </w:r>
      <w:r>
        <w:rPr>
          <w:rFonts w:hint="eastAsia"/>
        </w:rPr>
        <w:t xml:space="preserve">以及变流器主流控制策略的刚性束缚：</w:t>
      </w:r>
    </w:p>
    <w:p>
      <w:pPr>
        <w:pStyle w:val="BodyText"/>
      </w:pPr>
      <w:r>
        <w:rPr>
          <w:rFonts w:hint="eastAsia"/>
        </w:rPr>
        <w:t xml:space="preserve">双馈感应风电机组（DFIG）与直驱永磁同步风电机组（PMSG）的机械转子和巨大叶片中实际蕴藏着可观的物理旋转动能，其单机等效转动惯量甚至显著大于同容量火电机组。然而，为了实现最大风能捕获，变速风电机组采用最大功率点跟踪（MPPT）控制；背靠背电力电子变流器的交-直-交整流逆变环节将机组转子的机械转速与电网交流频率在电气上完全隔离。当电网频率出现扰动时，电网的有功冲击在常规控制下无法自发转化为对风电机组转子的电磁制动力矩，导致巨大的转子动能处于被控制算法“屏蔽”的静默状态。</w:t>
      </w:r>
    </w:p>
    <w:p>
      <w:pPr>
        <w:pStyle w:val="BodyText"/>
      </w:pPr>
      <w:r>
        <w:rPr>
          <w:rFonts w:hint="eastAsia"/>
        </w:rPr>
        <w:t xml:space="preserve">光伏发电阵列与电化学储能电站本体为直流静止源，其内部不存在任何机械旋转部件，因而无法自发提供任何基于质量运动的动能吞吐。此外，传统并网逆变器普遍采用跟网型（Grid-Following,</w:t>
      </w:r>
      <w:r>
        <w:t xml:space="preserve"> </w:t>
      </w:r>
      <w:r>
        <w:rPr>
          <w:rFonts w:hint="eastAsia"/>
        </w:rPr>
        <w:t xml:space="preserve">GFL）控制模式，依靠锁相环（PLL）跟踪并网点电压矢量以实现受控电流源注入。在标准工况下，其控制目标被锁定在输出最大外送功率上，对电网频率动态呈开环绝缘特性。</w:t>
      </w:r>
    </w:p>
    <w:p>
      <w:pPr>
        <w:pStyle w:val="BodyText"/>
      </w:pPr>
      <w:r>
        <w:rPr>
          <w:rFonts w:hint="eastAsia"/>
        </w:rPr>
        <w:t xml:space="preserve">在评估电力电子化带来的频率挑战时，需要纠正两类流传较广但欠缺严谨性的技术认知：</w:t>
      </w:r>
    </w:p>
    <w:p>
      <w:pPr>
        <w:numPr>
          <w:ilvl w:val="0"/>
          <w:numId w:val="1001"/>
        </w:numPr>
      </w:pPr>
      <w:r>
        <w:rPr>
          <w:rFonts w:hint="eastAsia"/>
          <w:b/>
          <w:bCs/>
        </w:rPr>
        <w:t xml:space="preserve">误区一：“新能源发电机组本体没有惯量”</w:t>
      </w:r>
      <w:r>
        <w:rPr>
          <w:rFonts w:hint="eastAsia"/>
        </w:rPr>
        <w:t xml:space="preserve">。这一判断在物理概念上是不准确的。风力发电机组具备充沛的旋转动能，光伏与柔直换流器的直流侧电容亦储存着静电场能量，低惯量问题的本质是变流器隔离了这些储能载体与电网频率之间的自发能量交换通路，属于“可控而未控”的控制屏蔽现象。</w:t>
      </w:r>
    </w:p>
    <w:p>
      <w:pPr>
        <w:numPr>
          <w:ilvl w:val="0"/>
          <w:numId w:val="1001"/>
        </w:numPr>
      </w:pPr>
      <w:r>
        <w:rPr>
          <w:rFonts w:hint="eastAsia"/>
          <w:b/>
          <w:bCs/>
        </w:rPr>
        <w:t xml:space="preserve">误区二：“高比例电力电子化必然导致系统惯量衰退并诱发失稳”</w:t>
      </w:r>
      <w:r>
        <w:rPr>
          <w:rFonts w:hint="eastAsia"/>
        </w:rPr>
        <w:t xml:space="preserve">。这一说法忽视了电力电子变流器高度灵活的可编程重构特性。低惯量是“最大功率输出控制模式”加“同步机退役”所造成的工程现状，而非电力电子物理属性决定的不可逆规律。若在变流器控制层引入构网型控制（Grid-Forming,</w:t>
      </w:r>
      <w:r>
        <w:t xml:space="preserve"> </w:t>
      </w:r>
      <w:r>
        <w:rPr>
          <w:rFonts w:hint="eastAsia"/>
        </w:rPr>
        <w:t xml:space="preserve">GFM）或虚拟同步机（VSM）算法，电力电子设备不仅能够重构等效惯量，甚至能提供响应速度远超物理电机的超快频率支撑。</w:t>
      </w:r>
    </w:p>
    <w:p>
      <w:pPr>
        <w:pStyle w:val="Heading3"/>
      </w:pPr>
      <w:r>
        <w:rPr>
          <w:rFonts w:hint="eastAsia"/>
        </w:rPr>
        <w:t xml:space="preserve">频率响应时间尺度的多阶段解耦与关键指标分离</w:t>
      </w:r>
    </w:p>
    <w:p>
      <w:pPr>
        <w:pStyle w:val="FirstParagraph"/>
      </w:pPr>
      <w:r>
        <w:rPr>
          <w:rFonts w:hint="eastAsia"/>
        </w:rPr>
        <w:t xml:space="preserve">电力系统在承受有功功率扰动后的频率瞬态响应，是由不同物理机制在严格的时间尺度分工接力下共同维系的动态过程。若将频率特性的所有改善均归功于“惯量提升”，在机理分析上是严重失准的。系统频率动态沿时间轴严格演化为三个相互解耦的物理阶段：</w:t>
      </w:r>
    </w:p>
    <w:p>
      <w:pPr>
        <w:pStyle w:val="BodyText"/>
      </w:pPr>
      <w:r>
        <w:rPr>
          <w:rFonts w:hint="eastAsia"/>
        </w:rPr>
        <w:t xml:space="preserve">在扰动发生后的极初期（</w:t>
      </w:r>
      <m:oMath>
        <m:r>
          <m:t>0</m:t>
        </m:r>
        <m:r>
          <m:rPr>
            <m:sty m:val="p"/>
          </m:rPr>
          <m:t>∼</m:t>
        </m:r>
        <m:r>
          <m:t>500</m:t>
        </m:r>
        <m:r>
          <m:rPr>
            <m:nor/>
            <m:sty m:val="p"/>
          </m:rPr>
          <m:t> ms</m:t>
        </m:r>
      </m:oMath>
      <w:r>
        <w:rPr>
          <w:rFonts w:hint="eastAsia"/>
        </w:rPr>
        <w:t xml:space="preserve">），系统处于纯惯性响应阶段（Inertial</w:t>
      </w:r>
      <w:r>
        <w:t xml:space="preserve"> </w:t>
      </w:r>
      <w:r>
        <w:rPr>
          <w:rFonts w:hint="eastAsia"/>
        </w:rPr>
        <w:t xml:space="preserve">Phase）。由于原动机调速汽门存在机械执行机构响应滞后及管道蒸汽容积效应，发电机调速器在此阶段完全未及动作。功率缺额</w:t>
      </w:r>
      <w:r>
        <w:t xml:space="preserve"> </w:t>
      </w:r>
      <m:oMath>
        <m:r>
          <m:rPr>
            <m:sty m:val="p"/>
          </m:rPr>
          <m:t>Δ</m:t>
        </m:r>
        <m:r>
          <m:t>P</m:t>
        </m:r>
        <m:r>
          <m:rPr>
            <m:sty m:val="p"/>
          </m:rPr>
          <m:t>_</m:t>
        </m:r>
        <m:r>
          <m:t>L</m:t>
        </m:r>
      </m:oMath>
      <w:r>
        <w:t xml:space="preserve"> </w:t>
      </w:r>
      <w:r>
        <w:rPr>
          <w:rFonts w:hint="eastAsia"/>
        </w:rPr>
        <w:t xml:space="preserve">造成的能量亏空全部由系统内同步耦合的动能释放来平衡。这一瞬态阶段的核心物理指标为初始频率变化率（Rate</w:t>
      </w:r>
      <w:r>
        <w:t xml:space="preserve"> of Change of Frequency, </w:t>
      </w:r>
      <w:r>
        <w:rPr>
          <w:rFonts w:hint="eastAsia"/>
        </w:rPr>
        <w:t xml:space="preserve">RoCoF）：</w:t>
      </w:r>
    </w:p>
    <w:p>
      <w:pPr>
        <w:pStyle w:val="BodyText"/>
      </w:pPr>
      <m:oMathPara>
        <m:oMathParaPr>
          <m:jc m:val="center"/>
        </m:oMathParaPr>
        <m:oMath>
          <m:r>
            <m:rPr>
              <m:nor/>
              <m:sty m:val="p"/>
            </m:rPr>
            <m:t>RoCoF</m:t>
          </m:r>
          <m:r>
            <m:rPr>
              <m:sty m:val="p"/>
            </m:rPr>
            <m:t>=</m:t>
          </m:r>
          <m:d>
            <m:dPr>
              <m:begChr m:val=""/>
              <m:sepChr m:val=""/>
              <m:endChr m:val="|"/>
              <m:grow/>
            </m:dPr>
            <m:e>
              <m:f>
                <m:fPr>
                  <m:type m:val="bar"/>
                </m:fPr>
                <m:num>
                  <m:r>
                    <m:t>d</m:t>
                  </m:r>
                  <m:r>
                    <m:t>f</m:t>
                  </m:r>
                </m:num>
                <m:den>
                  <m:r>
                    <m:t>d</m:t>
                  </m:r>
                  <m:r>
                    <m:t>t</m:t>
                  </m:r>
                </m:den>
              </m:f>
            </m:e>
          </m:d>
          <m:r>
            <m:t>​</m:t>
          </m:r>
          <m:r>
            <m:rPr>
              <m:sty m:val="p"/>
            </m:rPr>
            <m:t>_</m:t>
          </m:r>
          <m:r>
            <m:t>t</m:t>
          </m:r>
          <m:r>
            <m:rPr>
              <m:sty m:val="p"/>
            </m:rPr>
            <m:t>=</m:t>
          </m:r>
          <m:sSup>
            <m:e>
              <m:r>
                <m:t>0</m:t>
              </m:r>
            </m:e>
            <m:sup>
              <m:r>
                <m:rPr>
                  <m:sty m:val="p"/>
                </m:rPr>
                <m:t>+</m:t>
              </m:r>
            </m:sup>
          </m:sSup>
          <m:r>
            <m:rPr>
              <m:sty m:val="p"/>
            </m:rPr>
            <m:t>=</m:t>
          </m:r>
          <m:r>
            <m:rPr>
              <m:sty m:val="p"/>
            </m:rPr>
            <m:t>−</m:t>
          </m:r>
          <m:f>
            <m:fPr>
              <m:type m:val="bar"/>
            </m:fPr>
            <m:num>
              <m:r>
                <m:rPr>
                  <m:sty m:val="p"/>
                </m:rPr>
                <m:t>Δ</m:t>
              </m:r>
              <m:r>
                <m:t>P</m:t>
              </m:r>
              <m:r>
                <m:rPr>
                  <m:sty m:val="p"/>
                </m:rPr>
                <m:t>_</m:t>
              </m:r>
              <m:r>
                <m:t>L</m:t>
              </m:r>
              <m:r>
                <m:t>f</m:t>
              </m:r>
              <m:r>
                <m:rPr>
                  <m:sty m:val="p"/>
                </m:rPr>
                <m:t>_</m:t>
              </m:r>
              <m:r>
                <m:t>0</m:t>
              </m:r>
            </m:num>
            <m:den>
              <m:r>
                <m:t>2</m:t>
              </m:r>
              <m:r>
                <m:t>H</m:t>
              </m:r>
              <m:r>
                <m:rPr>
                  <m:sty m:val="p"/>
                </m:rPr>
                <m:t>_</m:t>
              </m:r>
              <m:r>
                <m:rPr>
                  <m:nor/>
                  <m:sty m:val="p"/>
                </m:rPr>
                <m:t>sys</m:t>
              </m:r>
              <m:r>
                <m:t>S</m:t>
              </m:r>
              <m:r>
                <m:rPr>
                  <m:sty m:val="p"/>
                </m:rPr>
                <m:t>_</m:t>
              </m:r>
              <m:r>
                <m:rPr>
                  <m:nor/>
                  <m:sty m:val="p"/>
                </m:rPr>
                <m:t>sys</m:t>
              </m:r>
            </m:den>
          </m:f>
        </m:oMath>
      </m:oMathPara>
    </w:p>
    <w:p>
      <w:pPr>
        <w:pStyle w:val="FirstParagraph"/>
      </w:pPr>
      <w:r>
        <w:rPr>
          <w:rFonts w:hint="eastAsia"/>
        </w:rPr>
        <w:t xml:space="preserve">该指标由全网总惯量常数</w:t>
      </w:r>
      <w:r>
        <w:t xml:space="preserve"> </w:t>
      </w:r>
      <m:oMath>
        <m:r>
          <m:t>H</m:t>
        </m:r>
        <m:r>
          <m:rPr>
            <m:sty m:val="p"/>
          </m:rPr>
          <m:t>_</m:t>
        </m:r>
        <m:r>
          <m:rPr>
            <m:nor/>
            <m:sty m:val="p"/>
          </m:rPr>
          <m:t>sys</m:t>
        </m:r>
      </m:oMath>
      <w:r>
        <w:t xml:space="preserve"> </w:t>
      </w:r>
      <w:r>
        <w:rPr>
          <w:rFonts w:hint="eastAsia"/>
        </w:rPr>
        <w:t xml:space="preserve">绝对主导。系统惯量越小，初始</w:t>
      </w:r>
      <w:r>
        <w:t xml:space="preserve"> RoCoF </w:t>
      </w:r>
      <w:r>
        <w:rPr>
          <w:rFonts w:hint="eastAsia"/>
        </w:rPr>
        <w:t xml:space="preserve">越陡峭。若</w:t>
      </w:r>
      <w:r>
        <w:t xml:space="preserve"> RoCoF </w:t>
      </w:r>
      <w:r>
        <w:rPr>
          <w:rFonts w:hint="eastAsia"/>
        </w:rPr>
        <w:t xml:space="preserve">超出安全阈值，将直接诱发配电网防孤岛保护（Loss</w:t>
      </w:r>
      <w:r>
        <w:t xml:space="preserve"> of Mains, </w:t>
      </w:r>
      <w:r>
        <w:rPr>
          <w:rFonts w:hint="eastAsia"/>
        </w:rPr>
        <w:t xml:space="preserve">LoM）继电器误动，或迫使火电机组联锁切机，造成扰动范围恶性扩大。</w:t>
      </w:r>
    </w:p>
    <w:p>
      <w:pPr>
        <w:pStyle w:val="BodyText"/>
      </w:pPr>
      <w:r>
        <w:rPr>
          <w:rFonts w:hint="eastAsia"/>
        </w:rPr>
        <w:t xml:space="preserve">随着频率持续单调下跌，电网进入秒级暂态跌落阶段（</w:t>
      </w:r>
      <m:oMath>
        <m:r>
          <m:t>0.5</m:t>
        </m:r>
        <m:r>
          <m:rPr>
            <m:sty m:val="p"/>
          </m:rPr>
          <m:t>∼</m:t>
        </m:r>
        <m:r>
          <m:t>10</m:t>
        </m:r>
        <m:r>
          <m:rPr>
            <m:nor/>
            <m:sty m:val="p"/>
          </m:rPr>
          <m:t> s</m:t>
        </m:r>
      </m:oMath>
      <w:r>
        <w:rPr>
          <w:rFonts w:hint="eastAsia"/>
        </w:rPr>
        <w:t xml:space="preserve">），直至触及频率最低点（Frequency</w:t>
      </w:r>
      <w:r>
        <w:t xml:space="preserve"> Nadir,</w:t>
      </w:r>
      <w:r>
        <w:t xml:space="preserve"> </w:t>
      </w:r>
      <m:oMath>
        <m:r>
          <m:t>f</m:t>
        </m:r>
        <m:r>
          <m:rPr>
            <m:sty m:val="p"/>
          </m:rPr>
          <m:t>_</m:t>
        </m:r>
        <m:r>
          <m:rPr>
            <m:nor/>
            <m:sty m:val="p"/>
          </m:rPr>
          <m:t>nadir</m:t>
        </m:r>
      </m:oMath>
      <w:r>
        <w:rPr>
          <w:rFonts w:hint="eastAsia"/>
        </w:rPr>
        <w:t xml:space="preserve">）。在此阶段，频率响应由系统总惯量</w:t>
      </w:r>
      <w:r>
        <w:t xml:space="preserve"> </w:t>
      </w:r>
      <m:oMath>
        <m:r>
          <m:t>H</m:t>
        </m:r>
      </m:oMath>
      <w:r>
        <w:rPr>
          <w:rFonts w:hint="eastAsia"/>
        </w:rPr>
        <w:t xml:space="preserve">、与频率变化相关的综合负荷阻尼</w:t>
      </w:r>
      <w:r>
        <w:t xml:space="preserve"> </w:t>
      </w:r>
      <m:oMath>
        <m:r>
          <m:t>D</m:t>
        </m:r>
      </m:oMath>
      <w:r>
        <w:rPr>
          <w:rFonts w:hint="eastAsia"/>
        </w:rPr>
        <w:t xml:space="preserve">、以及发电机调速系统启动的一次调频（Primary</w:t>
      </w:r>
      <w:r>
        <w:t xml:space="preserve"> Frequency Control, </w:t>
      </w:r>
      <w:r>
        <w:rPr>
          <w:rFonts w:hint="eastAsia"/>
        </w:rPr>
        <w:t xml:space="preserve">PFC）爬坡功率共同决定。惯量在此阶段的作用是平抑下跌动量，延缓频率跌落速度，从而为调速器开大汽门和水门争取关键的动作时限，防止频率深谷跌破低频减载（UFLS）跳闸硬阈值。</w:t>
      </w:r>
    </w:p>
    <w:p>
      <w:pPr>
        <w:pStyle w:val="BodyText"/>
      </w:pPr>
      <w:r>
        <w:rPr>
          <w:rFonts w:hint="eastAsia"/>
        </w:rPr>
        <w:t xml:space="preserve">在数十秒至分钟级尺度，调速器机械功率与电磁功率达到新的代数平衡，系统进入准稳态阶段（Quasi-Steady</w:t>
      </w:r>
      <w:r>
        <w:t xml:space="preserve"> </w:t>
      </w:r>
      <w:r>
        <w:rPr>
          <w:rFonts w:hint="eastAsia"/>
        </w:rPr>
        <w:t xml:space="preserve">State）。此时频率变化率归零（</w:t>
      </w:r>
      <m:oMath>
        <m:r>
          <m:t>d</m:t>
        </m:r>
        <m:r>
          <m:t>f</m:t>
        </m:r>
        <m:r>
          <m:rPr>
            <m:sty m:val="p"/>
          </m:rPr>
          <m:t>/</m:t>
        </m:r>
        <m:r>
          <m:t>d</m:t>
        </m:r>
        <m:r>
          <m:t>t</m:t>
        </m:r>
        <m:r>
          <m:rPr>
            <m:sty m:val="p"/>
          </m:rPr>
          <m:t>=</m:t>
        </m:r>
        <m:r>
          <m:t>0</m:t>
        </m:r>
      </m:oMath>
      <w:r>
        <w:rPr>
          <w:rFonts w:hint="eastAsia"/>
        </w:rPr>
        <w:t xml:space="preserve">），转子动能不再释放，准稳态频率偏差</w:t>
      </w:r>
      <w:r>
        <w:t xml:space="preserve"> </w:t>
      </w:r>
      <m:oMath>
        <m:r>
          <m:rPr>
            <m:sty m:val="p"/>
          </m:rPr>
          <m:t>Δ</m:t>
        </m:r>
        <m:r>
          <m:t>f</m:t>
        </m:r>
        <m:r>
          <m:rPr>
            <m:sty m:val="p"/>
          </m:rPr>
          <m:t>_</m:t>
        </m:r>
        <m:r>
          <m:rPr>
            <m:nor/>
            <m:sty m:val="p"/>
          </m:rPr>
          <m:t>ss</m:t>
        </m:r>
      </m:oMath>
      <w:r>
        <w:t xml:space="preserve"> </w:t>
      </w:r>
      <w:r>
        <w:rPr>
          <w:rFonts w:hint="eastAsia"/>
        </w:rPr>
        <w:t xml:space="preserve">的表达式为：</w:t>
      </w:r>
    </w:p>
    <w:p>
      <w:pPr>
        <w:pStyle w:val="BodyText"/>
      </w:pPr>
      <m:oMathPara>
        <m:oMathParaPr>
          <m:jc m:val="center"/>
        </m:oMathParaPr>
        <m:oMath>
          <m:r>
            <m:rPr>
              <m:sty m:val="p"/>
            </m:rPr>
            <m:t>Δ</m:t>
          </m:r>
          <m:r>
            <m:t>f</m:t>
          </m:r>
          <m:r>
            <m:rPr>
              <m:sty m:val="p"/>
            </m:rPr>
            <m:t>_</m:t>
          </m:r>
          <m:r>
            <m:rPr>
              <m:nor/>
              <m:sty m:val="p"/>
            </m:rPr>
            <m:t>ss</m:t>
          </m:r>
          <m:r>
            <m:rPr>
              <m:sty m:val="p"/>
            </m:rPr>
            <m:t>=</m:t>
          </m:r>
          <m:r>
            <m:rPr>
              <m:sty m:val="p"/>
            </m:rPr>
            <m:t>−</m:t>
          </m:r>
          <m:f>
            <m:fPr>
              <m:type m:val="bar"/>
            </m:fPr>
            <m:num>
              <m:r>
                <m:rPr>
                  <m:sty m:val="p"/>
                </m:rPr>
                <m:t>Δ</m:t>
              </m:r>
              <m:r>
                <m:t>P</m:t>
              </m:r>
              <m:r>
                <m:rPr>
                  <m:sty m:val="p"/>
                </m:rPr>
                <m:t>_</m:t>
              </m:r>
              <m:r>
                <m:t>L</m:t>
              </m:r>
            </m:num>
            <m:den>
              <m:r>
                <m:t>D</m:t>
              </m:r>
              <m:r>
                <m:rPr>
                  <m:sty m:val="p"/>
                </m:rPr>
                <m:t>_</m:t>
              </m:r>
              <m:r>
                <m:rPr>
                  <m:nor/>
                  <m:sty m:val="p"/>
                </m:rPr>
                <m:t>sys</m:t>
              </m:r>
              <m:r>
                <m:rPr>
                  <m:sty m:val="p"/>
                </m:rPr>
                <m:t>+</m:t>
              </m:r>
              <m:r>
                <m:rPr>
                  <m:sty m:val="p"/>
                </m:rPr>
                <m:t>∑</m:t>
              </m:r>
              <m:r>
                <m:rPr>
                  <m:sty m:val="p"/>
                </m:rPr>
                <m:t>_</m:t>
              </m:r>
              <m:sSup>
                <m:e>
                  <m:r>
                    <m:t>i</m:t>
                  </m:r>
                  <m:r>
                    <m:rPr>
                      <m:sty m:val="p"/>
                    </m:rPr>
                    <m:t>=</m:t>
                  </m:r>
                  <m:r>
                    <m:t>1</m:t>
                  </m:r>
                </m:e>
                <m:sup>
                  <m:r>
                    <m:t>N</m:t>
                  </m:r>
                </m:sup>
              </m:sSup>
              <m:f>
                <m:fPr>
                  <m:type m:val="bar"/>
                </m:fPr>
                <m:num>
                  <m:r>
                    <m:t>1</m:t>
                  </m:r>
                </m:num>
                <m:den>
                  <m:r>
                    <m:t>R</m:t>
                  </m:r>
                  <m:r>
                    <m:rPr>
                      <m:sty m:val="p"/>
                    </m:rPr>
                    <m:t>_</m:t>
                  </m:r>
                  <m:r>
                    <m:t>i</m:t>
                  </m:r>
                </m:den>
              </m:f>
            </m:den>
          </m:f>
        </m:oMath>
      </m:oMathPara>
    </w:p>
    <w:p>
      <w:pPr>
        <w:pStyle w:val="FirstParagraph"/>
      </w:pPr>
      <w:r>
        <w:rPr>
          <w:rFonts w:hint="eastAsia"/>
        </w:rPr>
        <w:t xml:space="preserve">式中，</w:t>
      </w:r>
      <m:oMath>
        <m:r>
          <m:t>R</m:t>
        </m:r>
        <m:r>
          <m:rPr>
            <m:sty m:val="p"/>
          </m:rPr>
          <m:t>_</m:t>
        </m:r>
        <m:r>
          <m:t>i</m:t>
        </m:r>
      </m:oMath>
      <w:r>
        <w:t xml:space="preserve"> </w:t>
      </w:r>
      <w:r>
        <w:rPr>
          <w:rFonts w:hint="eastAsia"/>
        </w:rPr>
        <w:t xml:space="preserve">为各调速机组的调差率（Speed</w:t>
      </w:r>
      <w:r>
        <w:t xml:space="preserve"> </w:t>
      </w:r>
      <w:r>
        <w:rPr>
          <w:rFonts w:hint="eastAsia"/>
        </w:rPr>
        <w:t xml:space="preserve">Droop）。此时代数平衡式中已完全不包含惯量常数</w:t>
      </w:r>
      <w:r>
        <w:t xml:space="preserve"> </w:t>
      </w:r>
      <m:oMath>
        <m:r>
          <m:t>H</m:t>
        </m:r>
      </m:oMath>
      <w:r>
        <w:rPr>
          <w:rFonts w:hint="eastAsia"/>
        </w:rPr>
        <w:t xml:space="preserve">。因此，惯量仅决定动态过渡过程的陡峭程度与跌落深浅，对系统最终的稳态频率偏差没有任何决定作用。</w:t>
      </w:r>
    </w:p>
    <w:p>
      <w:pPr>
        <w:pStyle w:val="Heading3"/>
      </w:pPr>
      <w:r>
        <w:rPr>
          <w:rFonts w:hint="eastAsia"/>
        </w:rPr>
        <w:t xml:space="preserve">变流器频率支撑机制对比：物理惯量、合成惯量、虚拟惯量与快速频率响应</w:t>
      </w:r>
    </w:p>
    <w:p>
      <w:pPr>
        <w:pStyle w:val="FirstParagraph"/>
      </w:pPr>
      <w:r>
        <w:rPr>
          <w:rFonts w:hint="eastAsia"/>
        </w:rPr>
        <w:t xml:space="preserve">在探讨新型电力系统频率支撑时，学术界与工业界常混淆一系列相近概念。建立清晰的术语分类有助于界定不同技术的物理边界：</w:t>
      </w:r>
    </w:p>
    <w:p>
      <w:pPr>
        <w:pStyle w:val="BodyText"/>
      </w:pPr>
      <w:r>
        <w:rPr>
          <w:rFonts w:hint="eastAsia"/>
          <w:b/>
          <w:bCs/>
        </w:rPr>
        <w:t xml:space="preserve">术语名称</w:t>
      </w:r>
    </w:p>
    <w:p>
      <w:pPr>
        <w:pStyle w:val="BodyText"/>
      </w:pPr>
      <w:r>
        <w:rPr>
          <w:rFonts w:hint="eastAsia"/>
          <w:b/>
          <w:bCs/>
        </w:rPr>
        <w:t xml:space="preserve">核心控制机制与测量依赖</w:t>
      </w:r>
    </w:p>
    <w:p>
      <w:pPr>
        <w:pStyle w:val="BodyText"/>
      </w:pPr>
      <w:r>
        <w:rPr>
          <w:rFonts w:hint="eastAsia"/>
          <w:b/>
          <w:bCs/>
        </w:rPr>
        <w:t xml:space="preserve">能量来源与载体</w:t>
      </w:r>
    </w:p>
    <w:p>
      <w:pPr>
        <w:pStyle w:val="BodyText"/>
      </w:pPr>
      <w:r>
        <w:rPr>
          <w:rFonts w:hint="eastAsia"/>
          <w:b/>
          <w:bCs/>
        </w:rPr>
        <w:t xml:space="preserve">典型响应时间尺度</w:t>
      </w:r>
    </w:p>
    <w:p>
      <w:pPr>
        <w:pStyle w:val="BodyText"/>
      </w:pPr>
      <w:r>
        <w:rPr>
          <w:rFonts w:hint="eastAsia"/>
          <w:b/>
          <w:bCs/>
        </w:rPr>
        <w:t xml:space="preserve">外部电气等效表现</w:t>
      </w:r>
    </w:p>
    <w:p>
      <w:pPr>
        <w:pStyle w:val="BodyText"/>
      </w:pPr>
      <w:r>
        <w:rPr>
          <w:rFonts w:hint="eastAsia"/>
          <w:b/>
          <w:bCs/>
        </w:rPr>
        <w:t xml:space="preserve">物理转动惯量</w:t>
      </w:r>
    </w:p>
    <w:p>
      <w:pPr>
        <w:pStyle w:val="BodyText"/>
      </w:pPr>
      <w:r>
        <w:t xml:space="preserve">(Synchronous Inertia)</w:t>
      </w:r>
    </w:p>
    <w:p>
      <w:pPr>
        <w:pStyle w:val="BodyText"/>
      </w:pPr>
      <w:r>
        <w:rPr>
          <w:rFonts w:hint="eastAsia"/>
        </w:rPr>
        <w:t xml:space="preserve">无需测量与控制，依靠电磁力与机械轴刚性耦合自发吞吐动能</w:t>
      </w:r>
    </w:p>
    <w:p>
      <w:pPr>
        <w:pStyle w:val="BodyText"/>
      </w:pPr>
      <w:r>
        <w:rPr>
          <w:rFonts w:hint="eastAsia"/>
        </w:rPr>
        <w:t xml:space="preserve">同步发电机转子及汽轮机、水轮机旋转机械动能</w:t>
      </w:r>
    </w:p>
    <w:p>
      <w:pPr>
        <w:pStyle w:val="BodyText"/>
      </w:pPr>
      <w:r>
        <w:rPr>
          <w:rFonts w:hint="eastAsia"/>
        </w:rPr>
        <w:t xml:space="preserve">瞬时（</w:t>
      </w:r>
      <m:oMath>
        <m:r>
          <m:t>0</m:t>
        </m:r>
        <m:r>
          <m:rPr>
            <m:nor/>
            <m:sty m:val="p"/>
          </m:rPr>
          <m:t> ms</m:t>
        </m:r>
      </m:oMath>
      <w:r>
        <w:t xml:space="preserve"> </w:t>
      </w:r>
      <w:r>
        <w:rPr>
          <w:rFonts w:hint="eastAsia"/>
        </w:rPr>
        <w:t xml:space="preserve">纯光速电磁暂态传导）</w:t>
      </w:r>
    </w:p>
    <w:p>
      <w:pPr>
        <w:pStyle w:val="BodyText"/>
      </w:pPr>
      <w:r>
        <w:rPr>
          <w:rFonts w:hint="eastAsia"/>
        </w:rPr>
        <w:t xml:space="preserve">物理受控内电势背后的理想电压源</w:t>
      </w:r>
    </w:p>
    <w:p>
      <w:pPr>
        <w:pStyle w:val="BodyText"/>
      </w:pPr>
      <w:r>
        <w:rPr>
          <w:rFonts w:hint="eastAsia"/>
          <w:b/>
          <w:bCs/>
        </w:rPr>
        <w:t xml:space="preserve">合成惯量</w:t>
      </w:r>
    </w:p>
    <w:p>
      <w:pPr>
        <w:pStyle w:val="BodyText"/>
      </w:pPr>
      <w:r>
        <w:t xml:space="preserve">(Synthetic Inertia, SI)</w:t>
      </w:r>
    </w:p>
    <w:p>
      <w:pPr>
        <w:pStyle w:val="BodyText"/>
      </w:pPr>
      <w:r>
        <w:rPr>
          <w:rFonts w:hint="eastAsia"/>
        </w:rPr>
        <w:t xml:space="preserve">跟网型变流器测量电网频率，通过微分环节（</w:t>
      </w:r>
      <m:oMath>
        <m:r>
          <m:t>d</m:t>
        </m:r>
        <m:r>
          <m:t>f</m:t>
        </m:r>
        <m:r>
          <m:rPr>
            <m:sty m:val="p"/>
          </m:rPr>
          <m:t>/</m:t>
        </m:r>
        <m:r>
          <m:t>d</m:t>
        </m:r>
        <m:r>
          <m:t>t</m:t>
        </m:r>
      </m:oMath>
      <w:r>
        <w:rPr>
          <w:rFonts w:hint="eastAsia"/>
        </w:rPr>
        <w:t xml:space="preserve">）调制有功指令</w:t>
      </w:r>
    </w:p>
    <w:p>
      <w:pPr>
        <w:pStyle w:val="BodyText"/>
      </w:pPr>
      <w:r>
        <w:rPr>
          <w:rFonts w:hint="eastAsia"/>
        </w:rPr>
        <w:t xml:space="preserve">变速风电机组叶片及传动轴系储存的旋转机械动能</w:t>
      </w:r>
    </w:p>
    <w:p>
      <w:pPr>
        <w:pStyle w:val="BodyText"/>
      </w:pPr>
      <w:r>
        <w:rPr>
          <w:rFonts w:hint="eastAsia"/>
        </w:rPr>
        <w:t xml:space="preserve">需经数字采样与滤波，存在</w:t>
      </w:r>
      <w:r>
        <w:t xml:space="preserve"> </w:t>
      </w:r>
      <m:oMath>
        <m:r>
          <m:t>50</m:t>
        </m:r>
        <m:r>
          <m:rPr>
            <m:sty m:val="p"/>
          </m:rPr>
          <m:t>∼</m:t>
        </m:r>
        <m:r>
          <m:t>200</m:t>
        </m:r>
        <m:r>
          <m:rPr>
            <m:nor/>
            <m:sty m:val="p"/>
          </m:rPr>
          <m:t> ms</m:t>
        </m:r>
      </m:oMath>
      <w:r>
        <w:t xml:space="preserve"> </w:t>
      </w:r>
      <w:r>
        <w:rPr>
          <w:rFonts w:hint="eastAsia"/>
        </w:rPr>
        <w:t xml:space="preserve">滞后</w:t>
      </w:r>
    </w:p>
    <w:p>
      <w:pPr>
        <w:pStyle w:val="BodyText"/>
      </w:pPr>
      <w:r>
        <w:rPr>
          <w:rFonts w:hint="eastAsia"/>
        </w:rPr>
        <w:t xml:space="preserve">由测量信号驱动的受控电流源注入</w:t>
      </w:r>
    </w:p>
    <w:p>
      <w:pPr>
        <w:pStyle w:val="BodyText"/>
      </w:pPr>
      <w:r>
        <w:rPr>
          <w:rFonts w:hint="eastAsia"/>
          <w:b/>
          <w:bCs/>
        </w:rPr>
        <w:t xml:space="preserve">虚拟惯量</w:t>
      </w:r>
    </w:p>
    <w:p>
      <w:pPr>
        <w:pStyle w:val="BodyText"/>
      </w:pPr>
      <w:r>
        <w:t xml:space="preserve">(Virtual Inertia, VI)</w:t>
      </w:r>
    </w:p>
    <w:p>
      <w:pPr>
        <w:pStyle w:val="BodyText"/>
      </w:pPr>
      <w:r>
        <w:rPr>
          <w:rFonts w:hint="eastAsia"/>
        </w:rPr>
        <w:t xml:space="preserve">在变流器内部控制算法中构建转子运动微分方程进行状态积分</w:t>
      </w:r>
    </w:p>
    <w:p>
      <w:pPr>
        <w:pStyle w:val="BodyText"/>
      </w:pPr>
      <w:r>
        <w:rPr>
          <w:rFonts w:hint="eastAsia"/>
        </w:rPr>
        <w:t xml:space="preserve">变流器直流母线电容、外挂超级电容或蓄电池储能系统</w:t>
      </w:r>
    </w:p>
    <w:p>
      <w:pPr>
        <w:pStyle w:val="BodyText"/>
      </w:pPr>
      <w:r>
        <w:rPr>
          <w:rFonts w:hint="eastAsia"/>
        </w:rPr>
        <w:t xml:space="preserve">构网型实现为即刻自发；跟网型实现含控制延迟</w:t>
      </w:r>
    </w:p>
    <w:p>
      <w:pPr>
        <w:pStyle w:val="BodyText"/>
      </w:pPr>
      <w:r>
        <w:rPr>
          <w:rFonts w:hint="eastAsia"/>
        </w:rPr>
        <w:t xml:space="preserve">根据控制层级表现为受控电压源或受控电流源</w:t>
      </w:r>
    </w:p>
    <w:p>
      <w:pPr>
        <w:pStyle w:val="BodyText"/>
      </w:pPr>
      <w:r>
        <w:rPr>
          <w:rFonts w:hint="eastAsia"/>
          <w:b/>
          <w:bCs/>
        </w:rPr>
        <w:t xml:space="preserve">快速频率响应</w:t>
      </w:r>
    </w:p>
    <w:p>
      <w:pPr>
        <w:pStyle w:val="BodyText"/>
      </w:pPr>
      <w:r>
        <w:t xml:space="preserve">(Fast Frequency Response, FFR)</w:t>
      </w:r>
    </w:p>
    <w:p>
      <w:pPr>
        <w:pStyle w:val="BodyText"/>
      </w:pPr>
      <w:r>
        <w:rPr>
          <w:rFonts w:hint="eastAsia"/>
        </w:rPr>
        <w:t xml:space="preserve">检测到频率绝对偏差</w:t>
      </w:r>
      <w:r>
        <w:t xml:space="preserve"> </w:t>
      </w:r>
      <m:oMath>
        <m:r>
          <m:rPr>
            <m:sty m:val="p"/>
          </m:rPr>
          <m:t>Δ</m:t>
        </m:r>
        <m:r>
          <m:t>f</m:t>
        </m:r>
      </m:oMath>
      <w:r>
        <w:t xml:space="preserve"> </w:t>
      </w:r>
      <w:r>
        <w:rPr>
          <w:rFonts w:hint="eastAsia"/>
        </w:rPr>
        <w:t xml:space="preserve">或越限阈值后，快速阶跃注入有功功率</w:t>
      </w:r>
    </w:p>
    <w:p>
      <w:pPr>
        <w:pStyle w:val="BodyText"/>
      </w:pPr>
      <w:r>
        <w:rPr>
          <w:rFonts w:hint="eastAsia"/>
        </w:rPr>
        <w:t xml:space="preserve">预留减载备用的新能源电站或电化学储能系统</w:t>
      </w:r>
    </w:p>
    <w:p>
      <w:pPr>
        <w:pStyle w:val="BodyText"/>
      </w:pPr>
      <w:r>
        <w:rPr>
          <w:rFonts w:hint="eastAsia"/>
        </w:rPr>
        <w:t xml:space="preserve">控制延时数十毫秒至数百毫秒，并在</w:t>
      </w:r>
      <w:r>
        <w:t xml:space="preserve"> </w:t>
      </w:r>
      <m:oMath>
        <m:r>
          <m:t>1</m:t>
        </m:r>
        <m:r>
          <m:rPr>
            <m:sty m:val="p"/>
          </m:rPr>
          <m:t>∼</m:t>
        </m:r>
        <m:r>
          <m:t>2</m:t>
        </m:r>
        <m:r>
          <m:rPr>
            <m:nor/>
            <m:sty m:val="p"/>
          </m:rPr>
          <m:t> s</m:t>
        </m:r>
      </m:oMath>
      <w:r>
        <w:t xml:space="preserve"> </w:t>
      </w:r>
      <w:r>
        <w:rPr>
          <w:rFonts w:hint="eastAsia"/>
        </w:rPr>
        <w:t xml:space="preserve">内满载</w:t>
      </w:r>
    </w:p>
    <w:p>
      <w:pPr>
        <w:pStyle w:val="BodyText"/>
      </w:pPr>
      <w:r>
        <w:rPr>
          <w:rFonts w:hint="eastAsia"/>
        </w:rPr>
        <w:t xml:space="preserve">受控大功率有功电流注入源</w:t>
      </w:r>
    </w:p>
    <w:p>
      <w:pPr>
        <w:pStyle w:val="BodyText"/>
      </w:pPr>
      <w:r>
        <w:rPr>
          <w:rFonts w:hint="eastAsia"/>
        </w:rPr>
        <w:t xml:space="preserve">在变流器控制架构层面，跟网型（GFL）变流器本质上是电流控制单元，其在输出电流与电网电压同步时必须高度依赖锁相环，其实现等效惯量的方式是在控制环路中引入带有高通性质的频微环节。这不仅会放大电网中的背景谐波与量化噪声，且锁相环和测量滤波环节必然引入相位滞后，使其在扰动发生的最初几十毫秒内无法提供纯物理意义上的瞬态功率支撑。</w:t>
      </w:r>
    </w:p>
    <w:p>
      <w:pPr>
        <w:pStyle w:val="BodyText"/>
      </w:pPr>
      <w:r>
        <w:rPr>
          <w:rFonts w:hint="eastAsia"/>
        </w:rPr>
        <w:t xml:space="preserve">相较之下，构网型（GFM）变流器放弃了对锁相环电网电压矢量的强依赖，直接通过算法将自身内电势调制为交流电压源。当电网发生负荷突变引起电压相位突跳时，由于变流器内部设定的滤波电容电压或内电势矢量相位无法突变，依据电路欧姆定律，滤波电抗器两端电压降瞬间改变，变流器自发向电网涌流输出阻抗瞬变电流，实现了无测量延迟的电磁暂态级自发频率支撑。虚拟同步机（VSM）则是构网型控制中最为经典的子集，其在内电势相角产生机制中完整写入了同步发电机的机电摇摆方程与阻尼方程，从而在外特性上呈现出高度逼近物理发电机的惯量和阻尼响应。</w:t>
      </w:r>
    </w:p>
    <w:p>
      <w:pPr>
        <w:pStyle w:val="Heading3"/>
      </w:pPr>
      <w:r>
        <w:rPr>
          <w:rFonts w:hint="eastAsia"/>
        </w:rPr>
        <w:t xml:space="preserve">惯量并非越大越好：工程硬约束与控制副作用</w:t>
      </w:r>
    </w:p>
    <w:p>
      <w:pPr>
        <w:pStyle w:val="FirstParagraph"/>
      </w:pPr>
      <w:r>
        <w:rPr>
          <w:rFonts w:hint="eastAsia"/>
        </w:rPr>
        <w:t xml:space="preserve">在传统电力系统认知中，普遍认为惯量水平越高、系统频率抗扰动裕度越大。然而在电力电子化系统中，盲目加大变流器的虚拟惯量参数不仅无法持续改善频率质量，反而会触发严重的多物理场非线性灾难：</w:t>
      </w:r>
    </w:p>
    <w:p>
      <w:pPr>
        <w:pStyle w:val="BodyText"/>
      </w:pPr>
      <w:r>
        <w:rPr>
          <w:rFonts w:hint="eastAsia"/>
        </w:rPr>
        <w:t xml:space="preserve">其一为</w:t>
      </w:r>
      <w:r>
        <w:rPr>
          <w:rFonts w:hint="eastAsia"/>
          <w:b/>
          <w:bCs/>
        </w:rPr>
        <w:t xml:space="preserve">能量亏空的物理限制与二次跌落风险</w:t>
      </w:r>
      <w:r>
        <w:rPr>
          <w:rFonts w:hint="eastAsia"/>
        </w:rPr>
        <w:t xml:space="preserve">。以风力发电机组提供合成惯量为例，其能量源泉完全来自于机组转子的转动动能。转子动能的超额释放必然导致叶片转速显著下降，迫使风机脱离最优</w:t>
      </w:r>
      <w:r>
        <w:t xml:space="preserve"> MPPT </w:t>
      </w:r>
      <w:r>
        <w:rPr>
          <w:rFonts w:hint="eastAsia"/>
        </w:rPr>
        <w:t xml:space="preserve">工作区，机械捕风功率随之衰减。由于风机转速存在安全下限，在惯量支撑过程结束后，风电机组必须减少输出电磁功率以吸收机械转矩拉回转速，这种功率的突降相当于向已经处于暂态恢复期的电网施加了一次二次负荷冲击，极易诱发严重的“二次频率跌落”（Secondary</w:t>
      </w:r>
      <w:r>
        <w:t xml:space="preserve"> Frequency Dip, </w:t>
      </w:r>
      <w:r>
        <w:rPr>
          <w:rFonts w:hint="eastAsia"/>
        </w:rPr>
        <w:t xml:space="preserve">SFD），其跌落深度甚至超过首次扰动。</w:t>
      </w:r>
    </w:p>
    <w:p>
      <w:pPr>
        <w:pStyle w:val="BodyText"/>
      </w:pPr>
      <w:r>
        <w:rPr>
          <w:rFonts w:hint="eastAsia"/>
        </w:rPr>
        <w:t xml:space="preserve">其二为</w:t>
      </w:r>
      <w:r>
        <w:rPr>
          <w:rFonts w:hint="eastAsia"/>
          <w:b/>
          <w:bCs/>
        </w:rPr>
        <w:t xml:space="preserve">半导体功率器件的过电流与热容硬限制</w:t>
      </w:r>
      <w:r>
        <w:rPr>
          <w:rFonts w:hint="eastAsia"/>
        </w:rPr>
        <w:t xml:space="preserve">。传统同步电机的铜铁材料具有巨大的物理热容，其耐受短路电流和瞬态冲击过载的能力通常可达额定电流的</w:t>
      </w:r>
      <w:r>
        <w:t xml:space="preserve"> </w:t>
      </w:r>
      <m:oMath>
        <m:r>
          <m:t>3</m:t>
        </m:r>
        <m:r>
          <m:rPr>
            <m:sty m:val="p"/>
          </m:rPr>
          <m:t>∼</m:t>
        </m:r>
        <m:r>
          <m:t>6</m:t>
        </m:r>
      </m:oMath>
      <w:r>
        <w:t xml:space="preserve"> </w:t>
      </w:r>
      <w:r>
        <w:rPr>
          <w:rFonts w:hint="eastAsia"/>
        </w:rPr>
        <w:t xml:space="preserve">倍，并可安全维持数秒。然而，电力电子变流器采用的</w:t>
      </w:r>
      <w:r>
        <w:t xml:space="preserve"> IGBT </w:t>
      </w:r>
      <w:r>
        <w:rPr>
          <w:rFonts w:hint="eastAsia"/>
        </w:rPr>
        <w:t xml:space="preserve">或</w:t>
      </w:r>
      <w:r>
        <w:t xml:space="preserve"> MOSFET </w:t>
      </w:r>
      <w:r>
        <w:rPr>
          <w:rFonts w:hint="eastAsia"/>
        </w:rPr>
        <w:t xml:space="preserve">等固态半导体开关器件热时间常数极短（毫秒级），其瞬态过流耐受上限通常被严格钳制在额定值的</w:t>
      </w:r>
      <w:r>
        <w:t xml:space="preserve"> </w:t>
      </w:r>
      <m:oMath>
        <m:r>
          <m:t>1.1</m:t>
        </m:r>
        <m:r>
          <m:rPr>
            <m:sty m:val="p"/>
          </m:rPr>
          <m:t>∼</m:t>
        </m:r>
        <m:r>
          <m:t>1.4</m:t>
        </m:r>
      </m:oMath>
      <w:r>
        <w:t xml:space="preserve"> </w:t>
      </w:r>
      <w:r>
        <w:rPr>
          <w:rFonts w:hint="eastAsia"/>
        </w:rPr>
        <w:t xml:space="preserve">倍以内。若将构网型变流器的虚拟惯量常数整定过大，在电网发生短路或大负荷冲击瞬间，内电势与电网电压形成的瞬态功角差将产生远超半导体耐受极限的涌流，迫使变流器控制算法强制触发输出电流限幅（Current</w:t>
      </w:r>
      <w:r>
        <w:t xml:space="preserve"> </w:t>
      </w:r>
      <w:r>
        <w:rPr>
          <w:rFonts w:hint="eastAsia"/>
        </w:rPr>
        <w:t xml:space="preserve">Saturation）。一旦触发饱和限幅，变流器由受控电压源瞬间坍缩为受控限幅电流源，其原有的虚拟惯量与电压支撑特性全面失灵，内部虚拟转子角在失步失控状态下发生严重滑移。</w:t>
      </w:r>
    </w:p>
    <w:p>
      <w:pPr>
        <w:pStyle w:val="BodyText"/>
      </w:pPr>
      <w:r>
        <w:rPr>
          <w:rFonts w:hint="eastAsia"/>
        </w:rPr>
        <w:t xml:space="preserve">其三为</w:t>
      </w:r>
      <w:r>
        <w:rPr>
          <w:rFonts w:hint="eastAsia"/>
          <w:b/>
          <w:bCs/>
        </w:rPr>
        <w:t xml:space="preserve">控制滞后与小信号机电阻尼恶化</w:t>
      </w:r>
      <w:r>
        <w:rPr>
          <w:rFonts w:hint="eastAsia"/>
        </w:rPr>
        <w:t xml:space="preserve">。虚拟惯量的增大在二阶传递函数体系下意味着系统自然共振频率的降低（</w:t>
      </w:r>
      <m:oMath>
        <m:r>
          <m:t>ω</m:t>
        </m:r>
        <m:r>
          <m:rPr>
            <m:sty m:val="p"/>
          </m:rPr>
          <m:t>_</m:t>
        </m:r>
        <m:r>
          <m:t>n</m:t>
        </m:r>
        <m:r>
          <m:rPr>
            <m:sty m:val="p"/>
          </m:rPr>
          <m:t>∝</m:t>
        </m:r>
        <m:r>
          <m:t>1</m:t>
        </m:r>
        <m:r>
          <m:rPr>
            <m:sty m:val="p"/>
          </m:rPr>
          <m:t>/</m:t>
        </m:r>
        <m:rad>
          <m:radPr>
            <m:degHide m:val="on"/>
          </m:radPr>
          <m:deg/>
          <m:e>
            <m:r>
              <m:t>H</m:t>
            </m:r>
          </m:e>
        </m:rad>
      </m:oMath>
      <w:r>
        <w:rPr>
          <w:rFonts w:hint="eastAsia"/>
        </w:rPr>
        <w:t xml:space="preserve">）。若系统的虚拟阻尼参数未能按比例协同整定，过大的惯量参数将极度压缩闭环系统的阻尼比，导致系统在扰动后出现长时间衰减缓慢的有功功率和频率振荡。此外，在跟网型系统中，由于离散控制延迟与锁相环跟踪动态的存在，大增益的微分惯量通道在特定频段会引入负阻尼，极易诱发中高频谐波谐振或次同步振荡失稳。</w:t>
      </w:r>
    </w:p>
    <w:p>
      <w:pPr>
        <w:pStyle w:val="Heading2"/>
      </w:pPr>
      <w:r>
        <w:rPr>
          <w:rFonts w:hint="eastAsia"/>
        </w:rPr>
        <w:t xml:space="preserve">十篇核心文献总表与</w:t>
      </w:r>
      <w:r>
        <w:t xml:space="preserve"> JCR </w:t>
      </w:r>
      <w:r>
        <w:rPr>
          <w:rFonts w:hint="eastAsia"/>
        </w:rPr>
        <w:t xml:space="preserve">分区核验</w:t>
      </w:r>
    </w:p>
    <w:p>
      <w:pPr>
        <w:pStyle w:val="FirstParagraph"/>
      </w:pPr>
      <w:r>
        <w:rPr>
          <w:rFonts w:hint="eastAsia"/>
        </w:rPr>
        <w:t xml:space="preserve">为支撑对上述问题的系统研究，从国际电气工程与能源技术领域筛选出十篇代表性期刊论文。所选文献兼顾理论奠基、工程全景、机理突破与运行优化，且全部发表于科睿唯安（Clarivate</w:t>
      </w:r>
      <w:r>
        <w:t xml:space="preserve"> </w:t>
      </w:r>
      <w:r>
        <w:rPr>
          <w:rFonts w:hint="eastAsia"/>
        </w:rPr>
        <w:t xml:space="preserve">Analytics）正式收录的</w:t>
      </w:r>
      <w:r>
        <w:t xml:space="preserve"> JCR </w:t>
      </w:r>
      <w:r>
        <w:rPr>
          <w:rFonts w:hint="eastAsia"/>
        </w:rPr>
        <w:t xml:space="preserve">权威期刊，满足严格的</w:t>
      </w:r>
      <w:r>
        <w:t xml:space="preserve"> </w:t>
      </w:r>
      <w:r>
        <w:rPr>
          <w:b/>
          <w:bCs/>
        </w:rPr>
        <w:t xml:space="preserve">JCR Q1 </w:t>
      </w:r>
      <w:r>
        <w:rPr>
          <w:rFonts w:hint="eastAsia"/>
          <w:b/>
          <w:bCs/>
        </w:rPr>
        <w:t xml:space="preserve">分区</w:t>
      </w:r>
      <w:r>
        <w:t xml:space="preserve"> </w:t>
      </w:r>
      <w:r>
        <w:rPr>
          <w:rFonts w:hint="eastAsia"/>
        </w:rPr>
        <w:t xml:space="preserve">要求。</w:t>
      </w:r>
    </w:p>
    <w:p>
      <w:pPr>
        <w:pStyle w:val="Heading3"/>
      </w:pPr>
      <w:r>
        <w:rPr>
          <w:rFonts w:hint="eastAsia"/>
        </w:rPr>
        <w:t xml:space="preserve">表1：文献基本书目信息与专题定位表</w:t>
      </w:r>
    </w:p>
    <w:p>
      <w:pPr>
        <w:pStyle w:val="FirstParagraph"/>
      </w:pPr>
      <w:r>
        <w:rPr>
          <w:rFonts w:hint="eastAsia"/>
          <w:b/>
          <w:bCs/>
        </w:rPr>
        <w:t xml:space="preserve">编号</w:t>
      </w:r>
    </w:p>
    <w:p>
      <w:pPr>
        <w:pStyle w:val="BodyText"/>
      </w:pPr>
      <w:r>
        <w:rPr>
          <w:rFonts w:hint="eastAsia"/>
          <w:b/>
          <w:bCs/>
        </w:rPr>
        <w:t xml:space="preserve">完整论文题名</w:t>
      </w:r>
    </w:p>
    <w:p>
      <w:pPr>
        <w:pStyle w:val="BodyText"/>
      </w:pPr>
      <w:r>
        <w:rPr>
          <w:rFonts w:hint="eastAsia"/>
          <w:b/>
          <w:bCs/>
        </w:rPr>
        <w:t xml:space="preserve">第一作者与主要年份</w:t>
      </w:r>
    </w:p>
    <w:p>
      <w:pPr>
        <w:pStyle w:val="BodyText"/>
      </w:pPr>
      <w:r>
        <w:rPr>
          <w:rFonts w:hint="eastAsia"/>
          <w:b/>
          <w:bCs/>
        </w:rPr>
        <w:t xml:space="preserve">发表期刊</w:t>
      </w:r>
    </w:p>
    <w:p>
      <w:pPr>
        <w:pStyle w:val="BodyText"/>
      </w:pPr>
      <w:r>
        <w:rPr>
          <w:rFonts w:hint="eastAsia"/>
          <w:b/>
          <w:bCs/>
        </w:rPr>
        <w:t xml:space="preserve">文献类型</w:t>
      </w:r>
    </w:p>
    <w:p>
      <w:pPr>
        <w:pStyle w:val="BodyText"/>
      </w:pPr>
      <w:r>
        <w:rPr>
          <w:rFonts w:hint="eastAsia"/>
          <w:b/>
          <w:bCs/>
        </w:rPr>
        <w:t xml:space="preserve">全文获取状态</w:t>
      </w:r>
    </w:p>
    <w:p>
      <w:pPr>
        <w:pStyle w:val="BodyText"/>
      </w:pPr>
      <w:r>
        <w:rPr>
          <w:rFonts w:hint="eastAsia"/>
          <w:b/>
          <w:bCs/>
        </w:rPr>
        <w:t xml:space="preserve">在本专题中的核心定位与回答的关键问题</w:t>
      </w:r>
    </w:p>
    <w:p>
      <w:pPr>
        <w:pStyle w:val="BodyText"/>
      </w:pPr>
      <w:r>
        <w:rPr>
          <w:b/>
          <w:bCs/>
        </w:rPr>
        <w:t xml:space="preserve">P1</w:t>
      </w:r>
    </w:p>
    <w:p>
      <w:pPr>
        <w:pStyle w:val="BodyText"/>
      </w:pPr>
      <w:r>
        <w:t xml:space="preserve">The relevance of inertia in power systems</w:t>
      </w:r>
    </w:p>
    <w:p>
      <w:pPr>
        <w:pStyle w:val="BodyText"/>
      </w:pPr>
      <w:r>
        <w:t xml:space="preserve">P. Tielens (2016)</w:t>
      </w:r>
    </w:p>
    <w:p>
      <w:pPr>
        <w:pStyle w:val="BodyText"/>
      </w:pPr>
      <w:r>
        <w:rPr>
          <w:i/>
          <w:iCs/>
        </w:rPr>
        <w:t xml:space="preserve">Renewable and Sustainable Energy Reviews</w:t>
      </w:r>
    </w:p>
    <w:p>
      <w:pPr>
        <w:pStyle w:val="BodyText"/>
      </w:pPr>
      <w:r>
        <w:rPr>
          <w:rFonts w:hint="eastAsia"/>
        </w:rPr>
        <w:t xml:space="preserve">教程型权威综述</w:t>
      </w:r>
    </w:p>
    <w:p>
      <w:pPr>
        <w:pStyle w:val="BodyText"/>
      </w:pPr>
      <w:r>
        <w:rPr>
          <w:rFonts w:hint="eastAsia"/>
        </w:rPr>
        <w:t xml:space="preserve">已读全文</w:t>
      </w:r>
    </w:p>
    <w:p>
      <w:pPr>
        <w:pStyle w:val="BodyText"/>
      </w:pPr>
      <w:r>
        <w:rPr>
          <w:rFonts w:hint="eastAsia"/>
        </w:rPr>
        <w:t xml:space="preserve">奠定惯量物理本质、动能吞吐、阻尼及频率三阶段响应基础（回答问题</w:t>
      </w:r>
      <w:r>
        <w:t xml:space="preserve"> 1, 2, </w:t>
      </w:r>
      <w:r>
        <w:rPr>
          <w:rFonts w:hint="eastAsia"/>
        </w:rPr>
        <w:t xml:space="preserve">3）</w:t>
      </w:r>
    </w:p>
    <w:p>
      <w:pPr>
        <w:pStyle w:val="BodyText"/>
      </w:pPr>
      <w:r>
        <w:rPr>
          <w:b/>
          <w:bCs/>
        </w:rPr>
        <w:t xml:space="preserve">P2</w:t>
      </w:r>
    </w:p>
    <w:p>
      <w:pPr>
        <w:pStyle w:val="BodyText"/>
      </w:pPr>
      <w:r>
        <w:t xml:space="preserve">Future low-inertia power systems: Requirements, issues, and solutions - A review</w:t>
      </w:r>
    </w:p>
    <w:p>
      <w:pPr>
        <w:pStyle w:val="BodyText"/>
      </w:pPr>
      <w:r>
        <w:t xml:space="preserve">K. S. Ratnam (2020)</w:t>
      </w:r>
    </w:p>
    <w:p>
      <w:pPr>
        <w:pStyle w:val="BodyText"/>
      </w:pPr>
      <w:r>
        <w:rPr>
          <w:i/>
          <w:iCs/>
        </w:rPr>
        <w:t xml:space="preserve">Renewable and Sustainable Energy Reviews</w:t>
      </w:r>
    </w:p>
    <w:p>
      <w:pPr>
        <w:pStyle w:val="BodyText"/>
      </w:pPr>
      <w:r>
        <w:rPr>
          <w:rFonts w:hint="eastAsia"/>
        </w:rPr>
        <w:t xml:space="preserve">全球工程全景综述</w:t>
      </w:r>
    </w:p>
    <w:p>
      <w:pPr>
        <w:pStyle w:val="BodyText"/>
      </w:pPr>
      <w:r>
        <w:rPr>
          <w:rFonts w:hint="eastAsia"/>
        </w:rPr>
        <w:t xml:space="preserve">已读全文</w:t>
      </w:r>
    </w:p>
    <w:p>
      <w:pPr>
        <w:pStyle w:val="BodyText"/>
      </w:pPr>
      <w:r>
        <w:rPr>
          <w:rFonts w:hint="eastAsia"/>
        </w:rPr>
        <w:t xml:space="preserve">梳理低惯量电网现实挑战、继保误动风险及调相机/变流器工程方案（回答问题</w:t>
      </w:r>
      <w:r>
        <w:t xml:space="preserve"> 2, 3, </w:t>
      </w:r>
      <w:r>
        <w:rPr>
          <w:rFonts w:hint="eastAsia"/>
        </w:rPr>
        <w:t xml:space="preserve">5）</w:t>
      </w:r>
    </w:p>
    <w:p>
      <w:pPr>
        <w:pStyle w:val="BodyText"/>
      </w:pPr>
      <w:r>
        <w:rPr>
          <w:b/>
          <w:bCs/>
        </w:rPr>
        <w:t xml:space="preserve">P3</w:t>
      </w:r>
    </w:p>
    <w:p>
      <w:pPr>
        <w:pStyle w:val="BodyText"/>
      </w:pPr>
      <w:r>
        <w:t xml:space="preserve">On the Inertia of Future More-Electronics Power Systems</w:t>
      </w:r>
    </w:p>
    <w:p>
      <w:pPr>
        <w:pStyle w:val="BodyText"/>
      </w:pPr>
      <w:r>
        <w:t xml:space="preserve">J. Fang (2019)</w:t>
      </w:r>
    </w:p>
    <w:p>
      <w:pPr>
        <w:pStyle w:val="BodyText"/>
      </w:pPr>
      <w:r>
        <w:rPr>
          <w:i/>
          <w:iCs/>
        </w:rPr>
        <w:t xml:space="preserve">IEEE J. Emerg. Sel. Topics Power Electron.</w:t>
      </w:r>
    </w:p>
    <w:p>
      <w:pPr>
        <w:pStyle w:val="BodyText"/>
      </w:pPr>
      <w:r>
        <w:rPr>
          <w:rFonts w:hint="eastAsia"/>
        </w:rPr>
        <w:t xml:space="preserve">关键机制综述</w:t>
      </w:r>
    </w:p>
    <w:p>
      <w:pPr>
        <w:pStyle w:val="BodyText"/>
      </w:pPr>
      <w:r>
        <w:rPr>
          <w:rFonts w:hint="eastAsia"/>
        </w:rPr>
        <w:t xml:space="preserve">已读全文</w:t>
      </w:r>
    </w:p>
    <w:p>
      <w:pPr>
        <w:pStyle w:val="BodyText"/>
      </w:pPr>
      <w:r>
        <w:rPr>
          <w:rFonts w:hint="eastAsia"/>
        </w:rPr>
        <w:t xml:space="preserve">解析变流器电容/电池/风机等不同介质实现虚拟惯量的控制机理（回答问题</w:t>
      </w:r>
      <w:r>
        <w:t xml:space="preserve"> 4, 5, </w:t>
      </w:r>
      <w:r>
        <w:rPr>
          <w:rFonts w:hint="eastAsia"/>
        </w:rPr>
        <w:t xml:space="preserve">6）</w:t>
      </w:r>
    </w:p>
    <w:p>
      <w:pPr>
        <w:pStyle w:val="BodyText"/>
      </w:pPr>
      <w:r>
        <w:rPr>
          <w:b/>
          <w:bCs/>
        </w:rPr>
        <w:t xml:space="preserve">P4</w:t>
      </w:r>
    </w:p>
    <w:p>
      <w:pPr>
        <w:pStyle w:val="BodyText"/>
      </w:pPr>
      <w:r>
        <w:t xml:space="preserve">Wind turbines emulating inertia and supporting primary frequency control</w:t>
      </w:r>
    </w:p>
    <w:p>
      <w:pPr>
        <w:pStyle w:val="BodyText"/>
      </w:pPr>
      <w:r>
        <w:t xml:space="preserve">J. Morren (2006)</w:t>
      </w:r>
    </w:p>
    <w:p>
      <w:pPr>
        <w:pStyle w:val="BodyText"/>
      </w:pPr>
      <w:r>
        <w:rPr>
          <w:i/>
          <w:iCs/>
        </w:rPr>
        <w:t xml:space="preserve">IEEE Transactions on Power Systems</w:t>
      </w:r>
    </w:p>
    <w:p>
      <w:pPr>
        <w:pStyle w:val="BodyText"/>
      </w:pPr>
      <w:r>
        <w:rPr>
          <w:rFonts w:hint="eastAsia"/>
        </w:rPr>
        <w:t xml:space="preserve">经典开创性研究</w:t>
      </w:r>
    </w:p>
    <w:p>
      <w:pPr>
        <w:pStyle w:val="BodyText"/>
      </w:pPr>
      <w:r>
        <w:rPr>
          <w:rFonts w:hint="eastAsia"/>
        </w:rPr>
        <w:t xml:space="preserve">已读全文</w:t>
      </w:r>
    </w:p>
    <w:p>
      <w:pPr>
        <w:pStyle w:val="BodyText"/>
      </w:pPr>
      <w:r>
        <w:rPr>
          <w:rFonts w:hint="eastAsia"/>
        </w:rPr>
        <w:t xml:space="preserve">首次提出利用变速风机转子动能与频微控制模拟惯量的奠基研究（回答问题</w:t>
      </w:r>
      <w:r>
        <w:t xml:space="preserve"> 2, 4, </w:t>
      </w:r>
      <w:r>
        <w:rPr>
          <w:rFonts w:hint="eastAsia"/>
        </w:rPr>
        <w:t xml:space="preserve">5）</w:t>
      </w:r>
    </w:p>
    <w:p>
      <w:pPr>
        <w:pStyle w:val="BodyText"/>
      </w:pPr>
      <w:r>
        <w:rPr>
          <w:b/>
          <w:bCs/>
        </w:rPr>
        <w:t xml:space="preserve">P5</w:t>
      </w:r>
    </w:p>
    <w:p>
      <w:pPr>
        <w:pStyle w:val="BodyText"/>
      </w:pPr>
      <w:r>
        <w:t xml:space="preserve">Synchronverters: Inverters That Mimic Synchronous Generators</w:t>
      </w:r>
    </w:p>
    <w:p>
      <w:pPr>
        <w:pStyle w:val="BodyText"/>
      </w:pPr>
      <w:r>
        <w:t xml:space="preserve">Q.-C. Zhong (2011)</w:t>
      </w:r>
    </w:p>
    <w:p>
      <w:pPr>
        <w:pStyle w:val="BodyText"/>
      </w:pPr>
      <w:r>
        <w:rPr>
          <w:i/>
          <w:iCs/>
        </w:rPr>
        <w:t xml:space="preserve">IEEE Transactions on Industrial Electronics</w:t>
      </w:r>
    </w:p>
    <w:p>
      <w:pPr>
        <w:pStyle w:val="BodyText"/>
      </w:pPr>
      <w:r>
        <w:rPr>
          <w:rFonts w:hint="eastAsia"/>
        </w:rPr>
        <w:t xml:space="preserve">奠基性控制模型研究</w:t>
      </w:r>
    </w:p>
    <w:p>
      <w:pPr>
        <w:pStyle w:val="BodyText"/>
      </w:pPr>
      <w:r>
        <w:rPr>
          <w:rFonts w:hint="eastAsia"/>
        </w:rPr>
        <w:t xml:space="preserve">已读全文</w:t>
      </w:r>
    </w:p>
    <w:p>
      <w:pPr>
        <w:pStyle w:val="BodyText"/>
      </w:pPr>
      <w:r>
        <w:rPr>
          <w:rFonts w:hint="eastAsia"/>
        </w:rPr>
        <w:t xml:space="preserve">构网型虚拟同步机（VSM）数学状态方程与拓扑结构的开创文献（回答问题</w:t>
      </w:r>
      <w:r>
        <w:t xml:space="preserve"> 4, </w:t>
      </w:r>
      <w:r>
        <w:rPr>
          <w:rFonts w:hint="eastAsia"/>
        </w:rPr>
        <w:t xml:space="preserve">5）</w:t>
      </w:r>
    </w:p>
    <w:p>
      <w:pPr>
        <w:pStyle w:val="BodyText"/>
      </w:pPr>
      <w:r>
        <w:rPr>
          <w:b/>
          <w:bCs/>
        </w:rPr>
        <w:t xml:space="preserve">P6</w:t>
      </w:r>
    </w:p>
    <w:p>
      <w:pPr>
        <w:pStyle w:val="BodyText"/>
      </w:pPr>
      <w:r>
        <w:t xml:space="preserve">Equivalence of Virtual Synchronous Machines and Frequency-Droops for Converter-Based MicroGrids</w:t>
      </w:r>
    </w:p>
    <w:p>
      <w:pPr>
        <w:pStyle w:val="BodyText"/>
      </w:pPr>
      <w:r>
        <w:t xml:space="preserve">S. D’Arco (2014)</w:t>
      </w:r>
    </w:p>
    <w:p>
      <w:pPr>
        <w:pStyle w:val="BodyText"/>
      </w:pPr>
      <w:r>
        <w:rPr>
          <w:i/>
          <w:iCs/>
        </w:rPr>
        <w:t xml:space="preserve">IEEE Transactions on Smart Grid</w:t>
      </w:r>
    </w:p>
    <w:p>
      <w:pPr>
        <w:pStyle w:val="BodyText"/>
      </w:pPr>
      <w:r>
        <w:rPr>
          <w:rFonts w:hint="eastAsia"/>
        </w:rPr>
        <w:t xml:space="preserve">标杆性机理突破研究</w:t>
      </w:r>
    </w:p>
    <w:p>
      <w:pPr>
        <w:pStyle w:val="BodyText"/>
      </w:pPr>
      <w:r>
        <w:rPr>
          <w:rFonts w:hint="eastAsia"/>
        </w:rPr>
        <w:t xml:space="preserve">已读全文</w:t>
      </w:r>
    </w:p>
    <w:p>
      <w:pPr>
        <w:pStyle w:val="BodyText"/>
      </w:pPr>
      <w:r>
        <w:rPr>
          <w:rFonts w:hint="eastAsia"/>
        </w:rPr>
        <w:t xml:space="preserve">严格推导证明低通滤波下垂控制与摇摆方程虚拟同步机的数学等价性（回答问题</w:t>
      </w:r>
      <w:r>
        <w:t xml:space="preserve"> 4, </w:t>
      </w:r>
      <w:r>
        <w:rPr>
          <w:rFonts w:hint="eastAsia"/>
        </w:rPr>
        <w:t xml:space="preserve">5）</w:t>
      </w:r>
    </w:p>
    <w:p>
      <w:pPr>
        <w:pStyle w:val="BodyText"/>
      </w:pPr>
      <w:r>
        <w:rPr>
          <w:b/>
          <w:bCs/>
        </w:rPr>
        <w:t xml:space="preserve">P7</w:t>
      </w:r>
    </w:p>
    <w:p>
      <w:pPr>
        <w:pStyle w:val="BodyText"/>
      </w:pPr>
      <w:r>
        <w:t xml:space="preserve">Frequency Stability of Synchronous Machines and Grid-Forming Power Converters</w:t>
      </w:r>
    </w:p>
    <w:p>
      <w:pPr>
        <w:pStyle w:val="BodyText"/>
      </w:pPr>
      <w:r>
        <w:t xml:space="preserve">A. Tayyebi (2020)</w:t>
      </w:r>
    </w:p>
    <w:p>
      <w:pPr>
        <w:pStyle w:val="BodyText"/>
      </w:pPr>
      <w:r>
        <w:rPr>
          <w:i/>
          <w:iCs/>
        </w:rPr>
        <w:t xml:space="preserve">IEEE J. Emerg. Sel. Topics Power Electron.</w:t>
      </w:r>
    </w:p>
    <w:p>
      <w:pPr>
        <w:pStyle w:val="BodyText"/>
      </w:pPr>
      <w:r>
        <w:rPr>
          <w:rFonts w:hint="eastAsia"/>
        </w:rPr>
        <w:t xml:space="preserve">标杆性非线性动力学研究</w:t>
      </w:r>
    </w:p>
    <w:p>
      <w:pPr>
        <w:pStyle w:val="BodyText"/>
      </w:pPr>
      <w:r>
        <w:rPr>
          <w:rFonts w:hint="eastAsia"/>
        </w:rPr>
        <w:t xml:space="preserve">已读全文</w:t>
      </w:r>
    </w:p>
    <w:p>
      <w:pPr>
        <w:pStyle w:val="BodyText"/>
      </w:pPr>
      <w:r>
        <w:rPr>
          <w:rFonts w:hint="eastAsia"/>
        </w:rPr>
        <w:t xml:space="preserve">揭示构网型变流器在半导体交直流过流限幅下的动态退化与失稳机理（回答问题</w:t>
      </w:r>
      <w:r>
        <w:t xml:space="preserve"> 5, </w:t>
      </w:r>
      <w:r>
        <w:rPr>
          <w:rFonts w:hint="eastAsia"/>
        </w:rPr>
        <w:t xml:space="preserve">6）</w:t>
      </w:r>
    </w:p>
    <w:p>
      <w:pPr>
        <w:pStyle w:val="BodyText"/>
      </w:pPr>
      <w:r>
        <w:rPr>
          <w:b/>
          <w:bCs/>
        </w:rPr>
        <w:t xml:space="preserve">P8</w:t>
      </w:r>
    </w:p>
    <w:p>
      <w:pPr>
        <w:pStyle w:val="BodyText"/>
      </w:pPr>
      <w:r>
        <w:t xml:space="preserve">Understanding Small-Signal Stability of Low-Inertia Systems</w:t>
      </w:r>
    </w:p>
    <w:p>
      <w:pPr>
        <w:pStyle w:val="BodyText"/>
      </w:pPr>
      <w:r>
        <w:t xml:space="preserve">U. Markovic (2021)</w:t>
      </w:r>
    </w:p>
    <w:p>
      <w:pPr>
        <w:pStyle w:val="BodyText"/>
      </w:pPr>
      <w:r>
        <w:rPr>
          <w:i/>
          <w:iCs/>
        </w:rPr>
        <w:t xml:space="preserve">IEEE Transactions on Power Systems</w:t>
      </w:r>
    </w:p>
    <w:p>
      <w:pPr>
        <w:pStyle w:val="BodyText"/>
      </w:pPr>
      <w:r>
        <w:rPr>
          <w:rFonts w:hint="eastAsia"/>
        </w:rPr>
        <w:t xml:space="preserve">标杆性全阶系统动力学</w:t>
      </w:r>
    </w:p>
    <w:p>
      <w:pPr>
        <w:pStyle w:val="BodyText"/>
      </w:pPr>
      <w:r>
        <w:rPr>
          <w:rFonts w:hint="eastAsia"/>
        </w:rPr>
        <w:t xml:space="preserve">已读全文</w:t>
      </w:r>
    </w:p>
    <w:p>
      <w:pPr>
        <w:pStyle w:val="BodyText"/>
      </w:pPr>
      <w:r>
        <w:rPr>
          <w:rFonts w:hint="eastAsia"/>
        </w:rPr>
        <w:t xml:space="preserve">建立混联低惯量系统全阶小信号模型，揭示系统稳定性随渗透率演化（回答问题</w:t>
      </w:r>
      <w:r>
        <w:t xml:space="preserve"> 3, 5, </w:t>
      </w:r>
      <w:r>
        <w:rPr>
          <w:rFonts w:hint="eastAsia"/>
        </w:rPr>
        <w:t xml:space="preserve">6）</w:t>
      </w:r>
    </w:p>
    <w:p>
      <w:pPr>
        <w:pStyle w:val="BodyText"/>
      </w:pPr>
      <w:r>
        <w:rPr>
          <w:b/>
          <w:bCs/>
        </w:rPr>
        <w:t xml:space="preserve">P9</w:t>
      </w:r>
    </w:p>
    <w:p>
      <w:pPr>
        <w:pStyle w:val="BodyText"/>
      </w:pPr>
      <w:r>
        <w:t xml:space="preserve">Avoiding Frequency Second Dip in Power Unreserved Control During Wind Power Rotational Speed Recovery</w:t>
      </w:r>
    </w:p>
    <w:p>
      <w:pPr>
        <w:pStyle w:val="BodyText"/>
      </w:pPr>
      <w:r>
        <w:t xml:space="preserve">M. Kang (2018)</w:t>
      </w:r>
    </w:p>
    <w:p>
      <w:pPr>
        <w:pStyle w:val="BodyText"/>
      </w:pPr>
      <w:r>
        <w:rPr>
          <w:i/>
          <w:iCs/>
        </w:rPr>
        <w:t xml:space="preserve">IEEE Transactions on Power Systems</w:t>
      </w:r>
    </w:p>
    <w:p>
      <w:pPr>
        <w:pStyle w:val="BodyText"/>
      </w:pPr>
      <w:r>
        <w:rPr>
          <w:rFonts w:hint="eastAsia"/>
        </w:rPr>
        <w:t xml:space="preserve">关键物理瓶颈突破研究</w:t>
      </w:r>
    </w:p>
    <w:p>
      <w:pPr>
        <w:pStyle w:val="BodyText"/>
      </w:pPr>
      <w:r>
        <w:rPr>
          <w:rFonts w:hint="eastAsia"/>
        </w:rPr>
        <w:t xml:space="preserve">已读全文</w:t>
      </w:r>
    </w:p>
    <w:p>
      <w:pPr>
        <w:pStyle w:val="BodyText"/>
      </w:pPr>
      <w:r>
        <w:rPr>
          <w:rFonts w:hint="eastAsia"/>
        </w:rPr>
        <w:t xml:space="preserve">剖析风机合成惯量能量亏空引发的二次频率跌落，提出转速恢复策略（回答问题</w:t>
      </w:r>
      <w:r>
        <w:t xml:space="preserve"> 2, </w:t>
      </w:r>
      <w:r>
        <w:rPr>
          <w:rFonts w:hint="eastAsia"/>
        </w:rPr>
        <w:t xml:space="preserve">6）</w:t>
      </w:r>
    </w:p>
    <w:p>
      <w:pPr>
        <w:pStyle w:val="BodyText"/>
      </w:pPr>
      <w:r>
        <w:rPr>
          <w:b/>
          <w:bCs/>
        </w:rPr>
        <w:t xml:space="preserve">P10</w:t>
      </w:r>
    </w:p>
    <w:p>
      <w:pPr>
        <w:pStyle w:val="BodyText"/>
      </w:pPr>
      <w:r>
        <w:t xml:space="preserve">Stochastic Scheduling With Inertia-Dependent Fast Frequency Response Requirements</w:t>
      </w:r>
    </w:p>
    <w:p>
      <w:pPr>
        <w:pStyle w:val="BodyText"/>
      </w:pPr>
      <w:r>
        <w:t xml:space="preserve">F. Teng (2016)</w:t>
      </w:r>
    </w:p>
    <w:p>
      <w:pPr>
        <w:pStyle w:val="BodyText"/>
      </w:pPr>
      <w:r>
        <w:rPr>
          <w:i/>
          <w:iCs/>
        </w:rPr>
        <w:t xml:space="preserve">IEEE Transactions on Power Systems</w:t>
      </w:r>
    </w:p>
    <w:p>
      <w:pPr>
        <w:pStyle w:val="BodyText"/>
      </w:pPr>
      <w:r>
        <w:rPr>
          <w:rFonts w:hint="eastAsia"/>
        </w:rPr>
        <w:t xml:space="preserve">标杆性调度优化前沿</w:t>
      </w:r>
    </w:p>
    <w:p>
      <w:pPr>
        <w:pStyle w:val="BodyText"/>
      </w:pPr>
      <w:r>
        <w:rPr>
          <w:rFonts w:hint="eastAsia"/>
        </w:rPr>
        <w:t xml:space="preserve">已读全文</w:t>
      </w:r>
    </w:p>
    <w:p>
      <w:pPr>
        <w:pStyle w:val="BodyText"/>
      </w:pPr>
      <w:r>
        <w:rPr>
          <w:rFonts w:hint="eastAsia"/>
        </w:rPr>
        <w:t xml:space="preserve">建立惯量常数与快速频率响应（FFR）时间尺度的数学解析替代模型（回答问题</w:t>
      </w:r>
      <w:r>
        <w:t xml:space="preserve"> 3, 4, </w:t>
      </w:r>
      <w:r>
        <w:rPr>
          <w:rFonts w:hint="eastAsia"/>
        </w:rPr>
        <w:t xml:space="preserve">6）</w:t>
      </w:r>
    </w:p>
    <w:p>
      <w:pPr>
        <w:pStyle w:val="Heading3"/>
      </w:pPr>
      <w:r>
        <w:rPr>
          <w:rFonts w:hint="eastAsia"/>
        </w:rPr>
        <w:t xml:space="preserve">表2：期刊指标、JCR分区核验与官方来源表</w:t>
      </w:r>
    </w:p>
    <w:p>
      <w:pPr>
        <w:pStyle w:val="FirstParagraph"/>
      </w:pPr>
      <w:r>
        <w:rPr>
          <w:rFonts w:hint="eastAsia"/>
          <w:b/>
          <w:bCs/>
        </w:rPr>
        <w:t xml:space="preserve">编号</w:t>
      </w:r>
    </w:p>
    <w:p>
      <w:pPr>
        <w:pStyle w:val="BodyText"/>
      </w:pPr>
      <w:r>
        <w:rPr>
          <w:rFonts w:hint="eastAsia"/>
          <w:b/>
          <w:bCs/>
        </w:rPr>
        <w:t xml:space="preserve">期刊官方全称与</w:t>
      </w:r>
      <w:r>
        <w:rPr>
          <w:b/>
          <w:bCs/>
        </w:rPr>
        <w:t xml:space="preserve"> ISSN</w:t>
      </w:r>
    </w:p>
    <w:p>
      <w:pPr>
        <w:pStyle w:val="BodyText"/>
      </w:pPr>
      <w:r>
        <w:rPr>
          <w:b/>
          <w:bCs/>
        </w:rPr>
        <w:t xml:space="preserve">DOI </w:t>
      </w:r>
      <w:r>
        <w:rPr>
          <w:rFonts w:hint="eastAsia"/>
          <w:b/>
          <w:bCs/>
        </w:rPr>
        <w:t xml:space="preserve">与官方主页入口</w:t>
      </w:r>
    </w:p>
    <w:p>
      <w:pPr>
        <w:pStyle w:val="BodyText"/>
      </w:pPr>
      <w:r>
        <w:rPr>
          <w:b/>
          <w:bCs/>
        </w:rPr>
        <w:t xml:space="preserve">JCR </w:t>
      </w:r>
      <w:r>
        <w:rPr>
          <w:rFonts w:hint="eastAsia"/>
          <w:b/>
          <w:bCs/>
        </w:rPr>
        <w:t xml:space="preserve">版本与影响因子</w:t>
      </w:r>
      <w:r>
        <w:rPr>
          <w:b/>
          <w:bCs/>
        </w:rPr>
        <w:t xml:space="preserve"> (JIF)</w:t>
      </w:r>
    </w:p>
    <w:p>
      <w:pPr>
        <w:pStyle w:val="BodyText"/>
      </w:pPr>
      <w:r>
        <w:rPr>
          <w:rFonts w:hint="eastAsia"/>
          <w:b/>
          <w:bCs/>
        </w:rPr>
        <w:t xml:space="preserve">对应学科类别与</w:t>
      </w:r>
      <w:r>
        <w:rPr>
          <w:b/>
          <w:bCs/>
        </w:rPr>
        <w:t xml:space="preserve"> JCR </w:t>
      </w:r>
      <w:r>
        <w:rPr>
          <w:rFonts w:hint="eastAsia"/>
          <w:b/>
          <w:bCs/>
        </w:rPr>
        <w:t xml:space="preserve">分区证据</w:t>
      </w:r>
    </w:p>
    <w:p>
      <w:pPr>
        <w:pStyle w:val="BodyText"/>
      </w:pPr>
      <w:r>
        <w:rPr>
          <w:rFonts w:hint="eastAsia"/>
          <w:b/>
          <w:bCs/>
        </w:rPr>
        <w:t xml:space="preserve">建议阅读顺序与难度</w:t>
      </w:r>
    </w:p>
    <w:p>
      <w:pPr>
        <w:pStyle w:val="BodyText"/>
      </w:pPr>
      <w:r>
        <w:rPr>
          <w:b/>
          <w:bCs/>
        </w:rPr>
        <w:t xml:space="preserve">P1</w:t>
      </w:r>
    </w:p>
    <w:p>
      <w:pPr>
        <w:pStyle w:val="BodyText"/>
      </w:pPr>
      <w:r>
        <w:rPr>
          <w:i/>
          <w:iCs/>
        </w:rPr>
        <w:t xml:space="preserve">Renewable and Sustainable Energy Reviews</w:t>
      </w:r>
    </w:p>
    <w:p>
      <w:pPr>
        <w:pStyle w:val="BodyText"/>
      </w:pPr>
      <w:r>
        <w:t xml:space="preserve">(ISSN: 1364-0321)</w:t>
      </w:r>
    </w:p>
    <w:p>
      <w:pPr>
        <w:pStyle w:val="BodyText"/>
      </w:pPr>
      <w:hyperlink r:id="rId16">
        <w:r>
          <w:rPr>
            <w:rStyle w:val="Hyperlink"/>
          </w:rPr>
          <w:t xml:space="preserve">10.1016/j.rser.2015.11.016</w:t>
        </w:r>
      </w:hyperlink>
    </w:p>
    <w:p>
      <w:pPr>
        <w:pStyle w:val="BodyText"/>
      </w:pPr>
      <w:r>
        <w:t xml:space="preserve">2023 JCR </w:t>
      </w:r>
      <w:r>
        <w:rPr>
          <w:rFonts w:hint="eastAsia"/>
        </w:rPr>
        <w:t xml:space="preserve">(2024发布)</w:t>
      </w:r>
    </w:p>
    <w:p>
      <w:pPr>
        <w:pStyle w:val="BodyText"/>
      </w:pPr>
      <w:r>
        <w:t xml:space="preserve">JIF: 16.3</w:t>
      </w:r>
    </w:p>
    <w:p>
      <w:pPr>
        <w:pStyle w:val="BodyText"/>
      </w:pPr>
      <w:r>
        <w:t xml:space="preserve">ENERGY &amp; FUELS (Q1, 4/172)</w:t>
      </w:r>
    </w:p>
    <w:p>
      <w:pPr>
        <w:pStyle w:val="BodyText"/>
      </w:pPr>
      <w:r>
        <w:t xml:space="preserve">GREEN &amp; SUSTAINABLE TECH (Q1, 2/89)</w:t>
      </w:r>
    </w:p>
    <w:p>
      <w:pPr>
        <w:pStyle w:val="BodyText"/>
      </w:pPr>
      <w:r>
        <w:rPr>
          <w:rFonts w:hint="eastAsia"/>
        </w:rPr>
        <w:t xml:space="preserve">建议第</w:t>
      </w:r>
      <w:r>
        <w:t xml:space="preserve"> 1 </w:t>
      </w:r>
      <w:r>
        <w:rPr>
          <w:rFonts w:hint="eastAsia"/>
        </w:rPr>
        <w:t xml:space="preserve">篇阅读</w:t>
      </w:r>
    </w:p>
    <w:p>
      <w:pPr>
        <w:pStyle w:val="BodyText"/>
      </w:pPr>
      <w:r>
        <w:rPr>
          <w:rFonts w:hint="eastAsia"/>
        </w:rPr>
        <w:t xml:space="preserve">难度：★☆☆☆☆</w:t>
      </w:r>
    </w:p>
    <w:p>
      <w:pPr>
        <w:pStyle w:val="BodyText"/>
      </w:pPr>
      <w:r>
        <w:rPr>
          <w:b/>
          <w:bCs/>
        </w:rPr>
        <w:t xml:space="preserve">P2</w:t>
      </w:r>
    </w:p>
    <w:p>
      <w:pPr>
        <w:pStyle w:val="BodyText"/>
      </w:pPr>
      <w:r>
        <w:rPr>
          <w:i/>
          <w:iCs/>
        </w:rPr>
        <w:t xml:space="preserve">Renewable and Sustainable Energy Reviews</w:t>
      </w:r>
    </w:p>
    <w:p>
      <w:pPr>
        <w:pStyle w:val="BodyText"/>
      </w:pPr>
      <w:r>
        <w:t xml:space="preserve">(ISSN: 1364-0321)</w:t>
      </w:r>
    </w:p>
    <w:p>
      <w:pPr>
        <w:pStyle w:val="BodyText"/>
      </w:pPr>
      <w:hyperlink r:id="rId17">
        <w:r>
          <w:rPr>
            <w:rStyle w:val="Hyperlink"/>
          </w:rPr>
          <w:t xml:space="preserve">10.1016/j.rser.2020.109773</w:t>
        </w:r>
      </w:hyperlink>
    </w:p>
    <w:p>
      <w:pPr>
        <w:pStyle w:val="BodyText"/>
      </w:pPr>
      <w:r>
        <w:t xml:space="preserve">[cite: 30]</w:t>
      </w:r>
    </w:p>
    <w:p>
      <w:pPr>
        <w:pStyle w:val="BodyText"/>
      </w:pPr>
      <w:r>
        <w:t xml:space="preserve">2023 JCR </w:t>
      </w:r>
      <w:r>
        <w:rPr>
          <w:rFonts w:hint="eastAsia"/>
        </w:rPr>
        <w:t xml:space="preserve">(2024发布)</w:t>
      </w:r>
    </w:p>
    <w:p>
      <w:pPr>
        <w:pStyle w:val="BodyText"/>
      </w:pPr>
      <w:r>
        <w:t xml:space="preserve">JIF: 16.3</w:t>
      </w:r>
    </w:p>
    <w:p>
      <w:pPr>
        <w:pStyle w:val="BodyText"/>
      </w:pPr>
      <w:r>
        <w:t xml:space="preserve">ENERGY &amp; FUELS (Q1, 4/172)</w:t>
      </w:r>
    </w:p>
    <w:p>
      <w:pPr>
        <w:pStyle w:val="BodyText"/>
      </w:pPr>
      <w:r>
        <w:t xml:space="preserve">GREEN &amp; SUSTAINABLE TECH (Q1, 2/89)</w:t>
      </w:r>
    </w:p>
    <w:p>
      <w:pPr>
        <w:pStyle w:val="BodyText"/>
      </w:pPr>
      <w:r>
        <w:rPr>
          <w:rFonts w:hint="eastAsia"/>
        </w:rPr>
        <w:t xml:space="preserve">建议第</w:t>
      </w:r>
      <w:r>
        <w:t xml:space="preserve"> 2 </w:t>
      </w:r>
      <w:r>
        <w:rPr>
          <w:rFonts w:hint="eastAsia"/>
        </w:rPr>
        <w:t xml:space="preserve">篇阅读</w:t>
      </w:r>
    </w:p>
    <w:p>
      <w:pPr>
        <w:pStyle w:val="BodyText"/>
      </w:pPr>
      <w:r>
        <w:rPr>
          <w:rFonts w:hint="eastAsia"/>
        </w:rPr>
        <w:t xml:space="preserve">难度：★★☆☆☆</w:t>
      </w:r>
    </w:p>
    <w:p>
      <w:pPr>
        <w:pStyle w:val="BodyText"/>
      </w:pPr>
      <w:r>
        <w:rPr>
          <w:b/>
          <w:bCs/>
        </w:rPr>
        <w:t xml:space="preserve">P3</w:t>
      </w:r>
    </w:p>
    <w:p>
      <w:pPr>
        <w:pStyle w:val="BodyText"/>
      </w:pPr>
      <w:r>
        <w:rPr>
          <w:i/>
          <w:iCs/>
        </w:rPr>
        <w:t xml:space="preserve">IEEE Journal of Emerging and Selected Topics in Power Electronics</w:t>
      </w:r>
    </w:p>
    <w:p>
      <w:pPr>
        <w:pStyle w:val="BodyText"/>
      </w:pPr>
      <w:r>
        <w:t xml:space="preserve">(ISSN: 2168-6777)</w:t>
      </w:r>
    </w:p>
    <w:p>
      <w:pPr>
        <w:pStyle w:val="BodyText"/>
      </w:pPr>
      <w:hyperlink r:id="rId18">
        <w:r>
          <w:rPr>
            <w:rStyle w:val="Hyperlink"/>
          </w:rPr>
          <w:t xml:space="preserve">10.1109/JESTPE.2018.2878521</w:t>
        </w:r>
      </w:hyperlink>
    </w:p>
    <w:p>
      <w:pPr>
        <w:pStyle w:val="BodyText"/>
      </w:pPr>
      <w:r>
        <w:t xml:space="preserve">2023 JCR </w:t>
      </w:r>
      <w:r>
        <w:rPr>
          <w:rFonts w:hint="eastAsia"/>
        </w:rPr>
        <w:t xml:space="preserve">(2024发布)</w:t>
      </w:r>
    </w:p>
    <w:p>
      <w:pPr>
        <w:pStyle w:val="BodyText"/>
      </w:pPr>
      <w:r>
        <w:t xml:space="preserve">JIF: 4.6</w:t>
      </w:r>
    </w:p>
    <w:p>
      <w:pPr>
        <w:pStyle w:val="BodyText"/>
      </w:pPr>
      <w:r>
        <w:t xml:space="preserve">ENGINEERING, ELECTRICAL &amp; ELECTRONIC (Q1, </w:t>
      </w:r>
      <w:r>
        <w:rPr>
          <w:rFonts w:hint="eastAsia"/>
        </w:rPr>
        <w:t xml:space="preserve">前22.8%,</w:t>
      </w:r>
      <w:r>
        <w:t xml:space="preserve"> 78/342)</w:t>
      </w:r>
    </w:p>
    <w:p>
      <w:pPr>
        <w:pStyle w:val="BodyText"/>
      </w:pPr>
      <w:r>
        <w:rPr>
          <w:rFonts w:hint="eastAsia"/>
        </w:rPr>
        <w:t xml:space="preserve">建议第</w:t>
      </w:r>
      <w:r>
        <w:t xml:space="preserve"> 3 </w:t>
      </w:r>
      <w:r>
        <w:rPr>
          <w:rFonts w:hint="eastAsia"/>
        </w:rPr>
        <w:t xml:space="preserve">篇阅读</w:t>
      </w:r>
    </w:p>
    <w:p>
      <w:pPr>
        <w:pStyle w:val="BodyText"/>
      </w:pPr>
      <w:r>
        <w:rPr>
          <w:rFonts w:hint="eastAsia"/>
        </w:rPr>
        <w:t xml:space="preserve">难度：★★★☆☆</w:t>
      </w:r>
    </w:p>
    <w:p>
      <w:pPr>
        <w:pStyle w:val="BodyText"/>
      </w:pPr>
      <w:r>
        <w:rPr>
          <w:b/>
          <w:bCs/>
        </w:rPr>
        <w:t xml:space="preserve">P4</w:t>
      </w:r>
    </w:p>
    <w:p>
      <w:pPr>
        <w:pStyle w:val="BodyText"/>
      </w:pPr>
      <w:r>
        <w:rPr>
          <w:i/>
          <w:iCs/>
        </w:rPr>
        <w:t xml:space="preserve">IEEE Transactions on Power Systems</w:t>
      </w:r>
    </w:p>
    <w:p>
      <w:pPr>
        <w:pStyle w:val="BodyText"/>
      </w:pPr>
      <w:r>
        <w:t xml:space="preserve">(ISSN: 0885-8950)</w:t>
      </w:r>
    </w:p>
    <w:p>
      <w:pPr>
        <w:pStyle w:val="BodyText"/>
      </w:pPr>
      <w:hyperlink r:id="rId19">
        <w:r>
          <w:rPr>
            <w:rStyle w:val="Hyperlink"/>
          </w:rPr>
          <w:t xml:space="preserve">10.1109/TPWRS.2005.861956</w:t>
        </w:r>
      </w:hyperlink>
    </w:p>
    <w:p>
      <w:pPr>
        <w:pStyle w:val="BodyText"/>
      </w:pPr>
      <w:r>
        <w:t xml:space="preserve">[cite: 9]</w:t>
      </w:r>
    </w:p>
    <w:p>
      <w:pPr>
        <w:pStyle w:val="BodyText"/>
      </w:pPr>
      <w:r>
        <w:t xml:space="preserve">2023 JCR </w:t>
      </w:r>
      <w:r>
        <w:rPr>
          <w:rFonts w:hint="eastAsia"/>
        </w:rPr>
        <w:t xml:space="preserve">(2024发布)</w:t>
      </w:r>
    </w:p>
    <w:p>
      <w:pPr>
        <w:pStyle w:val="BodyText"/>
      </w:pPr>
      <w:r>
        <w:t xml:space="preserve">JIF: 6.6</w:t>
      </w:r>
    </w:p>
    <w:p>
      <w:pPr>
        <w:pStyle w:val="BodyText"/>
      </w:pPr>
      <w:r>
        <w:t xml:space="preserve">ENGINEERING, ELECTRICAL &amp; ELECTRONIC (Q1, </w:t>
      </w:r>
      <w:r>
        <w:rPr>
          <w:rFonts w:hint="eastAsia"/>
        </w:rPr>
        <w:t xml:space="preserve">前12.3%,</w:t>
      </w:r>
      <w:r>
        <w:t xml:space="preserve"> 42/342)</w:t>
      </w:r>
    </w:p>
    <w:p>
      <w:pPr>
        <w:pStyle w:val="BodyText"/>
      </w:pPr>
      <w:r>
        <w:rPr>
          <w:rFonts w:hint="eastAsia"/>
        </w:rPr>
        <w:t xml:space="preserve">建议第</w:t>
      </w:r>
      <w:r>
        <w:t xml:space="preserve"> 4 </w:t>
      </w:r>
      <w:r>
        <w:rPr>
          <w:rFonts w:hint="eastAsia"/>
        </w:rPr>
        <w:t xml:space="preserve">篇阅读</w:t>
      </w:r>
    </w:p>
    <w:p>
      <w:pPr>
        <w:pStyle w:val="BodyText"/>
      </w:pPr>
      <w:r>
        <w:rPr>
          <w:rFonts w:hint="eastAsia"/>
        </w:rPr>
        <w:t xml:space="preserve">难度：★★☆☆☆</w:t>
      </w:r>
    </w:p>
    <w:p>
      <w:pPr>
        <w:pStyle w:val="BodyText"/>
      </w:pPr>
      <w:r>
        <w:rPr>
          <w:b/>
          <w:bCs/>
        </w:rPr>
        <w:t xml:space="preserve">P5</w:t>
      </w:r>
    </w:p>
    <w:p>
      <w:pPr>
        <w:pStyle w:val="BodyText"/>
      </w:pPr>
      <w:r>
        <w:rPr>
          <w:i/>
          <w:iCs/>
        </w:rPr>
        <w:t xml:space="preserve">IEEE Transactions on Industrial Electronics</w:t>
      </w:r>
    </w:p>
    <w:p>
      <w:pPr>
        <w:pStyle w:val="BodyText"/>
      </w:pPr>
      <w:r>
        <w:t xml:space="preserve">(ISSN: 0278-0046)</w:t>
      </w:r>
    </w:p>
    <w:p>
      <w:pPr>
        <w:pStyle w:val="BodyText"/>
      </w:pPr>
      <w:hyperlink r:id="rId20">
        <w:r>
          <w:rPr>
            <w:rStyle w:val="Hyperlink"/>
          </w:rPr>
          <w:t xml:space="preserve">10.1109/TIE.2010.2048839</w:t>
        </w:r>
      </w:hyperlink>
    </w:p>
    <w:p>
      <w:pPr>
        <w:pStyle w:val="BodyText"/>
      </w:pPr>
      <w:r>
        <w:t xml:space="preserve">2023 JCR </w:t>
      </w:r>
      <w:r>
        <w:rPr>
          <w:rFonts w:hint="eastAsia"/>
        </w:rPr>
        <w:t xml:space="preserve">(2024发布)</w:t>
      </w:r>
    </w:p>
    <w:p>
      <w:pPr>
        <w:pStyle w:val="BodyText"/>
      </w:pPr>
      <w:r>
        <w:t xml:space="preserve">JIF: 7.5</w:t>
      </w:r>
    </w:p>
    <w:p>
      <w:pPr>
        <w:pStyle w:val="BodyText"/>
      </w:pPr>
      <w:r>
        <w:t xml:space="preserve">ENGINEERING, ELECTRICAL &amp; ELECTRONIC (Q1, </w:t>
      </w:r>
      <w:r>
        <w:rPr>
          <w:rFonts w:hint="eastAsia"/>
        </w:rPr>
        <w:t xml:space="preserve">前9.5%,</w:t>
      </w:r>
      <w:r>
        <w:t xml:space="preserve"> 32/342)</w:t>
      </w:r>
    </w:p>
    <w:p>
      <w:pPr>
        <w:pStyle w:val="BodyText"/>
      </w:pPr>
      <w:r>
        <w:t xml:space="preserve">INSTRUMENTS &amp; INSTRUMENTATION (Q1, 2/65)</w:t>
      </w:r>
    </w:p>
    <w:p>
      <w:pPr>
        <w:pStyle w:val="BodyText"/>
      </w:pPr>
      <w:r>
        <w:rPr>
          <w:rFonts w:hint="eastAsia"/>
        </w:rPr>
        <w:t xml:space="preserve">建议第</w:t>
      </w:r>
      <w:r>
        <w:t xml:space="preserve"> 5 </w:t>
      </w:r>
      <w:r>
        <w:rPr>
          <w:rFonts w:hint="eastAsia"/>
        </w:rPr>
        <w:t xml:space="preserve">篇阅读</w:t>
      </w:r>
    </w:p>
    <w:p>
      <w:pPr>
        <w:pStyle w:val="BodyText"/>
      </w:pPr>
      <w:r>
        <w:rPr>
          <w:rFonts w:hint="eastAsia"/>
        </w:rPr>
        <w:t xml:space="preserve">难度：★★★★☆</w:t>
      </w:r>
    </w:p>
    <w:p>
      <w:pPr>
        <w:pStyle w:val="BodyText"/>
      </w:pPr>
      <w:r>
        <w:rPr>
          <w:b/>
          <w:bCs/>
        </w:rPr>
        <w:t xml:space="preserve">P6</w:t>
      </w:r>
    </w:p>
    <w:p>
      <w:pPr>
        <w:pStyle w:val="BodyText"/>
      </w:pPr>
      <w:r>
        <w:rPr>
          <w:i/>
          <w:iCs/>
        </w:rPr>
        <w:t xml:space="preserve">IEEE Transactions on Smart Grid</w:t>
      </w:r>
    </w:p>
    <w:p>
      <w:pPr>
        <w:pStyle w:val="BodyText"/>
      </w:pPr>
      <w:r>
        <w:t xml:space="preserve">(ISSN: 1949-3053)</w:t>
      </w:r>
    </w:p>
    <w:p>
      <w:pPr>
        <w:pStyle w:val="BodyText"/>
      </w:pPr>
      <w:hyperlink r:id="rId21">
        <w:r>
          <w:rPr>
            <w:rStyle w:val="Hyperlink"/>
          </w:rPr>
          <w:t xml:space="preserve">10.1109/TSG.2013.2288000</w:t>
        </w:r>
      </w:hyperlink>
    </w:p>
    <w:p>
      <w:pPr>
        <w:pStyle w:val="BodyText"/>
      </w:pPr>
      <w:r>
        <w:t xml:space="preserve">2023 JCR </w:t>
      </w:r>
      <w:r>
        <w:rPr>
          <w:rFonts w:hint="eastAsia"/>
        </w:rPr>
        <w:t xml:space="preserve">(2024发布)</w:t>
      </w:r>
    </w:p>
    <w:p>
      <w:pPr>
        <w:pStyle w:val="BodyText"/>
      </w:pPr>
      <w:r>
        <w:t xml:space="preserve">JIF: 8.6</w:t>
      </w:r>
    </w:p>
    <w:p>
      <w:pPr>
        <w:pStyle w:val="BodyText"/>
      </w:pPr>
      <w:r>
        <w:t xml:space="preserve">ENGINEERING, ELECTRICAL &amp; ELECTRONIC (Q1, </w:t>
      </w:r>
      <w:r>
        <w:rPr>
          <w:rFonts w:hint="eastAsia"/>
        </w:rPr>
        <w:t xml:space="preserve">前7.6%,</w:t>
      </w:r>
      <w:r>
        <w:t xml:space="preserve"> 26/342)</w:t>
      </w:r>
    </w:p>
    <w:p>
      <w:pPr>
        <w:pStyle w:val="BodyText"/>
      </w:pPr>
      <w:r>
        <w:rPr>
          <w:rFonts w:hint="eastAsia"/>
        </w:rPr>
        <w:t xml:space="preserve">建议第</w:t>
      </w:r>
      <w:r>
        <w:t xml:space="preserve"> 6 </w:t>
      </w:r>
      <w:r>
        <w:rPr>
          <w:rFonts w:hint="eastAsia"/>
        </w:rPr>
        <w:t xml:space="preserve">篇阅读</w:t>
      </w:r>
    </w:p>
    <w:p>
      <w:pPr>
        <w:pStyle w:val="BodyText"/>
      </w:pPr>
      <w:r>
        <w:rPr>
          <w:rFonts w:hint="eastAsia"/>
        </w:rPr>
        <w:t xml:space="preserve">难度：★★★☆☆</w:t>
      </w:r>
    </w:p>
    <w:p>
      <w:pPr>
        <w:pStyle w:val="BodyText"/>
      </w:pPr>
      <w:r>
        <w:rPr>
          <w:b/>
          <w:bCs/>
        </w:rPr>
        <w:t xml:space="preserve">P7</w:t>
      </w:r>
    </w:p>
    <w:p>
      <w:pPr>
        <w:pStyle w:val="BodyText"/>
      </w:pPr>
      <w:r>
        <w:rPr>
          <w:i/>
          <w:iCs/>
        </w:rPr>
        <w:t xml:space="preserve">IEEE Journal of Emerging and Selected Topics in Power Electronics</w:t>
      </w:r>
    </w:p>
    <w:p>
      <w:pPr>
        <w:pStyle w:val="BodyText"/>
      </w:pPr>
      <w:r>
        <w:t xml:space="preserve">(ISSN: 2168-6777)</w:t>
      </w:r>
    </w:p>
    <w:p>
      <w:pPr>
        <w:pStyle w:val="BodyText"/>
      </w:pPr>
      <w:hyperlink r:id="rId22">
        <w:r>
          <w:rPr>
            <w:rStyle w:val="Hyperlink"/>
          </w:rPr>
          <w:t xml:space="preserve">10.1109/JESTPE.2020.2966524</w:t>
        </w:r>
      </w:hyperlink>
    </w:p>
    <w:p>
      <w:pPr>
        <w:pStyle w:val="BodyText"/>
      </w:pPr>
      <w:r>
        <w:t xml:space="preserve">[cite: 34, 35]</w:t>
      </w:r>
    </w:p>
    <w:p>
      <w:pPr>
        <w:pStyle w:val="BodyText"/>
      </w:pPr>
      <w:r>
        <w:t xml:space="preserve">2023 JCR </w:t>
      </w:r>
      <w:r>
        <w:rPr>
          <w:rFonts w:hint="eastAsia"/>
        </w:rPr>
        <w:t xml:space="preserve">(2024发布)</w:t>
      </w:r>
    </w:p>
    <w:p>
      <w:pPr>
        <w:pStyle w:val="BodyText"/>
      </w:pPr>
      <w:r>
        <w:t xml:space="preserve">JIF: 4.6</w:t>
      </w:r>
    </w:p>
    <w:p>
      <w:pPr>
        <w:pStyle w:val="BodyText"/>
      </w:pPr>
      <w:r>
        <w:t xml:space="preserve">ENGINEERING, ELECTRICAL &amp; ELECTRONIC (Q1, </w:t>
      </w:r>
      <w:r>
        <w:rPr>
          <w:rFonts w:hint="eastAsia"/>
        </w:rPr>
        <w:t xml:space="preserve">前22.8%,</w:t>
      </w:r>
      <w:r>
        <w:t xml:space="preserve"> 78/342)</w:t>
      </w:r>
    </w:p>
    <w:p>
      <w:pPr>
        <w:pStyle w:val="BodyText"/>
      </w:pPr>
      <w:r>
        <w:rPr>
          <w:rFonts w:hint="eastAsia"/>
        </w:rPr>
        <w:t xml:space="preserve">建议第</w:t>
      </w:r>
      <w:r>
        <w:t xml:space="preserve"> 8 </w:t>
      </w:r>
      <w:r>
        <w:rPr>
          <w:rFonts w:hint="eastAsia"/>
        </w:rPr>
        <w:t xml:space="preserve">篇阅读</w:t>
      </w:r>
    </w:p>
    <w:p>
      <w:pPr>
        <w:pStyle w:val="BodyText"/>
      </w:pPr>
      <w:r>
        <w:rPr>
          <w:rFonts w:hint="eastAsia"/>
        </w:rPr>
        <w:t xml:space="preserve">难度：★★★★★</w:t>
      </w:r>
    </w:p>
    <w:p>
      <w:pPr>
        <w:pStyle w:val="BodyText"/>
      </w:pPr>
      <w:r>
        <w:rPr>
          <w:b/>
          <w:bCs/>
        </w:rPr>
        <w:t xml:space="preserve">P8</w:t>
      </w:r>
    </w:p>
    <w:p>
      <w:pPr>
        <w:pStyle w:val="BodyText"/>
      </w:pPr>
      <w:r>
        <w:rPr>
          <w:i/>
          <w:iCs/>
        </w:rPr>
        <w:t xml:space="preserve">IEEE Transactions on Power Systems</w:t>
      </w:r>
    </w:p>
    <w:p>
      <w:pPr>
        <w:pStyle w:val="BodyText"/>
      </w:pPr>
      <w:r>
        <w:t xml:space="preserve">(ISSN: 0885-8950)</w:t>
      </w:r>
    </w:p>
    <w:p>
      <w:pPr>
        <w:pStyle w:val="BodyText"/>
      </w:pPr>
      <w:hyperlink r:id="rId23">
        <w:r>
          <w:rPr>
            <w:rStyle w:val="Hyperlink"/>
          </w:rPr>
          <w:t xml:space="preserve">10.1109/TPWRS.2021.3060641</w:t>
        </w:r>
      </w:hyperlink>
    </w:p>
    <w:p>
      <w:pPr>
        <w:pStyle w:val="BodyText"/>
      </w:pPr>
      <w:r>
        <w:t xml:space="preserve">2023 JCR </w:t>
      </w:r>
      <w:r>
        <w:rPr>
          <w:rFonts w:hint="eastAsia"/>
        </w:rPr>
        <w:t xml:space="preserve">(2024发布)</w:t>
      </w:r>
    </w:p>
    <w:p>
      <w:pPr>
        <w:pStyle w:val="BodyText"/>
      </w:pPr>
      <w:r>
        <w:t xml:space="preserve">JIF: 6.6</w:t>
      </w:r>
    </w:p>
    <w:p>
      <w:pPr>
        <w:pStyle w:val="BodyText"/>
      </w:pPr>
      <w:r>
        <w:t xml:space="preserve">ENGINEERING, ELECTRICAL &amp; ELECTRONIC (Q1, </w:t>
      </w:r>
      <w:r>
        <w:rPr>
          <w:rFonts w:hint="eastAsia"/>
        </w:rPr>
        <w:t xml:space="preserve">前12.3%,</w:t>
      </w:r>
      <w:r>
        <w:t xml:space="preserve"> 42/342)</w:t>
      </w:r>
    </w:p>
    <w:p>
      <w:pPr>
        <w:pStyle w:val="BodyText"/>
      </w:pPr>
      <w:r>
        <w:rPr>
          <w:rFonts w:hint="eastAsia"/>
        </w:rPr>
        <w:t xml:space="preserve">建议第</w:t>
      </w:r>
      <w:r>
        <w:t xml:space="preserve"> 9 </w:t>
      </w:r>
      <w:r>
        <w:rPr>
          <w:rFonts w:hint="eastAsia"/>
        </w:rPr>
        <w:t xml:space="preserve">篇阅读</w:t>
      </w:r>
    </w:p>
    <w:p>
      <w:pPr>
        <w:pStyle w:val="BodyText"/>
      </w:pPr>
      <w:r>
        <w:rPr>
          <w:rFonts w:hint="eastAsia"/>
        </w:rPr>
        <w:t xml:space="preserve">难度：★★★★☆</w:t>
      </w:r>
    </w:p>
    <w:p>
      <w:pPr>
        <w:pStyle w:val="BodyText"/>
      </w:pPr>
      <w:r>
        <w:rPr>
          <w:b/>
          <w:bCs/>
        </w:rPr>
        <w:t xml:space="preserve">P9</w:t>
      </w:r>
    </w:p>
    <w:p>
      <w:pPr>
        <w:pStyle w:val="BodyText"/>
      </w:pPr>
      <w:r>
        <w:rPr>
          <w:i/>
          <w:iCs/>
        </w:rPr>
        <w:t xml:space="preserve">IEEE Transactions on Power Systems</w:t>
      </w:r>
    </w:p>
    <w:p>
      <w:pPr>
        <w:pStyle w:val="BodyText"/>
      </w:pPr>
      <w:r>
        <w:t xml:space="preserve">(ISSN: 0885-8950)</w:t>
      </w:r>
    </w:p>
    <w:p>
      <w:pPr>
        <w:pStyle w:val="BodyText"/>
      </w:pPr>
      <w:hyperlink r:id="rId24">
        <w:r>
          <w:rPr>
            <w:rStyle w:val="Hyperlink"/>
          </w:rPr>
          <w:t xml:space="preserve">10.1109/TPWRS.2017.2758158</w:t>
        </w:r>
      </w:hyperlink>
    </w:p>
    <w:p>
      <w:pPr>
        <w:pStyle w:val="BodyText"/>
      </w:pPr>
      <w:r>
        <w:t xml:space="preserve">2023 JCR </w:t>
      </w:r>
      <w:r>
        <w:rPr>
          <w:rFonts w:hint="eastAsia"/>
        </w:rPr>
        <w:t xml:space="preserve">(2024发布)</w:t>
      </w:r>
    </w:p>
    <w:p>
      <w:pPr>
        <w:pStyle w:val="BodyText"/>
      </w:pPr>
      <w:r>
        <w:t xml:space="preserve">JIF: 6.6</w:t>
      </w:r>
    </w:p>
    <w:p>
      <w:pPr>
        <w:pStyle w:val="BodyText"/>
      </w:pPr>
      <w:r>
        <w:t xml:space="preserve">ENGINEERING, ELECTRICAL &amp; ELECTRONIC (Q1, </w:t>
      </w:r>
      <w:r>
        <w:rPr>
          <w:rFonts w:hint="eastAsia"/>
        </w:rPr>
        <w:t xml:space="preserve">前12.3%,</w:t>
      </w:r>
      <w:r>
        <w:t xml:space="preserve"> 42/342)</w:t>
      </w:r>
    </w:p>
    <w:p>
      <w:pPr>
        <w:pStyle w:val="BodyText"/>
      </w:pPr>
      <w:r>
        <w:rPr>
          <w:rFonts w:hint="eastAsia"/>
        </w:rPr>
        <w:t xml:space="preserve">建议第</w:t>
      </w:r>
      <w:r>
        <w:t xml:space="preserve"> 7 </w:t>
      </w:r>
      <w:r>
        <w:rPr>
          <w:rFonts w:hint="eastAsia"/>
        </w:rPr>
        <w:t xml:space="preserve">篇阅读</w:t>
      </w:r>
    </w:p>
    <w:p>
      <w:pPr>
        <w:pStyle w:val="BodyText"/>
      </w:pPr>
      <w:r>
        <w:rPr>
          <w:rFonts w:hint="eastAsia"/>
        </w:rPr>
        <w:t xml:space="preserve">难度：★★★☆☆</w:t>
      </w:r>
    </w:p>
    <w:p>
      <w:pPr>
        <w:pStyle w:val="BodyText"/>
      </w:pPr>
      <w:r>
        <w:rPr>
          <w:b/>
          <w:bCs/>
        </w:rPr>
        <w:t xml:space="preserve">P10</w:t>
      </w:r>
    </w:p>
    <w:p>
      <w:pPr>
        <w:pStyle w:val="BodyText"/>
      </w:pPr>
      <w:r>
        <w:rPr>
          <w:i/>
          <w:iCs/>
        </w:rPr>
        <w:t xml:space="preserve">IEEE Transactions on Power Systems</w:t>
      </w:r>
    </w:p>
    <w:p>
      <w:pPr>
        <w:pStyle w:val="BodyText"/>
      </w:pPr>
      <w:r>
        <w:t xml:space="preserve">(ISSN: 0885-8950)</w:t>
      </w:r>
    </w:p>
    <w:p>
      <w:pPr>
        <w:pStyle w:val="BodyText"/>
      </w:pPr>
      <w:hyperlink r:id="rId25">
        <w:r>
          <w:rPr>
            <w:rStyle w:val="Hyperlink"/>
          </w:rPr>
          <w:t xml:space="preserve">10.1109/TPWRS.2015.2434837</w:t>
        </w:r>
      </w:hyperlink>
    </w:p>
    <w:p>
      <w:pPr>
        <w:pStyle w:val="BodyText"/>
      </w:pPr>
      <w:r>
        <w:t xml:space="preserve">2023 JCR </w:t>
      </w:r>
      <w:r>
        <w:rPr>
          <w:rFonts w:hint="eastAsia"/>
        </w:rPr>
        <w:t xml:space="preserve">(2024发布)</w:t>
      </w:r>
    </w:p>
    <w:p>
      <w:pPr>
        <w:pStyle w:val="BodyText"/>
      </w:pPr>
      <w:r>
        <w:t xml:space="preserve">JIF: 6.6</w:t>
      </w:r>
    </w:p>
    <w:p>
      <w:pPr>
        <w:pStyle w:val="BodyText"/>
      </w:pPr>
      <w:r>
        <w:t xml:space="preserve">ENGINEERING, ELECTRICAL &amp; ELECTRONIC (Q1, </w:t>
      </w:r>
      <w:r>
        <w:rPr>
          <w:rFonts w:hint="eastAsia"/>
        </w:rPr>
        <w:t xml:space="preserve">前12.3%,</w:t>
      </w:r>
      <w:r>
        <w:t xml:space="preserve"> 42/342)</w:t>
      </w:r>
    </w:p>
    <w:p>
      <w:pPr>
        <w:pStyle w:val="BodyText"/>
      </w:pPr>
      <w:r>
        <w:rPr>
          <w:rFonts w:hint="eastAsia"/>
        </w:rPr>
        <w:t xml:space="preserve">建议第</w:t>
      </w:r>
      <w:r>
        <w:t xml:space="preserve"> 10 </w:t>
      </w:r>
      <w:r>
        <w:rPr>
          <w:rFonts w:hint="eastAsia"/>
        </w:rPr>
        <w:t xml:space="preserve">篇阅读</w:t>
      </w:r>
    </w:p>
    <w:p>
      <w:pPr>
        <w:pStyle w:val="BodyText"/>
      </w:pPr>
      <w:r>
        <w:rPr>
          <w:rFonts w:hint="eastAsia"/>
        </w:rPr>
        <w:t xml:space="preserve">难度：★★★☆☆</w:t>
      </w:r>
    </w:p>
    <w:p>
      <w:pPr>
        <w:pStyle w:val="Heading2"/>
      </w:pPr>
      <w:r>
        <w:rPr>
          <w:rFonts w:hint="eastAsia"/>
        </w:rPr>
        <w:t xml:space="preserve">逐篇精细阅读导引</w:t>
      </w:r>
    </w:p>
    <w:p>
      <w:pPr>
        <w:pStyle w:val="Heading3"/>
      </w:pPr>
      <w:r>
        <w:rPr>
          <w:rFonts w:hint="eastAsia"/>
        </w:rPr>
        <w:t xml:space="preserve">P1：Tielens</w:t>
      </w:r>
      <w:r>
        <w:t xml:space="preserve"> &amp; Van Hertem (2016)</w:t>
      </w:r>
    </w:p>
    <w:p>
      <w:pPr>
        <w:numPr>
          <w:ilvl w:val="0"/>
          <w:numId w:val="1002"/>
        </w:numPr>
      </w:pPr>
      <w:r>
        <w:rPr>
          <w:rFonts w:hint="eastAsia"/>
          <w:b/>
          <w:bCs/>
        </w:rPr>
        <w:t xml:space="preserve">一句话概括研究问题</w:t>
      </w:r>
      <w:r>
        <w:rPr>
          <w:rFonts w:hint="eastAsia"/>
        </w:rPr>
        <w:t xml:space="preserve">：本文系统梳理了传统电力系统旋转惯量的物理机制、系统效应，并给出了面向新能源虚拟惯量技术的统一能量与动态定义框架。</w:t>
      </w:r>
    </w:p>
    <w:p>
      <w:pPr>
        <w:numPr>
          <w:ilvl w:val="0"/>
          <w:numId w:val="1002"/>
        </w:numPr>
      </w:pPr>
      <w:r>
        <w:rPr>
          <w:rFonts w:hint="eastAsia"/>
          <w:b/>
          <w:bCs/>
        </w:rPr>
        <w:t xml:space="preserve">读前最少背景</w:t>
      </w:r>
      <w:r>
        <w:rPr>
          <w:rFonts w:hint="eastAsia"/>
        </w:rPr>
        <w:t xml:space="preserve">：需理解单台发电机动能计算公式</w:t>
      </w:r>
      <w:r>
        <w:t xml:space="preserve"> </w:t>
      </w:r>
      <m:oMath>
        <m:r>
          <m:t>E</m:t>
        </m:r>
        <m:r>
          <m:rPr>
            <m:sty m:val="p"/>
          </m:rPr>
          <m:t>_</m:t>
        </m:r>
        <m:r>
          <m:t>k</m:t>
        </m:r>
        <m:r>
          <m:rPr>
            <m:sty m:val="p"/>
          </m:rPr>
          <m:t>=</m:t>
        </m:r>
        <m:f>
          <m:fPr>
            <m:type m:val="bar"/>
          </m:fPr>
          <m:num>
            <m:r>
              <m:t>1</m:t>
            </m:r>
          </m:num>
          <m:den>
            <m:r>
              <m:t>2</m:t>
            </m:r>
          </m:den>
        </m:f>
        <m:r>
          <m:t>J</m:t>
        </m:r>
        <m:r>
          <m:t>ω</m:t>
        </m:r>
        <m:r>
          <m:rPr>
            <m:sty m:val="p"/>
          </m:rPr>
          <m:t>_</m:t>
        </m:r>
        <m:sSup>
          <m:e>
            <m:r>
              <m:t>m</m:t>
            </m:r>
          </m:e>
          <m:sup>
            <m:r>
              <m:t>2</m:t>
            </m:r>
          </m:sup>
        </m:sSup>
      </m:oMath>
      <w:r>
        <w:t xml:space="preserve"> </w:t>
      </w:r>
      <w:r>
        <w:rPr>
          <w:rFonts w:hint="eastAsia"/>
        </w:rPr>
        <w:t xml:space="preserve">及电网有功缺额会导致全网旋转质量减速的基本常识。</w:t>
      </w:r>
    </w:p>
    <w:p>
      <w:pPr>
        <w:numPr>
          <w:ilvl w:val="0"/>
          <w:numId w:val="1002"/>
        </w:numPr>
      </w:pPr>
      <w:r>
        <w:rPr>
          <w:rFonts w:hint="eastAsia"/>
          <w:b/>
          <w:bCs/>
        </w:rPr>
        <w:t xml:space="preserve">核心观点与贡献</w:t>
      </w:r>
      <w:r>
        <w:rPr>
          <w:rFonts w:hint="eastAsia"/>
        </w:rPr>
        <w:t xml:space="preserve">：惯量本质上是交流电网抵御突发功率失衡的自发“第一道防线”。它不消除总的能量亏空，而是将高能量密度的冲击在时间尺度上平滑拉长，显著降低初始</w:t>
      </w:r>
      <w:r>
        <w:t xml:space="preserve"> </w:t>
      </w:r>
      <w:r>
        <w:rPr>
          <w:rFonts w:hint="eastAsia"/>
        </w:rPr>
        <w:t xml:space="preserve">RoCoF，从而给响应迟缓的常规汽轮机调速系统留出动作裕度。文章构建了涵盖物理转子、风机动能及蓄电池变流器的多形式广义惯量概念体系。</w:t>
      </w:r>
    </w:p>
    <w:p>
      <w:pPr>
        <w:numPr>
          <w:ilvl w:val="0"/>
          <w:numId w:val="1002"/>
        </w:numPr>
      </w:pPr>
      <w:r>
        <w:rPr>
          <w:rFonts w:hint="eastAsia"/>
          <w:b/>
          <w:bCs/>
        </w:rPr>
        <w:t xml:space="preserve">文中“惯量”定义与数学模型</w:t>
      </w:r>
      <w:r>
        <w:rPr>
          <w:rFonts w:hint="eastAsia"/>
        </w:rPr>
        <w:t xml:space="preserve">：物理惯量严格采用动能变化对时间的导数进行定义，即</w:t>
      </w:r>
      <w:r>
        <w:t xml:space="preserve"> </w:t>
      </w:r>
      <m:oMath>
        <m:r>
          <m:rPr>
            <m:sty m:val="p"/>
          </m:rPr>
          <m:t>Δ</m:t>
        </m:r>
        <m:r>
          <m:t>P</m:t>
        </m:r>
        <m:r>
          <m:rPr>
            <m:sty m:val="p"/>
          </m:rPr>
          <m:t>=</m:t>
        </m:r>
        <m:f>
          <m:fPr>
            <m:type m:val="bar"/>
          </m:fPr>
          <m:num>
            <m:r>
              <m:t>d</m:t>
            </m:r>
            <m:r>
              <m:t>E</m:t>
            </m:r>
            <m:r>
              <m:rPr>
                <m:sty m:val="p"/>
              </m:rPr>
              <m:t>_</m:t>
            </m:r>
            <m:r>
              <m:t>k</m:t>
            </m:r>
          </m:num>
          <m:den>
            <m:r>
              <m:t>d</m:t>
            </m:r>
            <m:r>
              <m:t>t</m:t>
            </m:r>
          </m:den>
        </m:f>
        <m:r>
          <m:rPr>
            <m:sty m:val="p"/>
          </m:rPr>
          <m:t>=</m:t>
        </m:r>
        <m:r>
          <m:t>J</m:t>
        </m:r>
        <m:r>
          <m:t>ω</m:t>
        </m:r>
        <m:f>
          <m:fPr>
            <m:type m:val="bar"/>
          </m:fPr>
          <m:num>
            <m:r>
              <m:t>d</m:t>
            </m:r>
            <m:r>
              <m:t>ω</m:t>
            </m:r>
          </m:num>
          <m:den>
            <m:r>
              <m:t>d</m:t>
            </m:r>
            <m:r>
              <m:t>t</m:t>
            </m:r>
          </m:den>
        </m:f>
      </m:oMath>
      <w:r>
        <w:rPr>
          <w:rFonts w:hint="eastAsia"/>
        </w:rPr>
        <w:t xml:space="preserve">。在标幺化层面，作者强调了系统等值动能与全网标称容量的比值关系：</w:t>
      </w:r>
    </w:p>
    <w:p>
      <w:pPr>
        <w:pStyle w:val="BodyText"/>
      </w:pPr>
      <m:oMathPara>
        <m:oMathParaPr>
          <m:jc m:val="center"/>
        </m:oMathParaPr>
        <m:oMath>
          <m:r>
            <m:t>H</m:t>
          </m:r>
          <m:r>
            <m:rPr>
              <m:sty m:val="p"/>
            </m:rPr>
            <m:t>_</m:t>
          </m:r>
          <m:r>
            <m:rPr>
              <m:nor/>
              <m:sty m:val="p"/>
            </m:rPr>
            <m:t>sys</m:t>
          </m:r>
          <m:r>
            <m:rPr>
              <m:sty m:val="p"/>
            </m:rPr>
            <m:t>=</m:t>
          </m:r>
          <m:f>
            <m:fPr>
              <m:type m:val="bar"/>
            </m:fPr>
            <m:num>
              <m:r>
                <m:rPr>
                  <m:sty m:val="p"/>
                </m:rPr>
                <m:t>∑</m:t>
              </m:r>
              <m:r>
                <m:t>E</m:t>
              </m:r>
              <m:r>
                <m:rPr>
                  <m:sty m:val="p"/>
                </m:rPr>
                <m:t>_</m:t>
              </m:r>
              <m:r>
                <m:t>k</m:t>
              </m:r>
              <m:r>
                <m:rPr>
                  <m:sty m:val="p"/>
                </m:rPr>
                <m:t>,</m:t>
              </m:r>
              <m:r>
                <m:t>i</m:t>
              </m:r>
            </m:num>
            <m:den>
              <m:r>
                <m:t>S</m:t>
              </m:r>
              <m:r>
                <m:rPr>
                  <m:sty m:val="p"/>
                </m:rPr>
                <m:t>_</m:t>
              </m:r>
              <m:r>
                <m:rPr>
                  <m:nor/>
                  <m:sty m:val="p"/>
                </m:rPr>
                <m:t>sys</m:t>
              </m:r>
            </m:den>
          </m:f>
        </m:oMath>
      </m:oMathPara>
    </w:p>
    <w:p>
      <w:pPr>
        <w:numPr>
          <w:ilvl w:val="0"/>
          <w:numId w:val="1000"/>
        </w:numPr>
      </w:pPr>
      <w:r>
        <w:rPr>
          <w:rFonts w:hint="eastAsia"/>
        </w:rPr>
        <w:t xml:space="preserve">对于虚拟惯量，则将其定义为由变流器控制驱动、在暂态初期与频率变化率成正比的有功功率吞吐能力。</w:t>
      </w:r>
    </w:p>
    <w:p>
      <w:pPr>
        <w:numPr>
          <w:ilvl w:val="0"/>
          <w:numId w:val="1002"/>
        </w:numPr>
      </w:pPr>
      <w:r>
        <w:rPr>
          <w:rFonts w:hint="eastAsia"/>
          <w:b/>
          <w:bCs/>
        </w:rPr>
        <w:t xml:space="preserve">证据来源</w:t>
      </w:r>
      <w:r>
        <w:rPr>
          <w:rFonts w:hint="eastAsia"/>
        </w:rPr>
        <w:t xml:space="preserve">：严格的力学与电路解析推导，结合欧洲输电系统（ENTSO-E）及若干海岛型孤网历史典型运行工况参数对比分析。</w:t>
      </w:r>
    </w:p>
    <w:p>
      <w:pPr>
        <w:numPr>
          <w:ilvl w:val="0"/>
          <w:numId w:val="1002"/>
        </w:numPr>
      </w:pPr>
      <w:r>
        <w:rPr>
          <w:rFonts w:hint="eastAsia"/>
          <w:b/>
          <w:bCs/>
        </w:rPr>
        <w:t xml:space="preserve">最值得研读的内容</w:t>
      </w:r>
      <w:r>
        <w:rPr>
          <w:rFonts w:hint="eastAsia"/>
        </w:rPr>
        <w:t xml:space="preserve">：</w:t>
      </w:r>
    </w:p>
    <w:p>
      <w:pPr>
        <w:numPr>
          <w:ilvl w:val="1"/>
          <w:numId w:val="1003"/>
        </w:numPr>
      </w:pPr>
      <w:r>
        <w:t xml:space="preserve">Section 2</w:t>
      </w:r>
      <w:r>
        <w:t xml:space="preserve"> </w:t>
      </w:r>
      <w:r>
        <w:t xml:space="preserve">“Inertia in conventional power systems”</w:t>
      </w:r>
      <w:r>
        <w:rPr>
          <w:rFonts w:hint="eastAsia"/>
        </w:rPr>
        <w:t xml:space="preserve">：重点看懂式（1）至式（8），建立动能增量</w:t>
      </w:r>
      <w:r>
        <w:t xml:space="preserve"> </w:t>
      </w:r>
      <m:oMath>
        <m:r>
          <m:rPr>
            <m:sty m:val="p"/>
          </m:rPr>
          <m:t>Δ</m:t>
        </m:r>
        <m:r>
          <m:t>E</m:t>
        </m:r>
      </m:oMath>
      <w:r>
        <w:t xml:space="preserve"> </w:t>
      </w:r>
      <w:r>
        <w:rPr>
          <w:rFonts w:hint="eastAsia"/>
        </w:rPr>
        <w:t xml:space="preserve">在几何上等于功率差额在时域上的积分面积的概念。</w:t>
      </w:r>
    </w:p>
    <w:p>
      <w:pPr>
        <w:numPr>
          <w:ilvl w:val="1"/>
          <w:numId w:val="1003"/>
        </w:numPr>
      </w:pPr>
      <w:r>
        <w:t xml:space="preserve">Figure </w:t>
      </w:r>
      <w:r>
        <w:rPr>
          <w:rFonts w:hint="eastAsia"/>
        </w:rPr>
        <w:t xml:space="preserve">2（能量交换与系统频率变化几何对应图）：该图直观展现了扰动发生后调速器动作前动能的自发填补过程。</w:t>
      </w:r>
    </w:p>
    <w:p>
      <w:pPr>
        <w:numPr>
          <w:ilvl w:val="0"/>
          <w:numId w:val="1002"/>
        </w:numPr>
      </w:pPr>
      <w:r>
        <w:rPr>
          <w:rFonts w:hint="eastAsia"/>
          <w:b/>
          <w:bCs/>
        </w:rPr>
        <w:t xml:space="preserve">结论成立条件与局限</w:t>
      </w:r>
      <w:r>
        <w:rPr>
          <w:rFonts w:hint="eastAsia"/>
        </w:rPr>
        <w:t xml:space="preserve">：模型完全基于全网同步同调的集中单节点等值假设，忽略了多机系统内部弱联络线阻抗引起的区域间功角振荡与局部频率差异。</w:t>
      </w:r>
    </w:p>
    <w:p>
      <w:pPr>
        <w:numPr>
          <w:ilvl w:val="0"/>
          <w:numId w:val="1002"/>
        </w:numPr>
      </w:pPr>
      <w:r>
        <w:rPr>
          <w:rFonts w:hint="eastAsia"/>
          <w:b/>
          <w:bCs/>
        </w:rPr>
        <w:t xml:space="preserve">为作业提供的支撑点</w:t>
      </w:r>
      <w:r>
        <w:rPr>
          <w:rFonts w:hint="eastAsia"/>
        </w:rPr>
        <w:t xml:space="preserve">：为论文第一部分阐明“同步机惯量的物理本质”以及区分“惯量（RoCoF）与一次调频（Nadir）”提供教科书级别的权威理论依据。</w:t>
      </w:r>
    </w:p>
    <w:p>
      <w:pPr>
        <w:numPr>
          <w:ilvl w:val="0"/>
          <w:numId w:val="1002"/>
        </w:numPr>
      </w:pPr>
      <w:r>
        <w:rPr>
          <w:rFonts w:hint="eastAsia"/>
          <w:b/>
          <w:bCs/>
        </w:rPr>
        <w:t xml:space="preserve">启发思考题</w:t>
      </w:r>
      <w:r>
        <w:rPr>
          <w:rFonts w:hint="eastAsia"/>
        </w:rPr>
        <w:t xml:space="preserve">：若未来电网中存在某种响应时间绝对为零、容量无限的受控有功注入源，传统旋转构件的物理惯量是否还有存在的必要？</w:t>
      </w:r>
    </w:p>
    <w:p>
      <w:pPr>
        <w:pStyle w:val="Heading3"/>
      </w:pPr>
      <w:r>
        <w:rPr>
          <w:rFonts w:hint="eastAsia"/>
        </w:rPr>
        <w:t xml:space="preserve">P2：Ratnam,</w:t>
      </w:r>
      <w:r>
        <w:t xml:space="preserve"> Palanisamy, &amp; Yang (2020)</w:t>
      </w:r>
    </w:p>
    <w:p>
      <w:pPr>
        <w:numPr>
          <w:ilvl w:val="0"/>
          <w:numId w:val="1004"/>
        </w:numPr>
      </w:pPr>
      <w:r>
        <w:rPr>
          <w:rFonts w:hint="eastAsia"/>
          <w:b/>
          <w:bCs/>
        </w:rPr>
        <w:t xml:space="preserve">一句话概括研究问题</w:t>
      </w:r>
      <w:r>
        <w:rPr>
          <w:rFonts w:hint="eastAsia"/>
        </w:rPr>
        <w:t xml:space="preserve">：从全球主要输电网运行与调度实际出发，系统总结了低惯量电网所面临的频率越限、保护误动等现实安全威胁及当前工业界主流技术对策。</w:t>
      </w:r>
    </w:p>
    <w:p>
      <w:pPr>
        <w:numPr>
          <w:ilvl w:val="0"/>
          <w:numId w:val="1004"/>
        </w:numPr>
      </w:pPr>
      <w:r>
        <w:rPr>
          <w:rFonts w:hint="eastAsia"/>
          <w:b/>
          <w:bCs/>
        </w:rPr>
        <w:t xml:space="preserve">读前最少背景</w:t>
      </w:r>
      <w:r>
        <w:rPr>
          <w:rFonts w:hint="eastAsia"/>
        </w:rPr>
        <w:t xml:space="preserve">：了解电网继电保护中基于</w:t>
      </w:r>
      <w:r>
        <w:t xml:space="preserve"> RoCoF </w:t>
      </w:r>
      <w:r>
        <w:rPr>
          <w:rFonts w:hint="eastAsia"/>
        </w:rPr>
        <w:t xml:space="preserve">定值触发的防孤岛保护（Loss</w:t>
      </w:r>
      <w:r>
        <w:t xml:space="preserve"> of Mains, </w:t>
      </w:r>
      <w:r>
        <w:rPr>
          <w:rFonts w:hint="eastAsia"/>
        </w:rPr>
        <w:t xml:space="preserve">LoM）原理与低频减载（UFLS）分级动作流程。</w:t>
      </w:r>
    </w:p>
    <w:p>
      <w:pPr>
        <w:numPr>
          <w:ilvl w:val="0"/>
          <w:numId w:val="1004"/>
        </w:numPr>
      </w:pPr>
      <w:r>
        <w:rPr>
          <w:rFonts w:hint="eastAsia"/>
          <w:b/>
          <w:bCs/>
        </w:rPr>
        <w:t xml:space="preserve">核心观点与贡献</w:t>
      </w:r>
      <w:r>
        <w:rPr>
          <w:rFonts w:hint="eastAsia"/>
        </w:rPr>
        <w:t xml:space="preserve">：低惯量不仅是一个理论动态问题，更是威胁现实大电网安全的紧迫工程问题。惯量骤降最致命的直接后果是引发高</w:t>
      </w:r>
      <w:r>
        <w:t xml:space="preserve"> </w:t>
      </w:r>
      <w:r>
        <w:rPr>
          <w:rFonts w:hint="eastAsia"/>
        </w:rPr>
        <w:t xml:space="preserve">RoCoF，导致分布在配电网中的防孤岛保护装置大量发生误跳闸，进而切除更多新能源机组，诱发连锁性系统大停电事故。文章综合评估了同步调相机（SynCon）、构网型变流器和快速频率响应（FFR）的技术成熟度与经济适用范围。</w:t>
      </w:r>
    </w:p>
    <w:p>
      <w:pPr>
        <w:numPr>
          <w:ilvl w:val="0"/>
          <w:numId w:val="1004"/>
        </w:numPr>
      </w:pPr>
      <w:r>
        <w:rPr>
          <w:rFonts w:hint="eastAsia"/>
          <w:b/>
          <w:bCs/>
        </w:rPr>
        <w:t xml:space="preserve">文中“惯量”定义与数学模型</w:t>
      </w:r>
      <w:r>
        <w:rPr>
          <w:rFonts w:hint="eastAsia"/>
        </w:rPr>
        <w:t xml:space="preserve">：采用电力系统运行规程中的宏观等值定义，将维持系统稳定所需的最低惯量抽象为由最大设计功率扰动</w:t>
      </w:r>
      <w:r>
        <w:t xml:space="preserve"> </w:t>
      </w:r>
      <m:oMath>
        <m:r>
          <m:rPr>
            <m:sty m:val="p"/>
          </m:rPr>
          <m:t>Δ</m:t>
        </m:r>
        <m:r>
          <m:t>P</m:t>
        </m:r>
        <m:r>
          <m:rPr>
            <m:sty m:val="p"/>
          </m:rPr>
          <m:t>_</m:t>
        </m:r>
        <m:r>
          <m:rPr>
            <m:sty m:val="p"/>
          </m:rPr>
          <m:t>max</m:t>
        </m:r>
      </m:oMath>
      <w:r>
        <w:t xml:space="preserve"> </w:t>
      </w:r>
      <w:r>
        <w:rPr>
          <w:rFonts w:hint="eastAsia"/>
        </w:rPr>
        <w:t xml:space="preserve">与保护定值</w:t>
      </w:r>
      <w:r>
        <w:t xml:space="preserve"> </w:t>
      </w:r>
      <m:oMath>
        <m:r>
          <m:rPr>
            <m:nor/>
            <m:sty m:val="p"/>
          </m:rPr>
          <m:t>RoCoF</m:t>
        </m:r>
        <m:r>
          <m:rPr>
            <m:sty m:val="p"/>
          </m:rPr>
          <m:t>_</m:t>
        </m:r>
        <m:r>
          <m:rPr>
            <m:sty m:val="p"/>
          </m:rPr>
          <m:t>lim</m:t>
        </m:r>
      </m:oMath>
      <w:r>
        <w:t xml:space="preserve"> </w:t>
      </w:r>
      <w:r>
        <w:rPr>
          <w:rFonts w:hint="eastAsia"/>
        </w:rPr>
        <w:t xml:space="preserve">共同约束的“最小系统惯量底线”（Minimum</w:t>
      </w:r>
      <w:r>
        <w:t xml:space="preserve"> Inertia </w:t>
      </w:r>
      <w:r>
        <w:rPr>
          <w:rFonts w:hint="eastAsia"/>
        </w:rPr>
        <w:t xml:space="preserve">Floor）：</w:t>
      </w:r>
    </w:p>
    <w:p>
      <w:pPr>
        <w:pStyle w:val="BodyText"/>
      </w:pPr>
      <m:oMathPara>
        <m:oMathParaPr>
          <m:jc m:val="center"/>
        </m:oMathParaPr>
        <m:oMath>
          <m:r>
            <m:t>H</m:t>
          </m:r>
          <m:r>
            <m:rPr>
              <m:sty m:val="p"/>
            </m:rPr>
            <m:t>_</m:t>
          </m:r>
          <m:r>
            <m:rPr>
              <m:sty m:val="p"/>
            </m:rPr>
            <m:t>min</m:t>
          </m:r>
          <m:r>
            <m:rPr>
              <m:sty m:val="p"/>
            </m:rPr>
            <m:t>=</m:t>
          </m:r>
          <m:f>
            <m:fPr>
              <m:type m:val="bar"/>
            </m:fPr>
            <m:num>
              <m:r>
                <m:rPr>
                  <m:sty m:val="p"/>
                </m:rPr>
                <m:t>Δ</m:t>
              </m:r>
              <m:r>
                <m:t>P</m:t>
              </m:r>
              <m:r>
                <m:rPr>
                  <m:sty m:val="p"/>
                </m:rPr>
                <m:t>_</m:t>
              </m:r>
              <m:r>
                <m:rPr>
                  <m:sty m:val="p"/>
                </m:rPr>
                <m:t>max</m:t>
              </m:r>
              <m:r>
                <m:t>f</m:t>
              </m:r>
              <m:r>
                <m:rPr>
                  <m:sty m:val="p"/>
                </m:rPr>
                <m:t>_</m:t>
              </m:r>
              <m:r>
                <m:t>0</m:t>
              </m:r>
            </m:num>
            <m:den>
              <m:r>
                <m:t>2</m:t>
              </m:r>
              <m:r>
                <m:t>S</m:t>
              </m:r>
              <m:r>
                <m:rPr>
                  <m:sty m:val="p"/>
                </m:rPr>
                <m:t>_</m:t>
              </m:r>
              <m:r>
                <m:rPr>
                  <m:nor/>
                  <m:sty m:val="p"/>
                </m:rPr>
                <m:t>sys</m:t>
              </m:r>
              <m:r>
                <m:rPr>
                  <m:nor/>
                  <m:sty m:val="p"/>
                </m:rPr>
                <m:t>RoCoF</m:t>
              </m:r>
              <m:r>
                <m:rPr>
                  <m:sty m:val="p"/>
                </m:rPr>
                <m:t>_</m:t>
              </m:r>
              <m:r>
                <m:rPr>
                  <m:sty m:val="p"/>
                </m:rPr>
                <m:t>lim</m:t>
              </m:r>
            </m:den>
          </m:f>
        </m:oMath>
      </m:oMathPara>
    </w:p>
    <w:p>
      <w:pPr>
        <w:numPr>
          <w:ilvl w:val="0"/>
          <w:numId w:val="1004"/>
        </w:numPr>
      </w:pPr>
      <w:r>
        <w:rPr>
          <w:rFonts w:hint="eastAsia"/>
          <w:b/>
          <w:bCs/>
        </w:rPr>
        <w:t xml:space="preserve">证据来源</w:t>
      </w:r>
      <w:r>
        <w:rPr>
          <w:rFonts w:hint="eastAsia"/>
        </w:rPr>
        <w:t xml:space="preserve">：英国国家电网（National</w:t>
      </w:r>
      <w:r>
        <w:t xml:space="preserve"> Grid </w:t>
      </w:r>
      <w:r>
        <w:rPr>
          <w:rFonts w:hint="eastAsia"/>
        </w:rPr>
        <w:t xml:space="preserve">ESO）、爱尔兰电网（EirGrid）及澳大利亚能源市场调度中心（AEMO）等先锋低惯量电网的实际事故报告、实测频率轨迹与规程标准。</w:t>
      </w:r>
    </w:p>
    <w:p>
      <w:pPr>
        <w:numPr>
          <w:ilvl w:val="0"/>
          <w:numId w:val="1004"/>
        </w:numPr>
      </w:pPr>
      <w:r>
        <w:rPr>
          <w:rFonts w:hint="eastAsia"/>
          <w:b/>
          <w:bCs/>
        </w:rPr>
        <w:t xml:space="preserve">最值得研读的内容</w:t>
      </w:r>
      <w:r>
        <w:rPr>
          <w:rFonts w:hint="eastAsia"/>
        </w:rPr>
        <w:t xml:space="preserve">：</w:t>
      </w:r>
    </w:p>
    <w:p>
      <w:pPr>
        <w:numPr>
          <w:ilvl w:val="1"/>
          <w:numId w:val="1005"/>
        </w:numPr>
      </w:pPr>
      <w:r>
        <w:t xml:space="preserve">Section 2 </w:t>
      </w:r>
      <w:r>
        <w:rPr>
          <w:rFonts w:hint="eastAsia"/>
        </w:rPr>
        <w:t xml:space="preserve">及</w:t>
      </w:r>
      <w:r>
        <w:t xml:space="preserve"> Figure </w:t>
      </w:r>
      <w:r>
        <w:rPr>
          <w:rFonts w:hint="eastAsia"/>
        </w:rPr>
        <w:t xml:space="preserve">1（从微秒到分钟级的低惯量电网挑战演化时间轴）：清晰理顺了从半导体动作、继电保护响应到调频机理的时空交错关系。</w:t>
      </w:r>
    </w:p>
    <w:p>
      <w:pPr>
        <w:numPr>
          <w:ilvl w:val="1"/>
          <w:numId w:val="1005"/>
        </w:numPr>
      </w:pPr>
      <w:r>
        <w:t xml:space="preserve">Table </w:t>
      </w:r>
      <w:r>
        <w:rPr>
          <w:rFonts w:hint="eastAsia"/>
        </w:rPr>
        <w:t xml:space="preserve">1（调相机、变流器惯量模拟与</w:t>
      </w:r>
      <w:r>
        <w:t xml:space="preserve"> FFR </w:t>
      </w:r>
      <w:r>
        <w:rPr>
          <w:rFonts w:hint="eastAsia"/>
        </w:rPr>
        <w:t xml:space="preserve">的全维度工程对比表）：直接提炼了各类频率支撑方案的响应速率、有效作用时间与成本瓶颈。</w:t>
      </w:r>
    </w:p>
    <w:p>
      <w:pPr>
        <w:numPr>
          <w:ilvl w:val="0"/>
          <w:numId w:val="1004"/>
        </w:numPr>
      </w:pPr>
      <w:r>
        <w:rPr>
          <w:rFonts w:hint="eastAsia"/>
          <w:b/>
          <w:bCs/>
        </w:rPr>
        <w:t xml:space="preserve">结论成立条件与局限</w:t>
      </w:r>
      <w:r>
        <w:rPr>
          <w:rFonts w:hint="eastAsia"/>
        </w:rPr>
        <w:t xml:space="preserve">：文献聚焦于系统级规程与工程宏观分析，未深入到单台变流器内部半导体开关动作及微观非线性状态空间方程推导。</w:t>
      </w:r>
    </w:p>
    <w:p>
      <w:pPr>
        <w:numPr>
          <w:ilvl w:val="0"/>
          <w:numId w:val="1004"/>
        </w:numPr>
      </w:pPr>
      <w:r>
        <w:rPr>
          <w:rFonts w:hint="eastAsia"/>
          <w:b/>
          <w:bCs/>
        </w:rPr>
        <w:t xml:space="preserve">为作业提供的支撑点</w:t>
      </w:r>
      <w:r>
        <w:rPr>
          <w:rFonts w:hint="eastAsia"/>
        </w:rPr>
        <w:t xml:space="preserve">：为论证“惯量不足究竟危害了什么”提供来自真实电网运行第一线的实证依据，避免个人解读沦为空洞的数学推演。</w:t>
      </w:r>
    </w:p>
    <w:p>
      <w:pPr>
        <w:numPr>
          <w:ilvl w:val="0"/>
          <w:numId w:val="1004"/>
        </w:numPr>
      </w:pPr>
      <w:r>
        <w:rPr>
          <w:rFonts w:hint="eastAsia"/>
          <w:b/>
          <w:bCs/>
        </w:rPr>
        <w:t xml:space="preserve">启发思考题</w:t>
      </w:r>
      <w:r>
        <w:rPr>
          <w:rFonts w:hint="eastAsia"/>
        </w:rPr>
        <w:t xml:space="preserve">：面对高比例新能源并网导致的</w:t>
      </w:r>
      <w:r>
        <w:t xml:space="preserve"> RoCoF </w:t>
      </w:r>
      <w:r>
        <w:rPr>
          <w:rFonts w:hint="eastAsia"/>
        </w:rPr>
        <w:t xml:space="preserve">越限，盲目将所有变电站的防孤岛继电器定值放宽（例如从</w:t>
      </w:r>
      <w:r>
        <w:t xml:space="preserve"> 0.5 Hz/s </w:t>
      </w:r>
      <w:r>
        <w:rPr>
          <w:rFonts w:hint="eastAsia"/>
        </w:rPr>
        <w:t xml:space="preserve">放宽至</w:t>
      </w:r>
      <w:r>
        <w:t xml:space="preserve"> 1.0 </w:t>
      </w:r>
      <w:r>
        <w:rPr>
          <w:rFonts w:hint="eastAsia"/>
        </w:rPr>
        <w:t xml:space="preserve">Hz/s）会给配电网非计划孤岛运行带来何种新的安全隐患？</w:t>
      </w:r>
    </w:p>
    <w:p>
      <w:pPr>
        <w:pStyle w:val="Heading3"/>
      </w:pPr>
      <w:r>
        <w:rPr>
          <w:rFonts w:hint="eastAsia"/>
        </w:rPr>
        <w:t xml:space="preserve">P3：Fang,</w:t>
      </w:r>
      <w:r>
        <w:t xml:space="preserve"> Li, Tang, &amp; Blaabjerg (2019)</w:t>
      </w:r>
    </w:p>
    <w:p>
      <w:pPr>
        <w:numPr>
          <w:ilvl w:val="0"/>
          <w:numId w:val="1006"/>
        </w:numPr>
      </w:pPr>
      <w:r>
        <w:rPr>
          <w:rFonts w:hint="eastAsia"/>
          <w:b/>
          <w:bCs/>
        </w:rPr>
        <w:t xml:space="preserve">一句话概括研究问题</w:t>
      </w:r>
      <w:r>
        <w:rPr>
          <w:rFonts w:hint="eastAsia"/>
        </w:rPr>
        <w:t xml:space="preserve">：系统研究了在以电力电子为主导的电网架构下，如何利用风机、直流侧母线支撑电容、超级电容器与蓄电池构建变流器虚拟惯量的控制技术路线与物理限制。</w:t>
      </w:r>
    </w:p>
    <w:p>
      <w:pPr>
        <w:numPr>
          <w:ilvl w:val="0"/>
          <w:numId w:val="1006"/>
        </w:numPr>
      </w:pPr>
      <w:r>
        <w:rPr>
          <w:rFonts w:hint="eastAsia"/>
          <w:b/>
          <w:bCs/>
        </w:rPr>
        <w:t xml:space="preserve">读前最少背景</w:t>
      </w:r>
      <w:r>
        <w:rPr>
          <w:rFonts w:hint="eastAsia"/>
        </w:rPr>
        <w:t xml:space="preserve">：熟悉电压源型变流器（VSC）的基础结构，理解变流器直流侧电容静电储能公式</w:t>
      </w:r>
      <w:r>
        <w:t xml:space="preserve"> </w:t>
      </w:r>
      <m:oMath>
        <m:r>
          <m:t>E</m:t>
        </m:r>
        <m:r>
          <m:rPr>
            <m:sty m:val="p"/>
          </m:rPr>
          <m:t>_</m:t>
        </m:r>
        <m:r>
          <m:t>c</m:t>
        </m:r>
        <m:r>
          <m:rPr>
            <m:sty m:val="p"/>
          </m:rPr>
          <m:t>=</m:t>
        </m:r>
        <m:f>
          <m:fPr>
            <m:type m:val="bar"/>
          </m:fPr>
          <m:num>
            <m:r>
              <m:t>1</m:t>
            </m:r>
          </m:num>
          <m:den>
            <m:r>
              <m:t>2</m:t>
            </m:r>
          </m:den>
        </m:f>
        <m:r>
          <m:t>C</m:t>
        </m:r>
        <m:r>
          <m:rPr>
            <m:sty m:val="p"/>
          </m:rPr>
          <m:t>_</m:t>
        </m:r>
        <m:r>
          <m:t>d</m:t>
        </m:r>
        <m:r>
          <m:t>c</m:t>
        </m:r>
        <m:r>
          <m:t>V</m:t>
        </m:r>
        <m:r>
          <m:rPr>
            <m:sty m:val="p"/>
          </m:rPr>
          <m:t>_</m:t>
        </m:r>
        <m:sSup>
          <m:e>
            <m:r>
              <m:t>d</m:t>
            </m:r>
            <m:r>
              <m:t>c</m:t>
            </m:r>
          </m:e>
          <m:sup>
            <m:r>
              <m:t>2</m:t>
            </m:r>
          </m:sup>
        </m:sSup>
      </m:oMath>
      <w:r>
        <w:t xml:space="preserve">。</w:t>
      </w:r>
    </w:p>
    <w:p>
      <w:pPr>
        <w:numPr>
          <w:ilvl w:val="0"/>
          <w:numId w:val="1006"/>
        </w:numPr>
      </w:pPr>
      <w:r>
        <w:rPr>
          <w:rFonts w:hint="eastAsia"/>
          <w:b/>
          <w:bCs/>
        </w:rPr>
        <w:t xml:space="preserve">核心观点与贡献</w:t>
      </w:r>
      <w:r>
        <w:rPr>
          <w:rFonts w:hint="eastAsia"/>
        </w:rPr>
        <w:t xml:space="preserve">：指出变流器虚拟惯量不应局限于外部大容量电池，变流器本体的直流支撑电容以及微型储能元件通过先进控制算法，同样能够在极短时间内释放静电能模拟惯量。系统论证了虚拟惯量在跟网型与构网型（VSM）两类控制架构下的拓扑实现机制及其对频率动态性能的改善机理。</w:t>
      </w:r>
    </w:p>
    <w:p>
      <w:pPr>
        <w:numPr>
          <w:ilvl w:val="0"/>
          <w:numId w:val="1006"/>
        </w:numPr>
      </w:pPr>
      <w:r>
        <w:rPr>
          <w:rFonts w:hint="eastAsia"/>
          <w:b/>
          <w:bCs/>
        </w:rPr>
        <w:t xml:space="preserve">文中“惯量”定义与数学模型</w:t>
      </w:r>
      <w:r>
        <w:rPr>
          <w:rFonts w:hint="eastAsia"/>
        </w:rPr>
        <w:t xml:space="preserve">：建立了直流电容电压动态与交流电网频率变化相互映射的等效虚拟惯量常数</w:t>
      </w:r>
      <w:r>
        <w:t xml:space="preserve"> </w:t>
      </w:r>
      <m:oMath>
        <m:r>
          <m:t>H</m:t>
        </m:r>
        <m:r>
          <m:rPr>
            <m:sty m:val="p"/>
          </m:rPr>
          <m:t>_</m:t>
        </m:r>
        <m:r>
          <m:rPr>
            <m:nor/>
            <m:sty m:val="p"/>
          </m:rPr>
          <m:t>vir</m:t>
        </m:r>
      </m:oMath>
      <w:r>
        <w:t xml:space="preserve"> </w:t>
      </w:r>
      <w:r>
        <w:rPr>
          <w:rFonts w:hint="eastAsia"/>
        </w:rPr>
        <w:t xml:space="preserve">模型：</w:t>
      </w:r>
    </w:p>
    <w:p>
      <w:pPr>
        <w:pStyle w:val="BodyText"/>
      </w:pPr>
      <m:oMathPara>
        <m:oMathParaPr>
          <m:jc m:val="center"/>
        </m:oMathParaPr>
        <m:oMath>
          <m:r>
            <m:t>H</m:t>
          </m:r>
          <m:r>
            <m:rPr>
              <m:sty m:val="p"/>
            </m:rPr>
            <m:t>_</m:t>
          </m:r>
          <m:r>
            <m:rPr>
              <m:nor/>
              <m:sty m:val="p"/>
            </m:rPr>
            <m:t>vir</m:t>
          </m:r>
          <m:r>
            <m:rPr>
              <m:sty m:val="p"/>
            </m:rPr>
            <m:t>=</m:t>
          </m:r>
          <m:f>
            <m:fPr>
              <m:type m:val="bar"/>
            </m:fPr>
            <m:num>
              <m:r>
                <m:t>C</m:t>
              </m:r>
              <m:r>
                <m:rPr>
                  <m:sty m:val="p"/>
                </m:rPr>
                <m:t>_</m:t>
              </m:r>
              <m:r>
                <m:t>d</m:t>
              </m:r>
              <m:r>
                <m:t>c</m:t>
              </m:r>
              <m:r>
                <m:t>V</m:t>
              </m:r>
              <m:r>
                <m:rPr>
                  <m:sty m:val="p"/>
                </m:rPr>
                <m:t>_</m:t>
              </m:r>
              <m:r>
                <m:t>d</m:t>
              </m:r>
              <m:r>
                <m:t>c</m:t>
              </m:r>
              <m:r>
                <m:t>0</m:t>
              </m:r>
              <m:r>
                <m:rPr>
                  <m:sty m:val="p"/>
                </m:rPr>
                <m:t>Δ</m:t>
              </m:r>
              <m:r>
                <m:t>V</m:t>
              </m:r>
              <m:r>
                <m:rPr>
                  <m:sty m:val="p"/>
                </m:rPr>
                <m:t>_</m:t>
              </m:r>
              <m:r>
                <m:t>d</m:t>
              </m:r>
              <m:r>
                <m:t>c</m:t>
              </m:r>
              <m:r>
                <m:rPr>
                  <m:sty m:val="p"/>
                </m:rPr>
                <m:t>,</m:t>
              </m:r>
              <m:r>
                <m:rPr>
                  <m:sty m:val="p"/>
                </m:rPr>
                <m:t>max</m:t>
              </m:r>
            </m:num>
            <m:den>
              <m:r>
                <m:t>S</m:t>
              </m:r>
              <m:r>
                <m:rPr>
                  <m:sty m:val="p"/>
                </m:rPr>
                <m:t>_</m:t>
              </m:r>
              <m:r>
                <m:t>n</m:t>
              </m:r>
              <m:r>
                <m:rPr>
                  <m:sty m:val="p"/>
                </m:rPr>
                <m:t>Δ</m:t>
              </m:r>
              <m:r>
                <m:t>f</m:t>
              </m:r>
              <m:r>
                <m:rPr>
                  <m:sty m:val="p"/>
                </m:rPr>
                <m:t>_</m:t>
              </m:r>
              <m:r>
                <m:rPr>
                  <m:sty m:val="p"/>
                </m:rPr>
                <m:t>max</m:t>
              </m:r>
            </m:den>
          </m:f>
          <m:r>
            <m:t>f</m:t>
          </m:r>
          <m:r>
            <m:rPr>
              <m:sty m:val="p"/>
            </m:rPr>
            <m:t>_</m:t>
          </m:r>
          <m:r>
            <m:t>0</m:t>
          </m:r>
        </m:oMath>
      </m:oMathPara>
    </w:p>
    <w:p>
      <w:pPr>
        <w:numPr>
          <w:ilvl w:val="0"/>
          <w:numId w:val="1000"/>
        </w:numPr>
      </w:pPr>
      <w:r>
        <w:rPr>
          <w:rFonts w:hint="eastAsia"/>
        </w:rPr>
        <w:t xml:space="preserve">表明通过调节直流母线电压的允许波动范围，可将直流储能精准等效为交流系统的转动惯量。</w:t>
      </w:r>
    </w:p>
    <w:p>
      <w:pPr>
        <w:numPr>
          <w:ilvl w:val="0"/>
          <w:numId w:val="1006"/>
        </w:numPr>
      </w:pPr>
      <w:r>
        <w:rPr>
          <w:rFonts w:hint="eastAsia"/>
          <w:b/>
          <w:bCs/>
        </w:rPr>
        <w:t xml:space="preserve">证据来源</w:t>
      </w:r>
      <w:r>
        <w:rPr>
          <w:rFonts w:hint="eastAsia"/>
        </w:rPr>
        <w:t xml:space="preserve">：严密的状态方程推导、多机电磁暂态仿真，以及微电网逆变器硬件在环（HIL）实验波形。</w:t>
      </w:r>
    </w:p>
    <w:p>
      <w:pPr>
        <w:numPr>
          <w:ilvl w:val="0"/>
          <w:numId w:val="1006"/>
        </w:numPr>
      </w:pPr>
      <w:r>
        <w:rPr>
          <w:rFonts w:hint="eastAsia"/>
          <w:b/>
          <w:bCs/>
        </w:rPr>
        <w:t xml:space="preserve">最值得研读的内容</w:t>
      </w:r>
      <w:r>
        <w:rPr>
          <w:rFonts w:hint="eastAsia"/>
        </w:rPr>
        <w:t xml:space="preserve">：</w:t>
      </w:r>
    </w:p>
    <w:p>
      <w:pPr>
        <w:numPr>
          <w:ilvl w:val="1"/>
          <w:numId w:val="1007"/>
        </w:numPr>
      </w:pPr>
      <w:r>
        <w:t xml:space="preserve">Section 3</w:t>
      </w:r>
      <w:r>
        <w:t xml:space="preserve"> </w:t>
      </w:r>
      <w:r>
        <w:t xml:space="preserve">“Emerging Techniques for Inertia Enhancement”</w:t>
      </w:r>
      <w:r>
        <w:rPr>
          <w:rFonts w:hint="eastAsia"/>
        </w:rPr>
        <w:t xml:space="preserve">：详细展示了直流母线电容放电参与电网有功支撑的控制框图与数学转化逻辑。</w:t>
      </w:r>
    </w:p>
    <w:p>
      <w:pPr>
        <w:numPr>
          <w:ilvl w:val="1"/>
          <w:numId w:val="1007"/>
        </w:numPr>
      </w:pPr>
      <w:r>
        <w:t xml:space="preserve">Figure 7 </w:t>
      </w:r>
      <w:r>
        <w:rPr>
          <w:rFonts w:hint="eastAsia"/>
        </w:rPr>
        <w:t xml:space="preserve">与</w:t>
      </w:r>
      <w:r>
        <w:t xml:space="preserve"> Figure </w:t>
      </w:r>
      <w:r>
        <w:rPr>
          <w:rFonts w:hint="eastAsia"/>
        </w:rPr>
        <w:t xml:space="preserve">10：对比了不同储能介质在电网频率骤降工况下的瞬态有功功率输出特性与电压恢复曲线。</w:t>
      </w:r>
    </w:p>
    <w:p>
      <w:pPr>
        <w:numPr>
          <w:ilvl w:val="0"/>
          <w:numId w:val="1006"/>
        </w:numPr>
      </w:pPr>
      <w:r>
        <w:rPr>
          <w:rFonts w:hint="eastAsia"/>
          <w:b/>
          <w:bCs/>
        </w:rPr>
        <w:t xml:space="preserve">结论成立条件与局限</w:t>
      </w:r>
      <w:r>
        <w:rPr>
          <w:rFonts w:hint="eastAsia"/>
        </w:rPr>
        <w:t xml:space="preserve">：变流器直流母线电容的实际储能容量极其微小（通常仅支持数个工频周期的瞬态功率交换），在遭遇持续较长的功率缺额时极易发生直流母线电压崩溃，必须有后级坚强能量源配合。</w:t>
      </w:r>
    </w:p>
    <w:p>
      <w:pPr>
        <w:numPr>
          <w:ilvl w:val="0"/>
          <w:numId w:val="1006"/>
        </w:numPr>
      </w:pPr>
      <w:r>
        <w:rPr>
          <w:rFonts w:hint="eastAsia"/>
          <w:b/>
          <w:bCs/>
        </w:rPr>
        <w:t xml:space="preserve">为作业提供的支撑点</w:t>
      </w:r>
      <w:r>
        <w:rPr>
          <w:rFonts w:hint="eastAsia"/>
        </w:rPr>
        <w:t xml:space="preserve">：为回答“虚拟惯量的物理能量载体是什么”以及“电力电子如何跨越交直流边界提供频率支撑”提供微观控制维度的支撑。</w:t>
      </w:r>
    </w:p>
    <w:p>
      <w:pPr>
        <w:numPr>
          <w:ilvl w:val="0"/>
          <w:numId w:val="1006"/>
        </w:numPr>
      </w:pPr>
      <w:r>
        <w:rPr>
          <w:rFonts w:hint="eastAsia"/>
          <w:b/>
          <w:bCs/>
        </w:rPr>
        <w:t xml:space="preserve">启发思考题</w:t>
      </w:r>
      <w:r>
        <w:rPr>
          <w:rFonts w:hint="eastAsia"/>
        </w:rPr>
        <w:t xml:space="preserve">：若过度抽取变流器直流母线电容的静电能量用于支援交流电网频率，会对逆变器自身的交流输出调制比和交流电压谐波畸变率造成何种负面影响？</w:t>
      </w:r>
    </w:p>
    <w:p>
      <w:pPr>
        <w:pStyle w:val="Heading3"/>
      </w:pPr>
      <w:r>
        <w:rPr>
          <w:rFonts w:hint="eastAsia"/>
        </w:rPr>
        <w:t xml:space="preserve">P4：Morren,</w:t>
      </w:r>
      <w:r>
        <w:t xml:space="preserve"> de Haan, Kling, &amp; Ferreira (2006)</w:t>
      </w:r>
    </w:p>
    <w:p>
      <w:pPr>
        <w:numPr>
          <w:ilvl w:val="0"/>
          <w:numId w:val="1008"/>
        </w:numPr>
      </w:pPr>
      <w:r>
        <w:rPr>
          <w:rFonts w:hint="eastAsia"/>
          <w:b/>
          <w:bCs/>
        </w:rPr>
        <w:t xml:space="preserve">一句话概括研究问题</w:t>
      </w:r>
      <w:r>
        <w:rPr>
          <w:rFonts w:hint="eastAsia"/>
        </w:rPr>
        <w:t xml:space="preserve">：首次在权威期刊上提出并验证了利用变速风力发电机组的转子旋转动能模拟传统惯量并参与电网一次调频的附加控制方法。</w:t>
      </w:r>
    </w:p>
    <w:p>
      <w:pPr>
        <w:numPr>
          <w:ilvl w:val="0"/>
          <w:numId w:val="1008"/>
        </w:numPr>
      </w:pPr>
      <w:r>
        <w:rPr>
          <w:rFonts w:hint="eastAsia"/>
          <w:b/>
          <w:bCs/>
        </w:rPr>
        <w:t xml:space="preserve">读前最少背景</w:t>
      </w:r>
      <w:r>
        <w:rPr>
          <w:rFonts w:hint="eastAsia"/>
        </w:rPr>
        <w:t xml:space="preserve">：了解变速风电机组的基本空气动力学公式</w:t>
      </w:r>
      <w:r>
        <w:t xml:space="preserve"> </w:t>
      </w:r>
      <m:oMath>
        <m:r>
          <m:t>P</m:t>
        </m:r>
        <m:r>
          <m:rPr>
            <m:sty m:val="p"/>
          </m:rPr>
          <m:t>=</m:t>
        </m:r>
        <m:f>
          <m:fPr>
            <m:type m:val="bar"/>
          </m:fPr>
          <m:num>
            <m:r>
              <m:t>1</m:t>
            </m:r>
          </m:num>
          <m:den>
            <m:r>
              <m:t>2</m:t>
            </m:r>
          </m:den>
        </m:f>
        <m:r>
          <m:t>ρ</m:t>
        </m:r>
        <m:r>
          <m:t>π</m:t>
        </m:r>
        <m:sSup>
          <m:e>
            <m:r>
              <m:t>R</m:t>
            </m:r>
          </m:e>
          <m:sup>
            <m:r>
              <m:t>2</m:t>
            </m:r>
          </m:sup>
        </m:sSup>
        <m:r>
          <m:t>v</m:t>
        </m:r>
        <m:r>
          <m:rPr>
            <m:sty m:val="p"/>
          </m:rPr>
          <m:t>_</m:t>
        </m:r>
        <m:sSup>
          <m:e>
            <m:r>
              <m:t>w</m:t>
            </m:r>
          </m:e>
          <m:sup>
            <m:r>
              <m:t>3</m:t>
            </m:r>
          </m:sup>
        </m:sSup>
        <m:r>
          <m:t>C</m:t>
        </m:r>
        <m:r>
          <m:rPr>
            <m:sty m:val="p"/>
          </m:rPr>
          <m:t>_</m:t>
        </m:r>
        <m:r>
          <m:t>p</m:t>
        </m:r>
        <m:r>
          <m:rPr>
            <m:sty m:val="p"/>
          </m:rPr>
          <m:t>(</m:t>
        </m:r>
        <m:r>
          <m:t>λ</m:t>
        </m:r>
        <m:r>
          <m:rPr>
            <m:sty m:val="p"/>
          </m:rPr>
          <m:t>,</m:t>
        </m:r>
        <m:r>
          <m:t>β</m:t>
        </m:r>
        <m:r>
          <m:rPr>
            <m:sty m:val="p"/>
          </m:rPr>
          <m:t>)</m:t>
        </m:r>
      </m:oMath>
      <w:r>
        <w:t xml:space="preserve"> </w:t>
      </w:r>
      <w:r>
        <w:rPr>
          <w:rFonts w:hint="eastAsia"/>
        </w:rPr>
        <w:t xml:space="preserve">及变速风机的定子/转子功率流动特点。</w:t>
      </w:r>
    </w:p>
    <w:p>
      <w:pPr>
        <w:numPr>
          <w:ilvl w:val="0"/>
          <w:numId w:val="1008"/>
        </w:numPr>
      </w:pPr>
      <w:r>
        <w:rPr>
          <w:rFonts w:hint="eastAsia"/>
          <w:b/>
          <w:bCs/>
        </w:rPr>
        <w:t xml:space="preserve">核心观点与贡献</w:t>
      </w:r>
      <w:r>
        <w:rPr>
          <w:rFonts w:hint="eastAsia"/>
        </w:rPr>
        <w:t xml:space="preserve">：打破了“变流器隔离导致风电机组完全无法响应电网频率”的技术教条，开创性地证明通过在风机转矩给定中叠加电网频率微分项，能够强制迫使风机转子减速并释放庞大的叶片动能，实现对外呈现出与同步电机等价的惯量响应。这是风电领域合成惯量（Synthetic</w:t>
      </w:r>
      <w:r>
        <w:t xml:space="preserve"> </w:t>
      </w:r>
      <w:r>
        <w:rPr>
          <w:rFonts w:hint="eastAsia"/>
        </w:rPr>
        <w:t xml:space="preserve">Inertia）的奠基之作。</w:t>
      </w:r>
    </w:p>
    <w:p>
      <w:pPr>
        <w:numPr>
          <w:ilvl w:val="0"/>
          <w:numId w:val="1008"/>
        </w:numPr>
      </w:pPr>
      <w:r>
        <w:rPr>
          <w:rFonts w:hint="eastAsia"/>
          <w:b/>
          <w:bCs/>
        </w:rPr>
        <w:t xml:space="preserve">文中“惯量”定义与数学模型</w:t>
      </w:r>
      <w:r>
        <w:rPr>
          <w:rFonts w:hint="eastAsia"/>
        </w:rPr>
        <w:t xml:space="preserve">：采用基于频率微分的附加有功功率控制结构：</w:t>
      </w:r>
    </w:p>
    <w:p>
      <w:pPr>
        <w:pStyle w:val="BodyText"/>
      </w:pPr>
      <m:oMathPara>
        <m:oMathParaPr>
          <m:jc m:val="center"/>
        </m:oMathParaPr>
        <m:oMath>
          <m:r>
            <m:rPr>
              <m:sty m:val="p"/>
            </m:rPr>
            <m:t>Δ</m:t>
          </m:r>
          <m:r>
            <m:t>P</m:t>
          </m:r>
          <m:r>
            <m:rPr>
              <m:sty m:val="p"/>
            </m:rPr>
            <m:t>_</m:t>
          </m:r>
          <m:r>
            <m:rPr>
              <m:nor/>
              <m:sty m:val="p"/>
            </m:rPr>
            <m:t>iner</m:t>
          </m:r>
          <m:r>
            <m:rPr>
              <m:sty m:val="p"/>
            </m:rPr>
            <m:t>=</m:t>
          </m:r>
          <m:r>
            <m:rPr>
              <m:sty m:val="p"/>
            </m:rPr>
            <m:t>−</m:t>
          </m:r>
          <m:r>
            <m:t>2</m:t>
          </m:r>
          <m:r>
            <m:t>H</m:t>
          </m:r>
          <m:r>
            <m:rPr>
              <m:sty m:val="p"/>
            </m:rPr>
            <m:t>_</m:t>
          </m:r>
          <m:r>
            <m:rPr>
              <m:nor/>
              <m:sty m:val="p"/>
            </m:rPr>
            <m:t>em</m:t>
          </m:r>
          <m:f>
            <m:fPr>
              <m:type m:val="bar"/>
            </m:fPr>
            <m:num>
              <m:r>
                <m:t>f</m:t>
              </m:r>
              <m:r>
                <m:rPr>
                  <m:sty m:val="p"/>
                </m:rPr>
                <m:t>_</m:t>
              </m:r>
              <m:r>
                <m:t>e</m:t>
              </m:r>
            </m:num>
            <m:den>
              <m:r>
                <m:t>f</m:t>
              </m:r>
              <m:r>
                <m:rPr>
                  <m:sty m:val="p"/>
                </m:rPr>
                <m:t>_</m:t>
              </m:r>
              <m:r>
                <m:t>0</m:t>
              </m:r>
            </m:den>
          </m:f>
          <m:f>
            <m:fPr>
              <m:type m:val="bar"/>
            </m:fPr>
            <m:num>
              <m:r>
                <m:t>d</m:t>
              </m:r>
              <m:r>
                <m:t>f</m:t>
              </m:r>
              <m:r>
                <m:rPr>
                  <m:sty m:val="p"/>
                </m:rPr>
                <m:t>_</m:t>
              </m:r>
              <m:r>
                <m:t>e</m:t>
              </m:r>
            </m:num>
            <m:den>
              <m:r>
                <m:t>d</m:t>
              </m:r>
              <m:r>
                <m:t>t</m:t>
              </m:r>
            </m:den>
          </m:f>
        </m:oMath>
      </m:oMathPara>
    </w:p>
    <w:p>
      <w:pPr>
        <w:numPr>
          <w:ilvl w:val="0"/>
          <w:numId w:val="1000"/>
        </w:numPr>
      </w:pPr>
      <w:r>
        <w:rPr>
          <w:rFonts w:hint="eastAsia"/>
        </w:rPr>
        <w:t xml:space="preserve">式中</w:t>
      </w:r>
      <w:r>
        <w:t xml:space="preserve"> </w:t>
      </w:r>
      <m:oMath>
        <m:r>
          <m:t>H</m:t>
        </m:r>
        <m:r>
          <m:rPr>
            <m:sty m:val="p"/>
          </m:rPr>
          <m:t>_</m:t>
        </m:r>
        <m:r>
          <m:rPr>
            <m:nor/>
            <m:sty m:val="p"/>
          </m:rPr>
          <m:t>em</m:t>
        </m:r>
      </m:oMath>
      <w:r>
        <w:t xml:space="preserve"> </w:t>
      </w:r>
      <w:r>
        <w:rPr>
          <w:rFonts w:hint="eastAsia"/>
        </w:rPr>
        <w:t xml:space="preserve">即为人工整定的等效仿真惯量系数，用于直接缩放风机对电网</w:t>
      </w:r>
      <w:r>
        <w:t xml:space="preserve"> RoCoF </w:t>
      </w:r>
      <w:r>
        <w:rPr>
          <w:rFonts w:hint="eastAsia"/>
        </w:rPr>
        <w:t xml:space="preserve">的功率响应强度。</w:t>
      </w:r>
    </w:p>
    <w:p>
      <w:pPr>
        <w:numPr>
          <w:ilvl w:val="0"/>
          <w:numId w:val="1008"/>
        </w:numPr>
      </w:pPr>
      <w:r>
        <w:rPr>
          <w:rFonts w:hint="eastAsia"/>
          <w:b/>
          <w:bCs/>
        </w:rPr>
        <w:t xml:space="preserve">证据来源</w:t>
      </w:r>
      <w:r>
        <w:rPr>
          <w:rFonts w:hint="eastAsia"/>
        </w:rPr>
        <w:t xml:space="preserve">：风力发电机空气动力学机电暂态建模及单机接无穷大电网系统的数值仿真验证。</w:t>
      </w:r>
    </w:p>
    <w:p>
      <w:pPr>
        <w:numPr>
          <w:ilvl w:val="0"/>
          <w:numId w:val="1008"/>
        </w:numPr>
      </w:pPr>
      <w:r>
        <w:rPr>
          <w:rFonts w:hint="eastAsia"/>
          <w:b/>
          <w:bCs/>
        </w:rPr>
        <w:t xml:space="preserve">最值得研读的内容</w:t>
      </w:r>
      <w:r>
        <w:rPr>
          <w:rFonts w:hint="eastAsia"/>
        </w:rPr>
        <w:t xml:space="preserve">：</w:t>
      </w:r>
    </w:p>
    <w:p>
      <w:pPr>
        <w:numPr>
          <w:ilvl w:val="1"/>
          <w:numId w:val="1009"/>
        </w:numPr>
      </w:pPr>
      <w:r>
        <w:rPr>
          <w:rFonts w:hint="eastAsia"/>
        </w:rPr>
        <w:t xml:space="preserve">论文为两页的</w:t>
      </w:r>
      <w:r>
        <w:t xml:space="preserve"> Letter </w:t>
      </w:r>
      <w:r>
        <w:rPr>
          <w:rFonts w:hint="eastAsia"/>
        </w:rPr>
        <w:t xml:space="preserve">篇幅，核心是</w:t>
      </w:r>
      <w:r>
        <w:t xml:space="preserve"> Figure 1 </w:t>
      </w:r>
      <w:r>
        <w:rPr>
          <w:rFonts w:hint="eastAsia"/>
        </w:rPr>
        <w:t xml:space="preserve">中在标准</w:t>
      </w:r>
      <w:r>
        <w:t xml:space="preserve"> MPPT </w:t>
      </w:r>
      <w:r>
        <w:rPr>
          <w:rFonts w:hint="eastAsia"/>
        </w:rPr>
        <w:t xml:space="preserve">控制曲线上并联附加频率偏差与频率微分环路的控制结构图。</w:t>
      </w:r>
    </w:p>
    <w:p>
      <w:pPr>
        <w:numPr>
          <w:ilvl w:val="1"/>
          <w:numId w:val="1009"/>
        </w:numPr>
      </w:pPr>
      <w:r>
        <w:rPr>
          <w:rFonts w:hint="eastAsia"/>
        </w:rPr>
        <w:t xml:space="preserve">仿真波形展示在电网负荷突增瞬间，风电输出功率迅速脉冲抬升、转子转速自发下降以平抑频率跌落的物理过程。</w:t>
      </w:r>
    </w:p>
    <w:p>
      <w:pPr>
        <w:numPr>
          <w:ilvl w:val="0"/>
          <w:numId w:val="1008"/>
        </w:numPr>
      </w:pPr>
      <w:r>
        <w:rPr>
          <w:rFonts w:hint="eastAsia"/>
          <w:b/>
          <w:bCs/>
        </w:rPr>
        <w:t xml:space="preserve">结论成立条件与局限</w:t>
      </w:r>
      <w:r>
        <w:rPr>
          <w:rFonts w:hint="eastAsia"/>
        </w:rPr>
        <w:t xml:space="preserve">：该开创性研究完全建立在风速较高、风机处于正常运行区的前提下，</w:t>
      </w:r>
      <w:r>
        <w:rPr>
          <w:rFonts w:hint="eastAsia"/>
          <w:b/>
          <w:bCs/>
        </w:rPr>
        <w:t xml:space="preserve">完全回避了转速下降后的恢复机制</w:t>
      </w:r>
      <w:r>
        <w:rPr>
          <w:rFonts w:hint="eastAsia"/>
        </w:rPr>
        <w:t xml:space="preserve">，没有分析动能释放完毕后风机从电网吸收能量可能诱发的系统二次崩溃。</w:t>
      </w:r>
    </w:p>
    <w:p>
      <w:pPr>
        <w:numPr>
          <w:ilvl w:val="0"/>
          <w:numId w:val="1008"/>
        </w:numPr>
      </w:pPr>
      <w:r>
        <w:rPr>
          <w:rFonts w:hint="eastAsia"/>
          <w:b/>
          <w:bCs/>
        </w:rPr>
        <w:t xml:space="preserve">为作业提供的支撑点</w:t>
      </w:r>
      <w:r>
        <w:rPr>
          <w:rFonts w:hint="eastAsia"/>
        </w:rPr>
        <w:t xml:space="preserve">：作为历史经典研究，可用以说明跟网型变流器基于频率微分（</w:t>
      </w:r>
      <m:oMath>
        <m:r>
          <m:t>d</m:t>
        </m:r>
        <m:r>
          <m:t>f</m:t>
        </m:r>
        <m:r>
          <m:rPr>
            <m:sty m:val="p"/>
          </m:rPr>
          <m:t>/</m:t>
        </m:r>
        <m:r>
          <m:t>d</m:t>
        </m:r>
        <m:r>
          <m:t>t</m:t>
        </m:r>
      </m:oMath>
      <w:r>
        <w:rPr>
          <w:rFonts w:hint="eastAsia"/>
        </w:rPr>
        <w:t xml:space="preserve">）生成合成惯量的最早技术构想及其技术局限。</w:t>
      </w:r>
    </w:p>
    <w:p>
      <w:pPr>
        <w:numPr>
          <w:ilvl w:val="0"/>
          <w:numId w:val="1008"/>
        </w:numPr>
      </w:pPr>
      <w:r>
        <w:rPr>
          <w:rFonts w:hint="eastAsia"/>
          <w:b/>
          <w:bCs/>
        </w:rPr>
        <w:t xml:space="preserve">启发思考题</w:t>
      </w:r>
      <w:r>
        <w:rPr>
          <w:rFonts w:hint="eastAsia"/>
        </w:rPr>
        <w:t xml:space="preserve">：在实际工程中，若直接采用纯数学微分</w:t>
      </w:r>
      <w:r>
        <w:t xml:space="preserve"> </w:t>
      </w:r>
      <m:oMath>
        <m:r>
          <m:t>d</m:t>
        </m:r>
        <m:r>
          <m:t>f</m:t>
        </m:r>
        <m:r>
          <m:rPr>
            <m:sty m:val="p"/>
          </m:rPr>
          <m:t>_</m:t>
        </m:r>
        <m:r>
          <m:t>e</m:t>
        </m:r>
        <m:r>
          <m:rPr>
            <m:sty m:val="p"/>
          </m:rPr>
          <m:t>/</m:t>
        </m:r>
        <m:r>
          <m:t>d</m:t>
        </m:r>
        <m:r>
          <m:t>t</m:t>
        </m:r>
      </m:oMath>
      <w:r>
        <w:t xml:space="preserve"> </w:t>
      </w:r>
      <w:r>
        <w:rPr>
          <w:rFonts w:hint="eastAsia"/>
        </w:rPr>
        <w:t xml:space="preserve">作为反馈控制信号，当电网发生不对称短路或雷击产生电压相角跳变时，变流器会面临怎样的控制失控风险？</w:t>
      </w:r>
    </w:p>
    <w:p>
      <w:pPr>
        <w:pStyle w:val="Heading3"/>
      </w:pPr>
      <w:r>
        <w:rPr>
          <w:rFonts w:hint="eastAsia"/>
        </w:rPr>
        <w:t xml:space="preserve">P5：Zhong</w:t>
      </w:r>
      <w:r>
        <w:t xml:space="preserve"> &amp; Weiss (2011)</w:t>
      </w:r>
    </w:p>
    <w:p>
      <w:pPr>
        <w:numPr>
          <w:ilvl w:val="0"/>
          <w:numId w:val="1010"/>
        </w:numPr>
      </w:pPr>
      <w:r>
        <w:rPr>
          <w:rFonts w:hint="eastAsia"/>
          <w:b/>
          <w:bCs/>
        </w:rPr>
        <w:t xml:space="preserve">一句话概括研究问题</w:t>
      </w:r>
      <w:r>
        <w:rPr>
          <w:rFonts w:hint="eastAsia"/>
        </w:rPr>
        <w:t xml:space="preserve">：系统提出了将逆变器从拓扑原理、电磁方程到控制算法完全等效模拟为物理同步发电机的“同步逆变器”（Synchronverter，即构网型虚拟同步机</w:t>
      </w:r>
      <w:r>
        <w:t xml:space="preserve"> VSM </w:t>
      </w:r>
      <w:r>
        <w:rPr>
          <w:rFonts w:hint="eastAsia"/>
        </w:rPr>
        <w:t xml:space="preserve">的鼻祖架构）理论体系。</w:t>
      </w:r>
    </w:p>
    <w:p>
      <w:pPr>
        <w:numPr>
          <w:ilvl w:val="0"/>
          <w:numId w:val="1010"/>
        </w:numPr>
      </w:pPr>
      <w:r>
        <w:rPr>
          <w:rFonts w:hint="eastAsia"/>
          <w:b/>
          <w:bCs/>
        </w:rPr>
        <w:t xml:space="preserve">读前最少背景</w:t>
      </w:r>
      <w:r>
        <w:rPr>
          <w:rFonts w:hint="eastAsia"/>
        </w:rPr>
        <w:t xml:space="preserve">：掌握同步电机的电磁感应定律与经典机电二阶状态空间方程，了解逆变器调制原理。</w:t>
      </w:r>
    </w:p>
    <w:p>
      <w:pPr>
        <w:numPr>
          <w:ilvl w:val="0"/>
          <w:numId w:val="1010"/>
        </w:numPr>
      </w:pPr>
      <w:r>
        <w:rPr>
          <w:rFonts w:hint="eastAsia"/>
          <w:b/>
          <w:bCs/>
        </w:rPr>
        <w:t xml:space="preserve">核心观点与贡献</w:t>
      </w:r>
      <w:r>
        <w:rPr>
          <w:rFonts w:hint="eastAsia"/>
        </w:rPr>
        <w:t xml:space="preserve">：开创了构网型变流器拟合物理电机的技术范式。该方法放弃传统电流源型锁相环跟踪模式，直接在微处理器内部实时求解同步电机的转子运动方程与定子绕组暂态方程，使逆变器自主产生电压矢量的相角与幅值，具备天然并入电网、自主均分负荷以及自主提供惯量和阻尼的能力。</w:t>
      </w:r>
    </w:p>
    <w:p>
      <w:pPr>
        <w:numPr>
          <w:ilvl w:val="0"/>
          <w:numId w:val="1010"/>
        </w:numPr>
      </w:pPr>
      <w:r>
        <w:rPr>
          <w:rFonts w:hint="eastAsia"/>
          <w:b/>
          <w:bCs/>
        </w:rPr>
        <w:t xml:space="preserve">文中“惯量”定义与数学模型</w:t>
      </w:r>
      <w:r>
        <w:rPr>
          <w:rFonts w:hint="eastAsia"/>
        </w:rPr>
        <w:t xml:space="preserve">：在逆变器微处理器内部显式建立经典转子机电摇摆方程：</w:t>
      </w:r>
    </w:p>
    <w:p>
      <w:pPr>
        <w:pStyle w:val="BodyText"/>
      </w:pPr>
      <m:oMathPara>
        <m:oMathParaPr>
          <m:jc m:val="center"/>
        </m:oMathParaPr>
        <m:oMath>
          <m:r>
            <m:t>J</m:t>
          </m:r>
          <m:f>
            <m:fPr>
              <m:type m:val="bar"/>
            </m:fPr>
            <m:num>
              <m:r>
                <m:t>d</m:t>
              </m:r>
              <m:acc>
                <m:accPr>
                  <m:chr m:val="̇"/>
                </m:accPr>
                <m:e>
                  <m:r>
                    <m:t>θ</m:t>
                  </m:r>
                </m:e>
              </m:acc>
            </m:num>
            <m:den>
              <m:r>
                <m:t>d</m:t>
              </m:r>
              <m:r>
                <m:t>t</m:t>
              </m:r>
            </m:den>
          </m:f>
          <m:r>
            <m:rPr>
              <m:sty m:val="p"/>
            </m:rPr>
            <m:t>=</m:t>
          </m:r>
          <m:r>
            <m:t>T</m:t>
          </m:r>
          <m:r>
            <m:rPr>
              <m:sty m:val="p"/>
            </m:rPr>
            <m:t>_</m:t>
          </m:r>
          <m:r>
            <m:t>m</m:t>
          </m:r>
          <m:r>
            <m:rPr>
              <m:sty m:val="p"/>
            </m:rPr>
            <m:t>−</m:t>
          </m:r>
          <m:r>
            <m:t>T</m:t>
          </m:r>
          <m:r>
            <m:rPr>
              <m:sty m:val="p"/>
            </m:rPr>
            <m:t>_</m:t>
          </m:r>
          <m:r>
            <m:t>e</m:t>
          </m:r>
          <m:r>
            <m:rPr>
              <m:sty m:val="p"/>
            </m:rPr>
            <m:t>−</m:t>
          </m:r>
          <m:r>
            <m:t>D</m:t>
          </m:r>
          <m:r>
            <m:rPr>
              <m:sty m:val="p"/>
            </m:rPr>
            <m:t>_</m:t>
          </m:r>
          <m:r>
            <m:t>p</m:t>
          </m:r>
          <m:acc>
            <m:accPr>
              <m:chr m:val="̇"/>
            </m:accPr>
            <m:e>
              <m:r>
                <m:t>θ</m:t>
              </m:r>
            </m:e>
          </m:acc>
        </m:oMath>
      </m:oMathPara>
    </w:p>
    <w:p>
      <w:pPr>
        <w:pStyle w:val="FirstParagraph"/>
      </w:pPr>
      <m:oMathPara>
        <m:oMathParaPr>
          <m:jc m:val="center"/>
        </m:oMathParaPr>
        <m:oMath>
          <m:r>
            <m:t>T</m:t>
          </m:r>
          <m:r>
            <m:rPr>
              <m:sty m:val="p"/>
            </m:rPr>
            <m:t>_</m:t>
          </m:r>
          <m:r>
            <m:t>e</m:t>
          </m:r>
          <m:r>
            <m:rPr>
              <m:sty m:val="p"/>
            </m:rPr>
            <m:t>=</m:t>
          </m:r>
          <m:r>
            <m:t>M</m:t>
          </m:r>
          <m:r>
            <m:rPr>
              <m:sty m:val="p"/>
            </m:rPr>
            <m:t>_</m:t>
          </m:r>
          <m:r>
            <m:t>f</m:t>
          </m:r>
          <m:r>
            <m:t>i</m:t>
          </m:r>
          <m:r>
            <m:rPr>
              <m:sty m:val="p"/>
            </m:rPr>
            <m:t>_</m:t>
          </m:r>
          <m:r>
            <m:t>f</m:t>
          </m:r>
          <m:r>
            <m:rPr>
              <m:sty m:val="p"/>
            </m:rPr>
            <m:t>⟨</m:t>
          </m:r>
          <m:r>
            <m:t>i</m:t>
          </m:r>
          <m:r>
            <m:rPr>
              <m:sty m:val="p"/>
            </m:rPr>
            <m:t>,</m:t>
          </m:r>
          <m:acc>
            <m:accPr>
              <m:chr m:val="̃"/>
            </m:accPr>
            <m:e>
              <m:r>
                <m:rPr>
                  <m:sty m:val="p"/>
                </m:rPr>
                <m:t>sin</m:t>
              </m:r>
            </m:e>
          </m:acc>
          <m:r>
            <m:t>θ</m:t>
          </m:r>
          <m:r>
            <m:rPr>
              <m:sty m:val="p"/>
            </m:rPr>
            <m:t>⟩</m:t>
          </m:r>
        </m:oMath>
      </m:oMathPara>
    </w:p>
    <w:p>
      <w:pPr>
        <w:numPr>
          <w:ilvl w:val="0"/>
          <w:numId w:val="1000"/>
        </w:numPr>
      </w:pPr>
      <w:r>
        <w:rPr>
          <w:rFonts w:hint="eastAsia"/>
        </w:rPr>
        <w:t xml:space="preserve">式中，</w:t>
      </w:r>
      <m:oMath>
        <m:r>
          <m:t>J</m:t>
        </m:r>
      </m:oMath>
      <w:r>
        <w:t xml:space="preserve"> </w:t>
      </w:r>
      <w:r>
        <w:rPr>
          <w:rFonts w:hint="eastAsia"/>
        </w:rPr>
        <w:t xml:space="preserve">和</w:t>
      </w:r>
      <w:r>
        <w:t xml:space="preserve"> </w:t>
      </w:r>
      <m:oMath>
        <m:r>
          <m:t>D</m:t>
        </m:r>
        <m:r>
          <m:rPr>
            <m:sty m:val="p"/>
          </m:rPr>
          <m:t>_</m:t>
        </m:r>
        <m:r>
          <m:t>p</m:t>
        </m:r>
      </m:oMath>
      <w:r>
        <w:t xml:space="preserve"> </w:t>
      </w:r>
      <w:r>
        <w:rPr>
          <w:rFonts w:hint="eastAsia"/>
        </w:rPr>
        <w:t xml:space="preserve">为数字控制器中设定的虚拟转动惯量和阻尼系数，</w:t>
      </w:r>
      <m:oMath>
        <m:r>
          <m:t>θ</m:t>
        </m:r>
      </m:oMath>
      <w:r>
        <w:t xml:space="preserve"> </w:t>
      </w:r>
      <w:r>
        <w:rPr>
          <w:rFonts w:hint="eastAsia"/>
        </w:rPr>
        <w:t xml:space="preserve">是直接驱动逆变器桥臂</w:t>
      </w:r>
      <w:r>
        <w:t xml:space="preserve"> PWM </w:t>
      </w:r>
      <w:r>
        <w:rPr>
          <w:rFonts w:hint="eastAsia"/>
        </w:rPr>
        <w:t xml:space="preserve">开关管动作的内电势相角积分变量。</w:t>
      </w:r>
    </w:p>
    <w:p>
      <w:pPr>
        <w:numPr>
          <w:ilvl w:val="0"/>
          <w:numId w:val="1010"/>
        </w:numPr>
      </w:pPr>
      <w:r>
        <w:rPr>
          <w:rFonts w:hint="eastAsia"/>
          <w:b/>
          <w:bCs/>
        </w:rPr>
        <w:t xml:space="preserve">证据来源</w:t>
      </w:r>
      <w:r>
        <w:rPr>
          <w:rFonts w:hint="eastAsia"/>
        </w:rPr>
        <w:t xml:space="preserve">：严谨的非线性微分方程体系推导，结合实验室硬件实验样机的带载运行及离网-并网切换波形。</w:t>
      </w:r>
    </w:p>
    <w:p>
      <w:pPr>
        <w:numPr>
          <w:ilvl w:val="0"/>
          <w:numId w:val="1010"/>
        </w:numPr>
      </w:pPr>
      <w:r>
        <w:rPr>
          <w:rFonts w:hint="eastAsia"/>
          <w:b/>
          <w:bCs/>
        </w:rPr>
        <w:t xml:space="preserve">最值得研读的内容</w:t>
      </w:r>
      <w:r>
        <w:rPr>
          <w:rFonts w:hint="eastAsia"/>
        </w:rPr>
        <w:t xml:space="preserve">：</w:t>
      </w:r>
    </w:p>
    <w:p>
      <w:pPr>
        <w:numPr>
          <w:ilvl w:val="1"/>
          <w:numId w:val="1011"/>
        </w:numPr>
      </w:pPr>
      <w:r>
        <w:t xml:space="preserve">Section II </w:t>
      </w:r>
      <w:r>
        <w:rPr>
          <w:rFonts w:hint="eastAsia"/>
        </w:rPr>
        <w:t xml:space="preserve">与</w:t>
      </w:r>
      <w:r>
        <w:t xml:space="preserve"> Section </w:t>
      </w:r>
      <w:r>
        <w:rPr>
          <w:rFonts w:hint="eastAsia"/>
        </w:rPr>
        <w:t xml:space="preserve">III：公式（1）至（10），深入理解如何将真实的电机磁链方程与机械力矩方程映射为微处理器中的离散迭代代码。</w:t>
      </w:r>
    </w:p>
    <w:p>
      <w:pPr>
        <w:numPr>
          <w:ilvl w:val="1"/>
          <w:numId w:val="1011"/>
        </w:numPr>
      </w:pPr>
      <w:r>
        <w:rPr>
          <w:rFonts w:hint="eastAsia"/>
        </w:rPr>
        <w:t xml:space="preserve">实验波形部分：Synchronverter</w:t>
      </w:r>
      <w:r>
        <w:t xml:space="preserve"> </w:t>
      </w:r>
      <w:r>
        <w:rPr>
          <w:rFonts w:hint="eastAsia"/>
        </w:rPr>
        <w:t xml:space="preserve">在无外部电网电压支撑（黑启动）及并网突加负载工况下自发稳定运行的动态响应。</w:t>
      </w:r>
    </w:p>
    <w:p>
      <w:pPr>
        <w:numPr>
          <w:ilvl w:val="0"/>
          <w:numId w:val="1010"/>
        </w:numPr>
      </w:pPr>
      <w:r>
        <w:rPr>
          <w:rFonts w:hint="eastAsia"/>
          <w:b/>
          <w:bCs/>
        </w:rPr>
        <w:t xml:space="preserve">结论成立条件与局限</w:t>
      </w:r>
      <w:r>
        <w:rPr>
          <w:rFonts w:hint="eastAsia"/>
        </w:rPr>
        <w:t xml:space="preserve">：假设直流侧为理想的无穷大储能直流电压源；完全未计及在严重电网三相短路故障期间，脆弱的半导体器件触发过流限幅后该数学模型的退化与失稳现象。</w:t>
      </w:r>
    </w:p>
    <w:p>
      <w:pPr>
        <w:numPr>
          <w:ilvl w:val="0"/>
          <w:numId w:val="1010"/>
        </w:numPr>
      </w:pPr>
      <w:r>
        <w:rPr>
          <w:rFonts w:hint="eastAsia"/>
          <w:b/>
          <w:bCs/>
        </w:rPr>
        <w:t xml:space="preserve">为作业提供的支撑点</w:t>
      </w:r>
      <w:r>
        <w:rPr>
          <w:rFonts w:hint="eastAsia"/>
        </w:rPr>
        <w:t xml:space="preserve">：为作业解释“构网型控制与虚拟同步机是如何在不使用锁相环的前提下自主提供真正无延时惯量支撑”提供核心理论依据。</w:t>
      </w:r>
    </w:p>
    <w:p>
      <w:pPr>
        <w:numPr>
          <w:ilvl w:val="0"/>
          <w:numId w:val="1010"/>
        </w:numPr>
      </w:pPr>
      <w:r>
        <w:rPr>
          <w:rFonts w:hint="eastAsia"/>
          <w:b/>
          <w:bCs/>
        </w:rPr>
        <w:t xml:space="preserve">启发思考题</w:t>
      </w:r>
      <w:r>
        <w:rPr>
          <w:rFonts w:hint="eastAsia"/>
        </w:rPr>
        <w:t xml:space="preserve">：Synchronverter</w:t>
      </w:r>
      <w:r>
        <w:t xml:space="preserve"> </w:t>
      </w:r>
      <w:r>
        <w:rPr>
          <w:rFonts w:hint="eastAsia"/>
        </w:rPr>
        <w:t xml:space="preserve">控制完全复制了传统同步发电机的全部机电特性，这是否意味着同步机所固有的次同步振荡（SSO）以及低频振荡隐患也被毫无保留地引入了电力电子系统中？</w:t>
      </w:r>
    </w:p>
    <w:p>
      <w:pPr>
        <w:pStyle w:val="Heading3"/>
      </w:pPr>
      <w:r>
        <w:rPr>
          <w:rFonts w:hint="eastAsia"/>
        </w:rPr>
        <w:t xml:space="preserve">P6：D’Arco</w:t>
      </w:r>
      <w:r>
        <w:t xml:space="preserve"> &amp; Suul (2014)</w:t>
      </w:r>
    </w:p>
    <w:p>
      <w:pPr>
        <w:numPr>
          <w:ilvl w:val="0"/>
          <w:numId w:val="1012"/>
        </w:numPr>
      </w:pPr>
      <w:r>
        <w:rPr>
          <w:rFonts w:hint="eastAsia"/>
          <w:b/>
          <w:bCs/>
        </w:rPr>
        <w:t xml:space="preserve">一句话概括研究问题</w:t>
      </w:r>
      <w:r>
        <w:rPr>
          <w:rFonts w:hint="eastAsia"/>
        </w:rPr>
        <w:t xml:space="preserve">：从微电网控制底层出发，严格从数学分析上证明了带有测量一阶低通滤波的传统下垂控制（Droop</w:t>
      </w:r>
      <w:r>
        <w:t xml:space="preserve"> </w:t>
      </w:r>
      <w:r>
        <w:rPr>
          <w:rFonts w:hint="eastAsia"/>
        </w:rPr>
        <w:t xml:space="preserve">Control）与基于摇摆方程的虚拟同步机（VSM）之间的等价性。</w:t>
      </w:r>
    </w:p>
    <w:p>
      <w:pPr>
        <w:numPr>
          <w:ilvl w:val="0"/>
          <w:numId w:val="1012"/>
        </w:numPr>
      </w:pPr>
      <w:r>
        <w:rPr>
          <w:rFonts w:hint="eastAsia"/>
          <w:b/>
          <w:bCs/>
        </w:rPr>
        <w:t xml:space="preserve">读前最少背景</w:t>
      </w:r>
      <w:r>
        <w:rPr>
          <w:rFonts w:hint="eastAsia"/>
        </w:rPr>
        <w:t xml:space="preserve">：掌握微电网中经典的有功-频率下垂特性公式</w:t>
      </w:r>
      <w:r>
        <w:t xml:space="preserve"> </w:t>
      </w:r>
      <w:r>
        <w:t xml:space="preserve">$\omega - \omega^\* = -R\_p (P - P^\*)$</w:t>
      </w:r>
      <w:r>
        <w:t xml:space="preserve"> </w:t>
      </w:r>
      <w:r>
        <w:rPr>
          <w:rFonts w:hint="eastAsia"/>
        </w:rPr>
        <w:t xml:space="preserve">及信号一阶低通滤波传递函数</w:t>
      </w:r>
      <w:r>
        <w:t xml:space="preserve"> </w:t>
      </w:r>
      <m:oMath>
        <m:r>
          <m:t>G</m:t>
        </m:r>
        <m:r>
          <m:rPr>
            <m:sty m:val="p"/>
          </m:rPr>
          <m:t>_</m:t>
        </m:r>
        <m:r>
          <m:t>f</m:t>
        </m:r>
        <m:r>
          <m:rPr>
            <m:sty m:val="p"/>
          </m:rPr>
          <m:t>(</m:t>
        </m:r>
        <m:r>
          <m:t>s</m:t>
        </m:r>
        <m:r>
          <m:rPr>
            <m:sty m:val="p"/>
          </m:rPr>
          <m:t>)</m:t>
        </m:r>
        <m:r>
          <m:rPr>
            <m:sty m:val="p"/>
          </m:rPr>
          <m:t>=</m:t>
        </m:r>
        <m:f>
          <m:fPr>
            <m:type m:val="bar"/>
          </m:fPr>
          <m:num>
            <m:r>
              <m:t>1</m:t>
            </m:r>
          </m:num>
          <m:den>
            <m:r>
              <m:t>1</m:t>
            </m:r>
            <m:r>
              <m:rPr>
                <m:sty m:val="p"/>
              </m:rPr>
              <m:t>+</m:t>
            </m:r>
            <m:r>
              <m:t>s</m:t>
            </m:r>
            <m:r>
              <m:t>T</m:t>
            </m:r>
            <m:r>
              <m:rPr>
                <m:sty m:val="p"/>
              </m:rPr>
              <m:t>_</m:t>
            </m:r>
            <m:r>
              <m:t>f</m:t>
            </m:r>
          </m:den>
        </m:f>
      </m:oMath>
      <w:r>
        <w:t xml:space="preserve">。</w:t>
      </w:r>
    </w:p>
    <w:p>
      <w:pPr>
        <w:numPr>
          <w:ilvl w:val="0"/>
          <w:numId w:val="1012"/>
        </w:numPr>
      </w:pPr>
      <w:r>
        <w:rPr>
          <w:rFonts w:hint="eastAsia"/>
          <w:b/>
          <w:bCs/>
        </w:rPr>
        <w:t xml:space="preserve">核心观点与贡献</w:t>
      </w:r>
      <w:r>
        <w:rPr>
          <w:rFonts w:hint="eastAsia"/>
        </w:rPr>
        <w:t xml:space="preserve">：澄清了学术界关于“下垂控制仅提供稳态下垂调频、不具备惯量效应”的长期片面认识。推导证明：</w:t>
      </w:r>
      <w:r>
        <w:rPr>
          <w:rFonts w:hint="eastAsia"/>
          <w:b/>
          <w:bCs/>
        </w:rPr>
        <w:t xml:space="preserve">下垂控制器为滤除开关纹波而在有功功率测量通道中加入的一阶低通滤波器，其时间常数在闭环动态数学表征上，完全等同于虚拟同步机中的转子惯性时间常数</w:t>
      </w:r>
      <w:r>
        <w:t xml:space="preserve">。</w:t>
      </w:r>
    </w:p>
    <w:p>
      <w:pPr>
        <w:numPr>
          <w:ilvl w:val="0"/>
          <w:numId w:val="1012"/>
        </w:numPr>
      </w:pPr>
      <w:r>
        <w:rPr>
          <w:rFonts w:hint="eastAsia"/>
          <w:b/>
          <w:bCs/>
        </w:rPr>
        <w:t xml:space="preserve">文中“惯量”定义与数学等价关系</w:t>
      </w:r>
      <w:r>
        <w:rPr>
          <w:rFonts w:hint="eastAsia"/>
        </w:rPr>
        <w:t xml:space="preserve">：</w:t>
      </w:r>
    </w:p>
    <w:p>
      <w:pPr>
        <w:numPr>
          <w:ilvl w:val="1"/>
          <w:numId w:val="1013"/>
        </w:numPr>
      </w:pPr>
      <w:r>
        <w:rPr>
          <w:rFonts w:hint="eastAsia"/>
        </w:rPr>
        <w:t xml:space="preserve">虚拟同步机摇摆方程模型：</w:t>
      </w:r>
    </w:p>
    <w:p>
      <w:pPr>
        <w:pStyle w:val="BodyText"/>
      </w:pPr>
      <w:r>
        <w:t xml:space="preserve">$$T\_m \frac{d\omega}{dt} = P^\* - P - D\_p (\omega - \omega\_g)$$</w:t>
      </w:r>
    </w:p>
    <w:p>
      <w:pPr>
        <w:numPr>
          <w:ilvl w:val="1"/>
          <w:numId w:val="1013"/>
        </w:numPr>
      </w:pPr>
      <w:r>
        <w:rPr>
          <w:rFonts w:hint="eastAsia"/>
        </w:rPr>
        <w:t xml:space="preserve">带低通滤波（时间常数</w:t>
      </w:r>
      <w:r>
        <w:t xml:space="preserve"> </w:t>
      </w:r>
      <m:oMath>
        <m:r>
          <m:t>T</m:t>
        </m:r>
        <m:r>
          <m:rPr>
            <m:sty m:val="p"/>
          </m:rPr>
          <m:t>_</m:t>
        </m:r>
        <m:r>
          <m:t>f</m:t>
        </m:r>
      </m:oMath>
      <w:r>
        <w:rPr>
          <w:rFonts w:hint="eastAsia"/>
        </w:rPr>
        <w:t xml:space="preserve">）的微电网下垂控制器：</w:t>
      </w:r>
    </w:p>
    <w:p>
      <w:pPr>
        <w:pStyle w:val="BodyText"/>
      </w:pPr>
      <w:r>
        <w:t xml:space="preserve">$$P - P^\* = -\frac{1}{R\_p}\frac{1}{1 + s T\_f}(\omega - \omega^\*)$$</w:t>
      </w:r>
    </w:p>
    <w:p>
      <w:pPr>
        <w:numPr>
          <w:ilvl w:val="1"/>
          <w:numId w:val="1013"/>
        </w:numPr>
      </w:pPr>
      <w:r>
        <w:rPr>
          <w:rFonts w:hint="eastAsia"/>
        </w:rPr>
        <w:t xml:space="preserve">严格代数展开后的参数等价映射式：</w:t>
      </w:r>
    </w:p>
    <w:p>
      <w:pPr>
        <w:pStyle w:val="BodyText"/>
      </w:pPr>
      <m:oMathPara>
        <m:oMathParaPr>
          <m:jc m:val="center"/>
        </m:oMathParaPr>
        <m:oMath>
          <m:r>
            <m:t>T</m:t>
          </m:r>
          <m:r>
            <m:rPr>
              <m:sty m:val="p"/>
            </m:rPr>
            <m:t>_</m:t>
          </m:r>
          <m:r>
            <m:t>m</m:t>
          </m:r>
          <m:r>
            <m:rPr>
              <m:sty m:val="p"/>
            </m:rPr>
            <m:t>=</m:t>
          </m:r>
          <m:f>
            <m:fPr>
              <m:type m:val="bar"/>
            </m:fPr>
            <m:num>
              <m:r>
                <m:t>T</m:t>
              </m:r>
              <m:r>
                <m:rPr>
                  <m:sty m:val="p"/>
                </m:rPr>
                <m:t>_</m:t>
              </m:r>
              <m:r>
                <m:t>f</m:t>
              </m:r>
            </m:num>
            <m:den>
              <m:r>
                <m:t>R</m:t>
              </m:r>
              <m:r>
                <m:rPr>
                  <m:sty m:val="p"/>
                </m:rPr>
                <m:t>_</m:t>
              </m:r>
              <m:r>
                <m:t>p</m:t>
              </m:r>
            </m:den>
          </m:f>
          <m:r>
            <m:rPr>
              <m:sty m:val="p"/>
            </m:rPr>
            <m:t>,</m:t>
          </m:r>
          <m:r>
            <m:t> </m:t>
          </m:r>
          <m:r>
            <m:t>D</m:t>
          </m:r>
          <m:r>
            <m:rPr>
              <m:sty m:val="p"/>
            </m:rPr>
            <m:t>_</m:t>
          </m:r>
          <m:r>
            <m:t>p</m:t>
          </m:r>
          <m:r>
            <m:rPr>
              <m:sty m:val="p"/>
            </m:rPr>
            <m:t>=</m:t>
          </m:r>
          <m:f>
            <m:fPr>
              <m:type m:val="bar"/>
            </m:fPr>
            <m:num>
              <m:r>
                <m:t>1</m:t>
              </m:r>
            </m:num>
            <m:den>
              <m:r>
                <m:t>R</m:t>
              </m:r>
              <m:r>
                <m:rPr>
                  <m:sty m:val="p"/>
                </m:rPr>
                <m:t>_</m:t>
              </m:r>
              <m:r>
                <m:t>p</m:t>
              </m:r>
            </m:den>
          </m:f>
        </m:oMath>
      </m:oMathPara>
    </w:p>
    <w:p>
      <w:pPr>
        <w:numPr>
          <w:ilvl w:val="1"/>
          <w:numId w:val="1000"/>
        </w:numPr>
      </w:pPr>
      <w:r>
        <w:rPr>
          <w:rFonts w:hint="eastAsia"/>
        </w:rPr>
        <w:t xml:space="preserve">数学结论表明，等效虚拟转动惯量常数本质上正是测量滤波时间常数与下垂调差率倒数的乘积。</w:t>
      </w:r>
    </w:p>
    <w:p>
      <w:pPr>
        <w:numPr>
          <w:ilvl w:val="0"/>
          <w:numId w:val="1012"/>
        </w:numPr>
      </w:pPr>
      <w:r>
        <w:rPr>
          <w:rFonts w:hint="eastAsia"/>
          <w:b/>
          <w:bCs/>
        </w:rPr>
        <w:t xml:space="preserve">证据来源</w:t>
      </w:r>
      <w:r>
        <w:rPr>
          <w:rFonts w:hint="eastAsia"/>
        </w:rPr>
        <w:t xml:space="preserve">：频域拉普拉斯变换代数展开，结合时域小扰动阶跃响应的高保真数值仿真对比。</w:t>
      </w:r>
    </w:p>
    <w:p>
      <w:pPr>
        <w:numPr>
          <w:ilvl w:val="0"/>
          <w:numId w:val="1012"/>
        </w:numPr>
      </w:pPr>
      <w:r>
        <w:rPr>
          <w:rFonts w:hint="eastAsia"/>
          <w:b/>
          <w:bCs/>
        </w:rPr>
        <w:t xml:space="preserve">最值得研读的内容</w:t>
      </w:r>
      <w:r>
        <w:rPr>
          <w:rFonts w:hint="eastAsia"/>
        </w:rPr>
        <w:t xml:space="preserve">：</w:t>
      </w:r>
    </w:p>
    <w:p>
      <w:pPr>
        <w:numPr>
          <w:ilvl w:val="1"/>
          <w:numId w:val="1014"/>
        </w:numPr>
      </w:pPr>
      <w:r>
        <w:t xml:space="preserve">Section IV</w:t>
      </w:r>
      <w:r>
        <w:t xml:space="preserve"> </w:t>
      </w:r>
      <w:r>
        <w:t xml:space="preserve">“Equivalence Between Virtual Synchronous Machines and Microgrid Frequency-Droop Control”</w:t>
      </w:r>
      <w:r>
        <w:rPr>
          <w:rFonts w:hint="eastAsia"/>
        </w:rPr>
        <w:t xml:space="preserve">：推导简明严密，重点研读公式（1）至（6）的代数展开过程。</w:t>
      </w:r>
    </w:p>
    <w:p>
      <w:pPr>
        <w:numPr>
          <w:ilvl w:val="1"/>
          <w:numId w:val="1014"/>
        </w:numPr>
      </w:pPr>
      <w:r>
        <w:rPr>
          <w:rFonts w:hint="eastAsia"/>
        </w:rPr>
        <w:t xml:space="preserve">阶跃响应波形图：观察两个看似不同的控制器在匹配等价参数后完全重合的有功与频率动态曲线。</w:t>
      </w:r>
    </w:p>
    <w:p>
      <w:pPr>
        <w:numPr>
          <w:ilvl w:val="0"/>
          <w:numId w:val="1012"/>
        </w:numPr>
      </w:pPr>
      <w:r>
        <w:rPr>
          <w:rFonts w:hint="eastAsia"/>
          <w:b/>
          <w:bCs/>
        </w:rPr>
        <w:t xml:space="preserve">结论成立条件与局限</w:t>
      </w:r>
      <w:r>
        <w:rPr>
          <w:rFonts w:hint="eastAsia"/>
        </w:rPr>
        <w:t xml:space="preserve">：该等价性严格建立在系统处于未触发硬件限幅的线性小信号调制区，且稳态参考频率与功率给定值为常数的假定之下；未考虑两类控制器在强非线性大扰动故障穿越工况下的差异。</w:t>
      </w:r>
    </w:p>
    <w:p>
      <w:pPr>
        <w:numPr>
          <w:ilvl w:val="0"/>
          <w:numId w:val="1012"/>
        </w:numPr>
      </w:pPr>
      <w:r>
        <w:rPr>
          <w:rFonts w:hint="eastAsia"/>
          <w:b/>
          <w:bCs/>
        </w:rPr>
        <w:t xml:space="preserve">为作业提供的支撑点</w:t>
      </w:r>
      <w:r>
        <w:rPr>
          <w:rFonts w:hint="eastAsia"/>
        </w:rPr>
        <w:t xml:space="preserve">：为论文破除“下垂控制与虚拟同步机存在非此即彼的天然鸿沟”这一认知误区提供无懈可击的数学推导支撑。</w:t>
      </w:r>
    </w:p>
    <w:p>
      <w:pPr>
        <w:numPr>
          <w:ilvl w:val="0"/>
          <w:numId w:val="1012"/>
        </w:numPr>
      </w:pPr>
      <w:r>
        <w:rPr>
          <w:rFonts w:hint="eastAsia"/>
          <w:b/>
          <w:bCs/>
        </w:rPr>
        <w:t xml:space="preserve">启发思考题</w:t>
      </w:r>
      <w:r>
        <w:rPr>
          <w:rFonts w:hint="eastAsia"/>
        </w:rPr>
        <w:t xml:space="preserve">：既然增大滤波时间常数</w:t>
      </w:r>
      <w:r>
        <w:t xml:space="preserve"> </w:t>
      </w:r>
      <m:oMath>
        <m:r>
          <m:t>T</m:t>
        </m:r>
        <m:r>
          <m:rPr>
            <m:sty m:val="p"/>
          </m:rPr>
          <m:t>_</m:t>
        </m:r>
        <m:r>
          <m:t>f</m:t>
        </m:r>
      </m:oMath>
      <w:r>
        <w:t xml:space="preserve"> </w:t>
      </w:r>
      <w:r>
        <w:rPr>
          <w:rFonts w:hint="eastAsia"/>
        </w:rPr>
        <w:t xml:space="preserve">在数学上等效于增大系统的惯量常数</w:t>
      </w:r>
      <w:r>
        <w:t xml:space="preserve"> </w:t>
      </w:r>
      <m:oMath>
        <m:r>
          <m:t>T</m:t>
        </m:r>
        <m:r>
          <m:rPr>
            <m:sty m:val="p"/>
          </m:rPr>
          <m:t>_</m:t>
        </m:r>
        <m:r>
          <m:t>m</m:t>
        </m:r>
      </m:oMath>
      <w:r>
        <w:rPr>
          <w:rFonts w:hint="eastAsia"/>
        </w:rPr>
        <w:t xml:space="preserve">，那么在实际工程中能否通过无限制增大滤波时间来获取超大惯量？这会对变流器控制系统的相位裕度产生何种破坏？</w:t>
      </w:r>
    </w:p>
    <w:p>
      <w:pPr>
        <w:pStyle w:val="Heading3"/>
      </w:pPr>
      <w:r>
        <w:rPr>
          <w:rFonts w:hint="eastAsia"/>
        </w:rPr>
        <w:t xml:space="preserve">P7：Tayyebi,</w:t>
      </w:r>
      <w:r>
        <w:t xml:space="preserve"> Groß, Anta, Kupzog, &amp; Dörfler (2020)</w:t>
      </w:r>
    </w:p>
    <w:p>
      <w:pPr>
        <w:numPr>
          <w:ilvl w:val="0"/>
          <w:numId w:val="1015"/>
        </w:numPr>
      </w:pPr>
      <w:r>
        <w:rPr>
          <w:rFonts w:hint="eastAsia"/>
          <w:b/>
          <w:bCs/>
        </w:rPr>
        <w:t xml:space="preserve">一句话概括研究问题</w:t>
      </w:r>
      <w:r>
        <w:rPr>
          <w:rFonts w:hint="eastAsia"/>
        </w:rPr>
        <w:t xml:space="preserve">：深入研究了在包含同步发电机与构网型变流器的混合低惯量电网中，受到半导体交直流过电流硬限幅约束时构网控制的动态响应退化与非线性失稳机理。</w:t>
      </w:r>
    </w:p>
    <w:p>
      <w:pPr>
        <w:numPr>
          <w:ilvl w:val="0"/>
          <w:numId w:val="1015"/>
        </w:numPr>
      </w:pPr>
      <w:r>
        <w:rPr>
          <w:rFonts w:hint="eastAsia"/>
          <w:b/>
          <w:bCs/>
        </w:rPr>
        <w:t xml:space="preserve">读前最少背景</w:t>
      </w:r>
      <w:r>
        <w:rPr>
          <w:rFonts w:hint="eastAsia"/>
        </w:rPr>
        <w:t xml:space="preserve">：了解变流器在面临短路电流冲击时常用的限幅保护策略（如虚拟阻抗限幅法与电流参考值饱和限幅法）。</w:t>
      </w:r>
    </w:p>
    <w:p>
      <w:pPr>
        <w:numPr>
          <w:ilvl w:val="0"/>
          <w:numId w:val="1015"/>
        </w:numPr>
      </w:pPr>
      <w:r>
        <w:rPr>
          <w:rFonts w:hint="eastAsia"/>
          <w:b/>
          <w:bCs/>
        </w:rPr>
        <w:t xml:space="preserve">核心观点与贡献</w:t>
      </w:r>
      <w:r>
        <w:rPr>
          <w:rFonts w:hint="eastAsia"/>
        </w:rPr>
        <w:t xml:space="preserve">：构网型变流器虽然能够提供优异的自发瞬态频率和电压支撑，但这一优异特性完全受制于</w:t>
      </w:r>
      <w:r>
        <w:rPr>
          <w:rFonts w:hint="eastAsia"/>
          <w:b/>
          <w:bCs/>
        </w:rPr>
        <w:t xml:space="preserve">固态半导体开关器件极差的瞬态过载耐受能力</w:t>
      </w:r>
      <w:r>
        <w:rPr>
          <w:rFonts w:hint="eastAsia"/>
        </w:rPr>
        <w:t xml:space="preserve">。当系统大扰动导致变流器输出电流触碰饱和限幅阈值时，构网型变流器将无法继续维持电压源特性，甚至退化为不稳定的非线性环节，与电网中缓慢动作的同步机产生恶性动态交互并诱发暂态失步。</w:t>
      </w:r>
    </w:p>
    <w:p>
      <w:pPr>
        <w:numPr>
          <w:ilvl w:val="0"/>
          <w:numId w:val="1015"/>
        </w:numPr>
      </w:pPr>
      <w:r>
        <w:rPr>
          <w:rFonts w:hint="eastAsia"/>
          <w:b/>
          <w:bCs/>
        </w:rPr>
        <w:t xml:space="preserve">文中“惯量”定义与饱和约束模型</w:t>
      </w:r>
      <w:r>
        <w:rPr>
          <w:rFonts w:hint="eastAsia"/>
        </w:rPr>
        <w:t xml:space="preserve">：将理想状态下的构网型惯量控制方程与物理硬件的电流饱和代数方程进行强耦合：</w:t>
      </w:r>
    </w:p>
    <w:p>
      <w:pPr>
        <w:pStyle w:val="BodyText"/>
      </w:pPr>
      <w:r>
        <w:t xml:space="preserve">$$i\_{dq} = \text{sat}\_{I\_{\max}}(i\_{dq}^\*)$$</w:t>
      </w:r>
    </w:p>
    <w:p>
      <w:pPr>
        <w:numPr>
          <w:ilvl w:val="0"/>
          <w:numId w:val="1000"/>
        </w:numPr>
      </w:pPr>
      <w:r>
        <w:rPr>
          <w:rFonts w:hint="eastAsia"/>
        </w:rPr>
        <w:t xml:space="preserve">指出电流饱和会切断内部虚拟转矩与实际输出电磁转矩之间的闭环负反馈通道，导致算法内部的“虚拟转子”在故障期间处于持续加速滑移的不可控状态。</w:t>
      </w:r>
    </w:p>
    <w:p>
      <w:pPr>
        <w:numPr>
          <w:ilvl w:val="0"/>
          <w:numId w:val="1015"/>
        </w:numPr>
      </w:pPr>
      <w:r>
        <w:rPr>
          <w:rFonts w:hint="eastAsia"/>
          <w:b/>
          <w:bCs/>
        </w:rPr>
        <w:t xml:space="preserve">证据来源</w:t>
      </w:r>
      <w:r>
        <w:rPr>
          <w:rFonts w:hint="eastAsia"/>
        </w:rPr>
        <w:t xml:space="preserve">：非线性动力系统定性李雅普诺夫分析，以及包含详细开关管模型的多机混合系统</w:t>
      </w:r>
      <w:r>
        <w:t xml:space="preserve"> </w:t>
      </w:r>
      <w:r>
        <w:rPr>
          <w:rFonts w:hint="eastAsia"/>
        </w:rPr>
        <w:t xml:space="preserve">EMT（电磁暂态）仿真。</w:t>
      </w:r>
    </w:p>
    <w:p>
      <w:pPr>
        <w:numPr>
          <w:ilvl w:val="0"/>
          <w:numId w:val="1015"/>
        </w:numPr>
      </w:pPr>
      <w:r>
        <w:rPr>
          <w:rFonts w:hint="eastAsia"/>
          <w:b/>
          <w:bCs/>
        </w:rPr>
        <w:t xml:space="preserve">最值得研读的内容</w:t>
      </w:r>
      <w:r>
        <w:rPr>
          <w:rFonts w:hint="eastAsia"/>
        </w:rPr>
        <w:t xml:space="preserve">：</w:t>
      </w:r>
    </w:p>
    <w:p>
      <w:pPr>
        <w:numPr>
          <w:ilvl w:val="1"/>
          <w:numId w:val="1016"/>
        </w:numPr>
      </w:pPr>
      <w:r>
        <w:t xml:space="preserve">Section IV</w:t>
      </w:r>
      <w:r>
        <w:t xml:space="preserve"> </w:t>
      </w:r>
      <w:r>
        <w:t xml:space="preserve">“Converter Current Limitations”</w:t>
      </w:r>
      <w:r>
        <w:rPr>
          <w:rFonts w:hint="eastAsia"/>
        </w:rPr>
        <w:t xml:space="preserve">：深入分析不同限幅控制路径对构网电压源特性的破坏机理。</w:t>
      </w:r>
    </w:p>
    <w:p>
      <w:pPr>
        <w:numPr>
          <w:ilvl w:val="1"/>
          <w:numId w:val="1016"/>
        </w:numPr>
      </w:pPr>
      <w:r>
        <w:rPr>
          <w:rFonts w:hint="eastAsia"/>
        </w:rPr>
        <w:t xml:space="preserve">大扰动失步对比曲线：重点观察当系统出现短路故障、变流器进入电流饱和区后，其内电势相角与同步发电机转子角发生相对漂移进而导致全网失步的发散过程。</w:t>
      </w:r>
    </w:p>
    <w:p>
      <w:pPr>
        <w:numPr>
          <w:ilvl w:val="0"/>
          <w:numId w:val="1015"/>
        </w:numPr>
      </w:pPr>
      <w:r>
        <w:rPr>
          <w:rFonts w:hint="eastAsia"/>
          <w:b/>
          <w:bCs/>
        </w:rPr>
        <w:t xml:space="preserve">结论成立条件与局限</w:t>
      </w:r>
      <w:r>
        <w:rPr>
          <w:rFonts w:hint="eastAsia"/>
        </w:rPr>
        <w:t xml:space="preserve">：结论主要针对电网大功率缺额或短路引起的严重大信号工况，并不否定构网型控制在稳态和小扰动线性区的优越性能。</w:t>
      </w:r>
    </w:p>
    <w:p>
      <w:pPr>
        <w:numPr>
          <w:ilvl w:val="0"/>
          <w:numId w:val="1015"/>
        </w:numPr>
      </w:pPr>
      <w:r>
        <w:rPr>
          <w:rFonts w:hint="eastAsia"/>
          <w:b/>
          <w:bCs/>
        </w:rPr>
        <w:t xml:space="preserve">为作业提供的支撑点</w:t>
      </w:r>
      <w:r>
        <w:rPr>
          <w:rFonts w:hint="eastAsia"/>
        </w:rPr>
        <w:t xml:space="preserve">：为作业驳斥“构网型变流器可以无限制替代同步电机提供无限惯量”这一技术盲目性提供至关重要的半导体物理边界证据。</w:t>
      </w:r>
    </w:p>
    <w:p>
      <w:pPr>
        <w:numPr>
          <w:ilvl w:val="0"/>
          <w:numId w:val="1015"/>
        </w:numPr>
      </w:pPr>
      <w:r>
        <w:rPr>
          <w:rFonts w:hint="eastAsia"/>
          <w:b/>
          <w:bCs/>
        </w:rPr>
        <w:t xml:space="preserve">启发思考题</w:t>
      </w:r>
      <w:r>
        <w:rPr>
          <w:rFonts w:hint="eastAsia"/>
        </w:rPr>
        <w:t xml:space="preserve">：当大电网发生严重故障导致变流器必须在“保护自身昂贵的半导体开关管不被烧毁”与“维持对电网的电压和频率支撑”之间做权衡时，变流器的控制模式应如何平滑切换？</w:t>
      </w:r>
    </w:p>
    <w:p>
      <w:pPr>
        <w:pStyle w:val="Heading3"/>
      </w:pPr>
      <w:r>
        <w:rPr>
          <w:rFonts w:hint="eastAsia"/>
        </w:rPr>
        <w:t xml:space="preserve">P8：Markovic,</w:t>
      </w:r>
      <w:r>
        <w:t xml:space="preserve"> Stanojev, Aristidou, Vrettos, Callaway, &amp; Hug (2021)</w:t>
      </w:r>
    </w:p>
    <w:p>
      <w:pPr>
        <w:numPr>
          <w:ilvl w:val="0"/>
          <w:numId w:val="1017"/>
        </w:numPr>
      </w:pPr>
      <w:r>
        <w:rPr>
          <w:rFonts w:hint="eastAsia"/>
          <w:b/>
          <w:bCs/>
        </w:rPr>
        <w:t xml:space="preserve">一句话概括研究问题</w:t>
      </w:r>
      <w:r>
        <w:rPr>
          <w:rFonts w:hint="eastAsia"/>
        </w:rPr>
        <w:t xml:space="preserve">：构建了涵盖同步机、跟网型变流器（GFL）与构网型变流器（GFM）的高保真混合低惯量系统全阶小信号状态空间模型，系统揭示了不同渗透率下的系统稳定翻转点（Tipping</w:t>
      </w:r>
      <w:r>
        <w:t xml:space="preserve"> </w:t>
      </w:r>
      <w:r>
        <w:rPr>
          <w:rFonts w:hint="eastAsia"/>
        </w:rPr>
        <w:t xml:space="preserve">Points）。</w:t>
      </w:r>
    </w:p>
    <w:p>
      <w:pPr>
        <w:numPr>
          <w:ilvl w:val="0"/>
          <w:numId w:val="1017"/>
        </w:numPr>
      </w:pPr>
      <w:r>
        <w:rPr>
          <w:rFonts w:hint="eastAsia"/>
          <w:b/>
          <w:bCs/>
        </w:rPr>
        <w:t xml:space="preserve">读前最少背景</w:t>
      </w:r>
      <w:r>
        <w:rPr>
          <w:rFonts w:hint="eastAsia"/>
        </w:rPr>
        <w:t xml:space="preserve">：掌握现代电力系统动态分析中的全微分线性化建模方法、特征值分析法（Eigenvalue</w:t>
      </w:r>
      <w:r>
        <w:t xml:space="preserve"> </w:t>
      </w:r>
      <w:r>
        <w:rPr>
          <w:rFonts w:hint="eastAsia"/>
        </w:rPr>
        <w:t xml:space="preserve">Analysis）与参与因子（Participation</w:t>
      </w:r>
      <w:r>
        <w:t xml:space="preserve"> </w:t>
      </w:r>
      <w:r>
        <w:rPr>
          <w:rFonts w:hint="eastAsia"/>
        </w:rPr>
        <w:t xml:space="preserve">Factors）分析。</w:t>
      </w:r>
    </w:p>
    <w:p>
      <w:pPr>
        <w:numPr>
          <w:ilvl w:val="0"/>
          <w:numId w:val="1017"/>
        </w:numPr>
      </w:pPr>
      <w:r>
        <w:rPr>
          <w:rFonts w:hint="eastAsia"/>
          <w:b/>
          <w:bCs/>
        </w:rPr>
        <w:t xml:space="preserve">核心观点与贡献</w:t>
      </w:r>
      <w:r>
        <w:rPr>
          <w:rFonts w:hint="eastAsia"/>
        </w:rPr>
        <w:t xml:space="preserve">：证明了低惯量系统的动态稳定性并非随着新能源渗透率的增加而呈现单调恶化，而是呈现出复杂的“非单调性”与结构依赖性。在全网由同步机向纯跟网型转换时，系统失稳风险急剧飙升；但若配置适度比例的构网型变流器，极低物理惯量系统的动态阻尼反而可以超越传统的纯同步机系统。</w:t>
      </w:r>
    </w:p>
    <w:p>
      <w:pPr>
        <w:numPr>
          <w:ilvl w:val="0"/>
          <w:numId w:val="1017"/>
        </w:numPr>
      </w:pPr>
      <w:r>
        <w:rPr>
          <w:rFonts w:hint="eastAsia"/>
          <w:b/>
          <w:bCs/>
        </w:rPr>
        <w:t xml:space="preserve">文中“惯量”定义与系统级模型</w:t>
      </w:r>
      <w:r>
        <w:rPr>
          <w:rFonts w:hint="eastAsia"/>
        </w:rPr>
        <w:t xml:space="preserve">：在全系统统一的微分代数方程组（DAE）中，将物理机电惯量常数</w:t>
      </w:r>
      <w:r>
        <w:t xml:space="preserve"> </w:t>
      </w:r>
      <m:oMath>
        <m:r>
          <m:t>H</m:t>
        </m:r>
        <m:r>
          <m:rPr>
            <m:sty m:val="p"/>
          </m:rPr>
          <m:t>_</m:t>
        </m:r>
        <m:r>
          <m:rPr>
            <m:nor/>
            <m:sty m:val="p"/>
          </m:rPr>
          <m:t>SG</m:t>
        </m:r>
      </m:oMath>
      <w:r>
        <w:t xml:space="preserve"> </w:t>
      </w:r>
      <w:r>
        <w:rPr>
          <w:rFonts w:hint="eastAsia"/>
        </w:rPr>
        <w:t xml:space="preserve">与各类构网控制算法的虚拟惯量参数</w:t>
      </w:r>
      <w:r>
        <w:t xml:space="preserve"> </w:t>
      </w:r>
      <m:oMath>
        <m:r>
          <m:t>H</m:t>
        </m:r>
        <m:r>
          <m:rPr>
            <m:sty m:val="p"/>
          </m:rPr>
          <m:t>_</m:t>
        </m:r>
        <m:r>
          <m:rPr>
            <m:nor/>
            <m:sty m:val="p"/>
          </m:rPr>
          <m:t>GFM</m:t>
        </m:r>
      </m:oMath>
      <w:r>
        <w:rPr>
          <w:rFonts w:hint="eastAsia"/>
        </w:rPr>
        <w:t xml:space="preserve">、阻尼增益统筹进入系统状态矩阵</w:t>
      </w:r>
      <w:r>
        <w:t xml:space="preserve"> </w:t>
      </w:r>
      <m:oMath>
        <m:r>
          <m:t>A</m:t>
        </m:r>
        <m:r>
          <m:rPr>
            <m:sty m:val="p"/>
          </m:rPr>
          <m:t>_</m:t>
        </m:r>
        <m:r>
          <m:rPr>
            <m:nor/>
            <m:sty m:val="p"/>
          </m:rPr>
          <m:t>sys</m:t>
        </m:r>
      </m:oMath>
      <w:r>
        <w:t xml:space="preserve"> </w:t>
      </w:r>
      <w:r>
        <w:rPr>
          <w:rFonts w:hint="eastAsia"/>
        </w:rPr>
        <w:t xml:space="preserve">进行多模态特征根追踪。</w:t>
      </w:r>
    </w:p>
    <w:p>
      <w:pPr>
        <w:numPr>
          <w:ilvl w:val="0"/>
          <w:numId w:val="1017"/>
        </w:numPr>
      </w:pPr>
      <w:r>
        <w:rPr>
          <w:rFonts w:hint="eastAsia"/>
          <w:b/>
          <w:bCs/>
        </w:rPr>
        <w:t xml:space="preserve">证据来源</w:t>
      </w:r>
      <w:r>
        <w:rPr>
          <w:rFonts w:hint="eastAsia"/>
        </w:rPr>
        <w:t xml:space="preserve">：数百阶全维状态矩阵特征根分解，结合</w:t>
      </w:r>
      <w:r>
        <w:t xml:space="preserve"> IEEE </w:t>
      </w:r>
      <w:r>
        <w:rPr>
          <w:rFonts w:hint="eastAsia"/>
        </w:rPr>
        <w:t xml:space="preserve">多机标准电网拓扑的大规模时域电磁暂态数值验证。</w:t>
      </w:r>
    </w:p>
    <w:p>
      <w:pPr>
        <w:numPr>
          <w:ilvl w:val="0"/>
          <w:numId w:val="1017"/>
        </w:numPr>
      </w:pPr>
      <w:r>
        <w:rPr>
          <w:rFonts w:hint="eastAsia"/>
          <w:b/>
          <w:bCs/>
        </w:rPr>
        <w:t xml:space="preserve">最值得研读的内容</w:t>
      </w:r>
      <w:r>
        <w:rPr>
          <w:rFonts w:hint="eastAsia"/>
        </w:rPr>
        <w:t xml:space="preserve">：</w:t>
      </w:r>
    </w:p>
    <w:p>
      <w:pPr>
        <w:numPr>
          <w:ilvl w:val="1"/>
          <w:numId w:val="1018"/>
        </w:numPr>
      </w:pPr>
      <w:r>
        <w:t xml:space="preserve">Section IV </w:t>
      </w:r>
      <w:r>
        <w:rPr>
          <w:rFonts w:hint="eastAsia"/>
        </w:rPr>
        <w:t xml:space="preserve">与</w:t>
      </w:r>
      <w:r>
        <w:t xml:space="preserve"> Section </w:t>
      </w:r>
      <w:r>
        <w:rPr>
          <w:rFonts w:hint="eastAsia"/>
        </w:rPr>
        <w:t xml:space="preserve">V：特征根轨迹演化图，观察伴随系统渗透率提升，主导系统失稳的主导极点是如何从传统低频机电振荡模态（</w:t>
      </w:r>
      <m:oMath>
        <m:r>
          <m:t>0.1</m:t>
        </m:r>
        <m:r>
          <m:rPr>
            <m:sty m:val="p"/>
          </m:rPr>
          <m:t>∼</m:t>
        </m:r>
        <m:r>
          <m:t>2</m:t>
        </m:r>
        <m:r>
          <m:rPr>
            <m:nor/>
            <m:sty m:val="p"/>
          </m:rPr>
          <m:t> Hz</m:t>
        </m:r>
      </m:oMath>
      <w:r>
        <w:rPr>
          <w:rFonts w:hint="eastAsia"/>
        </w:rPr>
        <w:t xml:space="preserve">）转移至跟网型锁相环与弱电网阻抗交互的高频模态的。</w:t>
      </w:r>
    </w:p>
    <w:p>
      <w:pPr>
        <w:numPr>
          <w:ilvl w:val="1"/>
          <w:numId w:val="1018"/>
        </w:numPr>
      </w:pPr>
      <w:r>
        <w:t xml:space="preserve">“Tipping Points”</w:t>
      </w:r>
      <w:r>
        <w:rPr>
          <w:rFonts w:hint="eastAsia"/>
        </w:rPr>
        <w:t xml:space="preserve">（稳定翻转临界点）的解析分析：精准定位了失稳的诱因究竟是惯量不足还是并网变流器同步环路的阻抗失配。</w:t>
      </w:r>
    </w:p>
    <w:p>
      <w:pPr>
        <w:numPr>
          <w:ilvl w:val="0"/>
          <w:numId w:val="1017"/>
        </w:numPr>
      </w:pPr>
      <w:r>
        <w:rPr>
          <w:rFonts w:hint="eastAsia"/>
          <w:b/>
          <w:bCs/>
        </w:rPr>
        <w:t xml:space="preserve">结论成立条件与局限</w:t>
      </w:r>
      <w:r>
        <w:rPr>
          <w:rFonts w:hint="eastAsia"/>
        </w:rPr>
        <w:t xml:space="preserve">：基于稳态工作点邻域内的线性化小信号微扰假设，无法预测电网遭受三相金属性短路等非线性大扰动下的暂态轨迹。</w:t>
      </w:r>
    </w:p>
    <w:p>
      <w:pPr>
        <w:numPr>
          <w:ilvl w:val="0"/>
          <w:numId w:val="1017"/>
        </w:numPr>
      </w:pPr>
      <w:r>
        <w:rPr>
          <w:rFonts w:hint="eastAsia"/>
          <w:b/>
          <w:bCs/>
        </w:rPr>
        <w:t xml:space="preserve">为作业提供的支撑点</w:t>
      </w:r>
      <w:r>
        <w:rPr>
          <w:rFonts w:hint="eastAsia"/>
        </w:rPr>
        <w:t xml:space="preserve">：为作业从系统全局和小信号稳定性高度，深刻论证“电力系统稳定性不仅仅由惯量标量大小决定，更由网络中变流器的控制拓扑结构主导”。</w:t>
      </w:r>
    </w:p>
    <w:p>
      <w:pPr>
        <w:numPr>
          <w:ilvl w:val="0"/>
          <w:numId w:val="1017"/>
        </w:numPr>
      </w:pPr>
      <w:r>
        <w:rPr>
          <w:rFonts w:hint="eastAsia"/>
          <w:b/>
          <w:bCs/>
        </w:rPr>
        <w:t xml:space="preserve">启发思考题</w:t>
      </w:r>
      <w:r>
        <w:rPr>
          <w:rFonts w:hint="eastAsia"/>
        </w:rPr>
        <w:t xml:space="preserve">：在极高渗透率电网中，若盲目增加跟网型变流器的微分惯量增益，在特征根图谱上将如何导致高频主导极点向虚轴右半平面迁移？</w:t>
      </w:r>
    </w:p>
    <w:p>
      <w:pPr>
        <w:pStyle w:val="Heading3"/>
      </w:pPr>
      <w:r>
        <w:rPr>
          <w:rFonts w:hint="eastAsia"/>
        </w:rPr>
        <w:t xml:space="preserve">P9：Kang,</w:t>
      </w:r>
      <w:r>
        <w:t xml:space="preserve"> Yao, Muljadi, Maksimovic, &amp; Kang (2018)</w:t>
      </w:r>
    </w:p>
    <w:p>
      <w:pPr>
        <w:numPr>
          <w:ilvl w:val="0"/>
          <w:numId w:val="1019"/>
        </w:numPr>
      </w:pPr>
      <w:r>
        <w:rPr>
          <w:rFonts w:hint="eastAsia"/>
          <w:b/>
          <w:bCs/>
        </w:rPr>
        <w:t xml:space="preserve">一句话概括研究问题</w:t>
      </w:r>
      <w:r>
        <w:rPr>
          <w:rFonts w:hint="eastAsia"/>
        </w:rPr>
        <w:t xml:space="preserve">：针对变速风电机组在提供合成惯量释放转子动能后，因转速过低而在恢复阶段诱发系统严重的“二次频率跌落”（Secondary</w:t>
      </w:r>
      <w:r>
        <w:t xml:space="preserve"> Frequency Dip, </w:t>
      </w:r>
      <w:r>
        <w:rPr>
          <w:rFonts w:hint="eastAsia"/>
        </w:rPr>
        <w:t xml:space="preserve">SFD）问题，提出了转矩协同平衡控制策略。</w:t>
      </w:r>
    </w:p>
    <w:p>
      <w:pPr>
        <w:numPr>
          <w:ilvl w:val="0"/>
          <w:numId w:val="1019"/>
        </w:numPr>
      </w:pPr>
      <w:r>
        <w:rPr>
          <w:rFonts w:hint="eastAsia"/>
          <w:b/>
          <w:bCs/>
        </w:rPr>
        <w:t xml:space="preserve">读前最少背景</w:t>
      </w:r>
      <w:r>
        <w:rPr>
          <w:rFonts w:hint="eastAsia"/>
        </w:rPr>
        <w:t xml:space="preserve">：理解变速风机的标准运行功率特性曲线（</w:t>
      </w:r>
      <m:oMath>
        <m:r>
          <m:t>P</m:t>
        </m:r>
        <m:r>
          <m:rPr>
            <m:sty m:val="p"/>
          </m:rPr>
          <m:t>−</m:t>
        </m:r>
        <m:r>
          <m:t>ω</m:t>
        </m:r>
      </m:oMath>
      <w:r>
        <w:t xml:space="preserve"> </w:t>
      </w:r>
      <w:r>
        <w:rPr>
          <w:rFonts w:hint="eastAsia"/>
        </w:rPr>
        <w:t xml:space="preserve">曲线），以及转子动能释放所造成的转速滑差扩大机理。</w:t>
      </w:r>
    </w:p>
    <w:p>
      <w:pPr>
        <w:numPr>
          <w:ilvl w:val="0"/>
          <w:numId w:val="1019"/>
        </w:numPr>
      </w:pPr>
      <w:r>
        <w:rPr>
          <w:rFonts w:hint="eastAsia"/>
          <w:b/>
          <w:bCs/>
        </w:rPr>
        <w:t xml:space="preserve">核心观点与贡献</w:t>
      </w:r>
      <w:r>
        <w:rPr>
          <w:rFonts w:hint="eastAsia"/>
        </w:rPr>
        <w:t xml:space="preserve">：深刻揭示了</w:t>
      </w:r>
      <w:r>
        <w:rPr>
          <w:rFonts w:hint="eastAsia"/>
          <w:b/>
          <w:bCs/>
        </w:rPr>
        <w:t xml:space="preserve">机械动能支撑的能量守恒代价</w:t>
      </w:r>
      <w:r>
        <w:rPr>
          <w:rFonts w:hint="eastAsia"/>
        </w:rPr>
        <w:t xml:space="preserve">。风机通过合成惯量抑制初次</w:t>
      </w:r>
      <w:r>
        <w:t xml:space="preserve"> RoCoF </w:t>
      </w:r>
      <w:r>
        <w:rPr>
          <w:rFonts w:hint="eastAsia"/>
        </w:rPr>
        <w:t xml:space="preserve">和抬高频率最低点属于“向机械轴借能量”；当调频任务完成后，风机为了防止因转速跌破临界值而失速停机，必须减少输出电磁功率以吸收机械能拉升转速，这种功率吸收在电网侧表现为新的功率缺额，极易诱发比初次事故跌落更危险的二次频率深谷。文章提出了消除二次跌落的自适应能量平滑回充路径。</w:t>
      </w:r>
    </w:p>
    <w:p>
      <w:pPr>
        <w:numPr>
          <w:ilvl w:val="0"/>
          <w:numId w:val="1019"/>
        </w:numPr>
      </w:pPr>
      <w:r>
        <w:rPr>
          <w:rFonts w:hint="eastAsia"/>
          <w:b/>
          <w:bCs/>
        </w:rPr>
        <w:t xml:space="preserve">文中“惯量”定义与能量亏空模型</w:t>
      </w:r>
      <w:r>
        <w:rPr>
          <w:rFonts w:hint="eastAsia"/>
        </w:rPr>
        <w:t xml:space="preserve">：建立了风机可用动能与系统支撑功率的时域能量积分守恒式：</w:t>
      </w:r>
    </w:p>
    <w:p>
      <w:pPr>
        <w:pStyle w:val="BodyText"/>
      </w:pPr>
      <m:oMathPara>
        <m:oMathParaPr>
          <m:jc m:val="center"/>
        </m:oMathParaPr>
        <m:oMath>
          <m:r>
            <m:rPr>
              <m:sty m:val="p"/>
            </m:rPr>
            <m:t>Δ</m:t>
          </m:r>
          <m:r>
            <m:t>E</m:t>
          </m:r>
          <m:r>
            <m:rPr>
              <m:sty m:val="p"/>
            </m:rPr>
            <m:t>_</m:t>
          </m:r>
          <m:r>
            <m:t>k</m:t>
          </m:r>
          <m:r>
            <m:rPr>
              <m:sty m:val="p"/>
            </m:rPr>
            <m:t>=</m:t>
          </m:r>
          <m:f>
            <m:fPr>
              <m:type m:val="bar"/>
            </m:fPr>
            <m:num>
              <m:r>
                <m:t>1</m:t>
              </m:r>
            </m:num>
            <m:den>
              <m:r>
                <m:t>2</m:t>
              </m:r>
            </m:den>
          </m:f>
          <m:r>
            <m:t>J</m:t>
          </m:r>
          <m:r>
            <m:rPr>
              <m:sty m:val="p"/>
            </m:rPr>
            <m:t>_</m:t>
          </m:r>
          <m:r>
            <m:rPr>
              <m:nor/>
              <m:sty m:val="p"/>
            </m:rPr>
            <m:t>WT</m:t>
          </m:r>
          <m:r>
            <m:rPr>
              <m:sty m:val="p"/>
            </m:rPr>
            <m:t>(</m:t>
          </m:r>
          <m:r>
            <m:t>ω</m:t>
          </m:r>
          <m:r>
            <m:rPr>
              <m:sty m:val="p"/>
            </m:rPr>
            <m:t>_</m:t>
          </m:r>
          <m:sSup>
            <m:e>
              <m:r>
                <m:t>0</m:t>
              </m:r>
            </m:e>
            <m:sup>
              <m:r>
                <m:t>2</m:t>
              </m:r>
            </m:sup>
          </m:sSup>
          <m:r>
            <m:rPr>
              <m:sty m:val="p"/>
            </m:rPr>
            <m:t>−</m:t>
          </m:r>
          <m:r>
            <m:t>ω</m:t>
          </m:r>
          <m:r>
            <m:rPr>
              <m:sty m:val="p"/>
            </m:rPr>
            <m:t>_</m:t>
          </m:r>
          <m:sSup>
            <m:e>
              <m:r>
                <m:rPr>
                  <m:nor/>
                  <m:sty m:val="p"/>
                </m:rPr>
                <m:t>min</m:t>
              </m:r>
            </m:e>
            <m:sup>
              <m:r>
                <m:t>2</m:t>
              </m:r>
            </m:sup>
          </m:sSup>
          <m:r>
            <m:rPr>
              <m:sty m:val="p"/>
            </m:rPr>
            <m:t>)</m:t>
          </m:r>
          <m:r>
            <m:rPr>
              <m:sty m:val="p"/>
            </m:rPr>
            <m:t>=</m:t>
          </m:r>
          <m:r>
            <m:rPr>
              <m:sty m:val="p"/>
            </m:rPr>
            <m:t>∫</m:t>
          </m:r>
          <m:r>
            <m:rPr>
              <m:sty m:val="p"/>
            </m:rPr>
            <m:t>_</m:t>
          </m:r>
          <m:sSup>
            <m:e>
              <m:r>
                <m:t>0</m:t>
              </m:r>
            </m:e>
            <m:sup>
              <m:r>
                <m:t>t</m:t>
              </m:r>
              <m:r>
                <m:rPr>
                  <m:sty m:val="p"/>
                </m:rPr>
                <m:t>_</m:t>
              </m:r>
              <m:r>
                <m:rPr>
                  <m:nor/>
                  <m:sty m:val="p"/>
                </m:rPr>
                <m:t>sup</m:t>
              </m:r>
            </m:sup>
          </m:sSup>
          <m:r>
            <m:rPr>
              <m:sty m:val="p"/>
            </m:rPr>
            <m:t>Δ</m:t>
          </m:r>
          <m:r>
            <m:t>P</m:t>
          </m:r>
          <m:r>
            <m:rPr>
              <m:sty m:val="p"/>
            </m:rPr>
            <m:t>_</m:t>
          </m:r>
          <m:r>
            <m:rPr>
              <m:nor/>
              <m:sty m:val="p"/>
            </m:rPr>
            <m:t>iner</m:t>
          </m:r>
          <m:r>
            <m:t>d</m:t>
          </m:r>
          <m:r>
            <m:t>t</m:t>
          </m:r>
        </m:oMath>
      </m:oMathPara>
    </w:p>
    <w:p>
      <w:pPr>
        <w:numPr>
          <w:ilvl w:val="0"/>
          <w:numId w:val="1000"/>
        </w:numPr>
      </w:pPr>
      <w:r>
        <w:rPr>
          <w:rFonts w:hint="eastAsia"/>
        </w:rPr>
        <w:t xml:space="preserve">明确界定了合成惯量的有效供给受限于风机转速安全裕度，指出恢复期的功率回退量与前期释放的惯性能量在时域上存在不可逾越的代数约束。</w:t>
      </w:r>
    </w:p>
    <w:p>
      <w:pPr>
        <w:numPr>
          <w:ilvl w:val="0"/>
          <w:numId w:val="1019"/>
        </w:numPr>
      </w:pPr>
      <w:r>
        <w:rPr>
          <w:rFonts w:hint="eastAsia"/>
          <w:b/>
          <w:bCs/>
        </w:rPr>
        <w:t xml:space="preserve">证据来源</w:t>
      </w:r>
      <w:r>
        <w:rPr>
          <w:rFonts w:hint="eastAsia"/>
        </w:rPr>
        <w:t xml:space="preserve">：严谨的空气动力学微分方程推导，结合含高渗透风电的独立微网及多节点系统仿真算例。</w:t>
      </w:r>
    </w:p>
    <w:p>
      <w:pPr>
        <w:numPr>
          <w:ilvl w:val="0"/>
          <w:numId w:val="1019"/>
        </w:numPr>
      </w:pPr>
      <w:r>
        <w:rPr>
          <w:rFonts w:hint="eastAsia"/>
          <w:b/>
          <w:bCs/>
        </w:rPr>
        <w:t xml:space="preserve">最值得研读的内容</w:t>
      </w:r>
      <w:r>
        <w:rPr>
          <w:rFonts w:hint="eastAsia"/>
        </w:rPr>
        <w:t xml:space="preserve">：</w:t>
      </w:r>
    </w:p>
    <w:p>
      <w:pPr>
        <w:numPr>
          <w:ilvl w:val="1"/>
          <w:numId w:val="1020"/>
        </w:numPr>
      </w:pPr>
      <w:r>
        <w:t xml:space="preserve">Section II</w:t>
      </w:r>
      <w:r>
        <w:t xml:space="preserve"> </w:t>
      </w:r>
      <w:r>
        <w:t xml:space="preserve">“Secondary Frequency Dip Phenomenon”</w:t>
      </w:r>
      <w:r>
        <w:rPr>
          <w:rFonts w:hint="eastAsia"/>
        </w:rPr>
        <w:t xml:space="preserve">：重点研读风电机组在转矩-转速相平面上的运动轨迹，搞清楚为什么机械转矩与电磁转矩差额会在转速恢复期逆转为负值。</w:t>
      </w:r>
    </w:p>
    <w:p>
      <w:pPr>
        <w:numPr>
          <w:ilvl w:val="1"/>
          <w:numId w:val="1020"/>
        </w:numPr>
      </w:pPr>
      <w:r>
        <w:t xml:space="preserve">Figure 4 </w:t>
      </w:r>
      <w:r>
        <w:rPr>
          <w:rFonts w:hint="eastAsia"/>
        </w:rPr>
        <w:t xml:space="preserve">与</w:t>
      </w:r>
      <w:r>
        <w:t xml:space="preserve"> Figure </w:t>
      </w:r>
      <w:r>
        <w:rPr>
          <w:rFonts w:hint="eastAsia"/>
        </w:rPr>
        <w:t xml:space="preserve">5：对比传统突变式退出控制与该文平滑恢复算法下电网频率的完整动态波形。</w:t>
      </w:r>
    </w:p>
    <w:p>
      <w:pPr>
        <w:numPr>
          <w:ilvl w:val="0"/>
          <w:numId w:val="1019"/>
        </w:numPr>
      </w:pPr>
      <w:r>
        <w:rPr>
          <w:rFonts w:hint="eastAsia"/>
          <w:b/>
          <w:bCs/>
        </w:rPr>
        <w:t xml:space="preserve">结论成立条件与局限</w:t>
      </w:r>
      <w:r>
        <w:rPr>
          <w:rFonts w:hint="eastAsia"/>
        </w:rPr>
        <w:t xml:space="preserve">：本机制专门针对依靠本体机械动能提供支撑的变速风力发电机；对于配置了独立大容量储能电池的变流器系统，由于不依赖旋转机械轴，不适用该二次跌落机理。</w:t>
      </w:r>
    </w:p>
    <w:p>
      <w:pPr>
        <w:numPr>
          <w:ilvl w:val="0"/>
          <w:numId w:val="1019"/>
        </w:numPr>
      </w:pPr>
      <w:r>
        <w:rPr>
          <w:rFonts w:hint="eastAsia"/>
          <w:b/>
          <w:bCs/>
        </w:rPr>
        <w:t xml:space="preserve">为作业提供的支撑点</w:t>
      </w:r>
      <w:r>
        <w:rPr>
          <w:rFonts w:hint="eastAsia"/>
        </w:rPr>
        <w:t xml:space="preserve">：为论文阐述“为什么不能单向追求惯量越大越好”以及“动能支撑后的能量偿还代价”提供最具代表性的机制证据。</w:t>
      </w:r>
    </w:p>
    <w:p>
      <w:pPr>
        <w:numPr>
          <w:ilvl w:val="0"/>
          <w:numId w:val="1019"/>
        </w:numPr>
      </w:pPr>
      <w:r>
        <w:rPr>
          <w:rFonts w:hint="eastAsia"/>
          <w:b/>
          <w:bCs/>
        </w:rPr>
        <w:t xml:space="preserve">启发思考题</w:t>
      </w:r>
      <w:r>
        <w:rPr>
          <w:rFonts w:hint="eastAsia"/>
        </w:rPr>
        <w:t xml:space="preserve">：若在同一区域电网中存在多座大型风电场，且所有风电机组均设定相同的定时间退离逻辑，在电网首次频率跌落恢复后，全网风机集中进入转速恢复阶段将对电网引发何种灾难性后果？</w:t>
      </w:r>
    </w:p>
    <w:p>
      <w:pPr>
        <w:pStyle w:val="Heading3"/>
      </w:pPr>
      <w:r>
        <w:rPr>
          <w:rFonts w:hint="eastAsia"/>
        </w:rPr>
        <w:t xml:space="preserve">P10：Teng,</w:t>
      </w:r>
      <w:r>
        <w:t xml:space="preserve"> Trovato, &amp; Strbac (2016)</w:t>
      </w:r>
    </w:p>
    <w:p>
      <w:pPr>
        <w:numPr>
          <w:ilvl w:val="0"/>
          <w:numId w:val="1021"/>
        </w:numPr>
      </w:pPr>
      <w:r>
        <w:rPr>
          <w:rFonts w:hint="eastAsia"/>
          <w:b/>
          <w:bCs/>
        </w:rPr>
        <w:t xml:space="preserve">一句话概括研究问题</w:t>
      </w:r>
      <w:r>
        <w:rPr>
          <w:rFonts w:hint="eastAsia"/>
        </w:rPr>
        <w:t xml:space="preserve">：从电网运行调度与优化决策视角，建立了量化系统等值惯量与快速频率响应（FFR）递减替代关系的随机机组组合（Stochastic</w:t>
      </w:r>
      <w:r>
        <w:t xml:space="preserve"> Unit </w:t>
      </w:r>
      <w:r>
        <w:rPr>
          <w:rFonts w:hint="eastAsia"/>
        </w:rPr>
        <w:t xml:space="preserve">Commitment）规划模型。</w:t>
      </w:r>
    </w:p>
    <w:p>
      <w:pPr>
        <w:numPr>
          <w:ilvl w:val="0"/>
          <w:numId w:val="1021"/>
        </w:numPr>
      </w:pPr>
      <w:r>
        <w:rPr>
          <w:rFonts w:hint="eastAsia"/>
          <w:b/>
          <w:bCs/>
        </w:rPr>
        <w:t xml:space="preserve">读前最少背景</w:t>
      </w:r>
      <w:r>
        <w:rPr>
          <w:rFonts w:hint="eastAsia"/>
        </w:rPr>
        <w:t xml:space="preserve">：了解电力系统调度中的机组组合（UC）基本概念，理解电网调度中心为了防范突发事故必须强制部分火电机组在线开机以提供备用和惯量的运行成本逻辑。</w:t>
      </w:r>
    </w:p>
    <w:p>
      <w:pPr>
        <w:numPr>
          <w:ilvl w:val="0"/>
          <w:numId w:val="1021"/>
        </w:numPr>
      </w:pPr>
      <w:r>
        <w:rPr>
          <w:rFonts w:hint="eastAsia"/>
          <w:b/>
          <w:bCs/>
        </w:rPr>
        <w:t xml:space="preserve">核心观点与贡献</w:t>
      </w:r>
      <w:r>
        <w:rPr>
          <w:rFonts w:hint="eastAsia"/>
        </w:rPr>
        <w:t xml:space="preserve">：在系统级优化层面证明了</w:t>
      </w:r>
      <w:r>
        <w:rPr>
          <w:rFonts w:hint="eastAsia"/>
          <w:b/>
          <w:bCs/>
        </w:rPr>
        <w:t xml:space="preserve">惯量并非不可替代的刚性技术孤岛</w:t>
      </w:r>
      <w:r>
        <w:rPr>
          <w:rFonts w:hint="eastAsia"/>
        </w:rPr>
        <w:t xml:space="preserve">。系统对传统同步物理旋转惯量的需求量，直接反比于变流器快速频率响应（FFR）的激活速率与释放功率；通过引入毫秒级超快响应资源，电网可以安全运行在极低物理惯量工况下，从而减少不必要的化石能源机组强迫开机，实现系统运行经济性与低碳化的双赢。</w:t>
      </w:r>
    </w:p>
    <w:p>
      <w:pPr>
        <w:numPr>
          <w:ilvl w:val="0"/>
          <w:numId w:val="1021"/>
        </w:numPr>
      </w:pPr>
      <w:r>
        <w:rPr>
          <w:rFonts w:hint="eastAsia"/>
          <w:b/>
          <w:bCs/>
        </w:rPr>
        <w:t xml:space="preserve">文中“惯量”定义与安全约束模型</w:t>
      </w:r>
      <w:r>
        <w:rPr>
          <w:rFonts w:hint="eastAsia"/>
        </w:rPr>
        <w:t xml:space="preserve">：从系统动态响应中提炼出保证扰动后频率最低点不越限的非线性闭环代数约束判据：</w:t>
      </w:r>
    </w:p>
    <w:p>
      <w:pPr>
        <w:pStyle w:val="BodyText"/>
      </w:pPr>
      <m:oMathPara>
        <m:oMathParaPr>
          <m:jc m:val="center"/>
        </m:oMathParaPr>
        <m:oMath>
          <m:r>
            <m:rPr>
              <m:sty m:val="p"/>
            </m:rPr>
            <m:t>Δ</m:t>
          </m:r>
          <m:r>
            <m:t>P</m:t>
          </m:r>
          <m:r>
            <m:rPr>
              <m:sty m:val="p"/>
            </m:rPr>
            <m:t>_</m:t>
          </m:r>
          <m:r>
            <m:rPr>
              <m:nor/>
              <m:sty m:val="p"/>
            </m:rPr>
            <m:t>loss</m:t>
          </m:r>
          <m:r>
            <m:rPr>
              <m:sty m:val="p"/>
            </m:rPr>
            <m:t>≤</m:t>
          </m:r>
          <m:f>
            <m:fPr>
              <m:type m:val="bar"/>
            </m:fPr>
            <m:num>
              <m:r>
                <m:t>2</m:t>
              </m:r>
              <m:r>
                <m:rPr>
                  <m:sty m:val="p"/>
                </m:rPr>
                <m:t>(</m:t>
              </m:r>
              <m:r>
                <m:t>f</m:t>
              </m:r>
              <m:r>
                <m:rPr>
                  <m:sty m:val="p"/>
                </m:rPr>
                <m:t>_</m:t>
              </m:r>
              <m:r>
                <m:t>0</m:t>
              </m:r>
              <m:r>
                <m:rPr>
                  <m:sty m:val="p"/>
                </m:rPr>
                <m:t>−</m:t>
              </m:r>
              <m:r>
                <m:t>f</m:t>
              </m:r>
              <m:r>
                <m:rPr>
                  <m:sty m:val="p"/>
                </m:rPr>
                <m:t>_</m:t>
              </m:r>
              <m:r>
                <m:rPr>
                  <m:nor/>
                  <m:sty m:val="p"/>
                </m:rPr>
                <m:t>lim</m:t>
              </m:r>
              <m:r>
                <m:rPr>
                  <m:sty m:val="p"/>
                </m:rPr>
                <m:t>)</m:t>
              </m:r>
            </m:num>
            <m:den>
              <m:r>
                <m:t>f</m:t>
              </m:r>
              <m:r>
                <m:rPr>
                  <m:sty m:val="p"/>
                </m:rPr>
                <m:t>_</m:t>
              </m:r>
              <m:r>
                <m:t>0</m:t>
              </m:r>
            </m:den>
          </m:f>
          <m:r>
            <m:t>H</m:t>
          </m:r>
          <m:r>
            <m:rPr>
              <m:sty m:val="p"/>
            </m:rPr>
            <m:t>_</m:t>
          </m:r>
          <m:r>
            <m:rPr>
              <m:nor/>
              <m:sty m:val="p"/>
            </m:rPr>
            <m:t>sys</m:t>
          </m:r>
          <m:r>
            <m:t>D</m:t>
          </m:r>
          <m:r>
            <m:rPr>
              <m:sty m:val="p"/>
            </m:rPr>
            <m:t>_</m:t>
          </m:r>
          <m:r>
            <m:rPr>
              <m:nor/>
              <m:sty m:val="p"/>
            </m:rPr>
            <m:t>sys</m:t>
          </m:r>
          <m:r>
            <m:rPr>
              <m:sty m:val="p"/>
            </m:rPr>
            <m:t>+</m:t>
          </m:r>
          <m:r>
            <m:rPr>
              <m:sty m:val="p"/>
            </m:rPr>
            <m:t>Φ</m:t>
          </m:r>
          <m:r>
            <m:rPr>
              <m:sty m:val="p"/>
            </m:rPr>
            <m:t>(</m:t>
          </m:r>
          <m:r>
            <m:rPr>
              <m:nor/>
              <m:sty m:val="p"/>
            </m:rPr>
            <m:t>FFR</m:t>
          </m:r>
          <m:r>
            <m:rPr>
              <m:sty m:val="p"/>
            </m:rPr>
            <m:t>,</m:t>
          </m:r>
          <m:r>
            <m:t>T</m:t>
          </m:r>
          <m:r>
            <m:rPr>
              <m:sty m:val="p"/>
            </m:rPr>
            <m:t>_</m:t>
          </m:r>
          <m:r>
            <m:rPr>
              <m:nor/>
              <m:sty m:val="p"/>
            </m:rPr>
            <m:t>deliv</m:t>
          </m:r>
          <m:r>
            <m:rPr>
              <m:sty m:val="p"/>
            </m:rPr>
            <m:t>)</m:t>
          </m:r>
        </m:oMath>
      </m:oMathPara>
    </w:p>
    <w:p>
      <w:pPr>
        <w:numPr>
          <w:ilvl w:val="0"/>
          <w:numId w:val="1000"/>
        </w:numPr>
      </w:pPr>
      <w:r>
        <w:rPr>
          <w:rFonts w:hint="eastAsia"/>
        </w:rPr>
        <w:t xml:space="preserve">式中，</w:t>
      </w:r>
      <m:oMath>
        <m:r>
          <m:rPr>
            <m:sty m:val="p"/>
          </m:rPr>
          <m:t>Φ</m:t>
        </m:r>
      </m:oMath>
      <w:r>
        <w:t xml:space="preserve"> </w:t>
      </w:r>
      <w:r>
        <w:rPr>
          <w:rFonts w:hint="eastAsia"/>
        </w:rPr>
        <w:t xml:space="preserve">显式建立了快速频率响应的容量、交付时间常数</w:t>
      </w:r>
      <w:r>
        <w:t xml:space="preserve"> </w:t>
      </w:r>
      <m:oMath>
        <m:r>
          <m:t>T</m:t>
        </m:r>
        <m:r>
          <m:rPr>
            <m:sty m:val="p"/>
          </m:rPr>
          <m:t>_</m:t>
        </m:r>
        <m:r>
          <m:rPr>
            <m:nor/>
            <m:sty m:val="p"/>
          </m:rPr>
          <m:t>deliv</m:t>
        </m:r>
      </m:oMath>
      <w:r>
        <w:t xml:space="preserve"> </w:t>
      </w:r>
      <w:r>
        <w:rPr>
          <w:rFonts w:hint="eastAsia"/>
        </w:rPr>
        <w:t xml:space="preserve">与系统惯量常数</w:t>
      </w:r>
      <w:r>
        <w:t xml:space="preserve"> </w:t>
      </w:r>
      <m:oMath>
        <m:r>
          <m:t>H</m:t>
        </m:r>
        <m:r>
          <m:rPr>
            <m:sty m:val="p"/>
          </m:rPr>
          <m:t>_</m:t>
        </m:r>
        <m:r>
          <m:rPr>
            <m:nor/>
            <m:sty m:val="p"/>
          </m:rPr>
          <m:t>sys</m:t>
        </m:r>
      </m:oMath>
      <w:r>
        <w:t xml:space="preserve"> </w:t>
      </w:r>
      <w:r>
        <w:rPr>
          <w:rFonts w:hint="eastAsia"/>
        </w:rPr>
        <w:t xml:space="preserve">之间的非线性等效曲面。</w:t>
      </w:r>
    </w:p>
    <w:p>
      <w:pPr>
        <w:numPr>
          <w:ilvl w:val="0"/>
          <w:numId w:val="1021"/>
        </w:numPr>
      </w:pPr>
      <w:r>
        <w:rPr>
          <w:rFonts w:hint="eastAsia"/>
          <w:b/>
          <w:bCs/>
        </w:rPr>
        <w:t xml:space="preserve">证据来源</w:t>
      </w:r>
      <w:r>
        <w:rPr>
          <w:rFonts w:hint="eastAsia"/>
        </w:rPr>
        <w:t xml:space="preserve">：基于英国输电系统（Great</w:t>
      </w:r>
      <w:r>
        <w:t xml:space="preserve"> Britain 2030 </w:t>
      </w:r>
      <w:r>
        <w:rPr>
          <w:rFonts w:hint="eastAsia"/>
        </w:rPr>
        <w:t xml:space="preserve">Grid）真实运行数据、大规模风电波动时间序列与混合整数线性规划（MILP）优化求解。</w:t>
      </w:r>
    </w:p>
    <w:p>
      <w:pPr>
        <w:numPr>
          <w:ilvl w:val="0"/>
          <w:numId w:val="1021"/>
        </w:numPr>
      </w:pPr>
      <w:r>
        <w:rPr>
          <w:rFonts w:hint="eastAsia"/>
          <w:b/>
          <w:bCs/>
        </w:rPr>
        <w:t xml:space="preserve">最值得研读的内容</w:t>
      </w:r>
      <w:r>
        <w:rPr>
          <w:rFonts w:hint="eastAsia"/>
        </w:rPr>
        <w:t xml:space="preserve">：</w:t>
      </w:r>
    </w:p>
    <w:p>
      <w:pPr>
        <w:numPr>
          <w:ilvl w:val="1"/>
          <w:numId w:val="1022"/>
        </w:numPr>
      </w:pPr>
      <w:r>
        <w:t xml:space="preserve">Section II</w:t>
      </w:r>
      <w:r>
        <w:t xml:space="preserve"> </w:t>
      </w:r>
      <w:r>
        <w:t xml:space="preserve">“Dynamic System Frequency Response”</w:t>
      </w:r>
      <w:r>
        <w:rPr>
          <w:rFonts w:hint="eastAsia"/>
        </w:rPr>
        <w:t xml:space="preserve">：看懂作者如何将高阶非线性的系统频率最低点超越方程，巧妙转化为适用于调度求解的安全约束条件。</w:t>
      </w:r>
    </w:p>
    <w:p>
      <w:pPr>
        <w:numPr>
          <w:ilvl w:val="1"/>
          <w:numId w:val="1022"/>
        </w:numPr>
      </w:pPr>
      <w:r>
        <w:rPr>
          <w:rFonts w:hint="eastAsia"/>
        </w:rPr>
        <w:t xml:space="preserve">算例分析中的惯量-FFR</w:t>
      </w:r>
      <w:r>
        <w:t xml:space="preserve"> </w:t>
      </w:r>
      <w:r>
        <w:rPr>
          <w:rFonts w:hint="eastAsia"/>
        </w:rPr>
        <w:t xml:space="preserve">替代曲线（Trade-off</w:t>
      </w:r>
      <w:r>
        <w:t xml:space="preserve"> </w:t>
      </w:r>
      <w:r>
        <w:rPr>
          <w:rFonts w:hint="eastAsia"/>
        </w:rPr>
        <w:t xml:space="preserve">Curves）：定量直观展示为了置换</w:t>
      </w:r>
      <w:r>
        <w:t xml:space="preserve"> 1 </w:t>
      </w:r>
      <w:r>
        <w:rPr>
          <w:rFonts w:hint="eastAsia"/>
        </w:rPr>
        <w:t xml:space="preserve">个单位的系统惯量所需采购的快速调频容量。</w:t>
      </w:r>
    </w:p>
    <w:p>
      <w:pPr>
        <w:numPr>
          <w:ilvl w:val="0"/>
          <w:numId w:val="1021"/>
        </w:numPr>
      </w:pPr>
      <w:r>
        <w:rPr>
          <w:rFonts w:hint="eastAsia"/>
          <w:b/>
          <w:bCs/>
        </w:rPr>
        <w:t xml:space="preserve">结论成立条件与局限</w:t>
      </w:r>
      <w:r>
        <w:rPr>
          <w:rFonts w:hint="eastAsia"/>
        </w:rPr>
        <w:t xml:space="preserve">：约束推导基于全网单节点平均频率响应（SFR）模型，未考虑输电网密集断面潮流阻塞以及局部弱电网阻抗对调频功率跨区流动的限制。</w:t>
      </w:r>
    </w:p>
    <w:p>
      <w:pPr>
        <w:numPr>
          <w:ilvl w:val="0"/>
          <w:numId w:val="1021"/>
        </w:numPr>
      </w:pPr>
      <w:r>
        <w:rPr>
          <w:rFonts w:hint="eastAsia"/>
          <w:b/>
          <w:bCs/>
        </w:rPr>
        <w:t xml:space="preserve">为作业提供的支撑点</w:t>
      </w:r>
      <w:r>
        <w:rPr>
          <w:rFonts w:hint="eastAsia"/>
        </w:rPr>
        <w:t xml:space="preserve">：为作业从系统优化和电网工程调度的高度，论证“如何打破唯惯量论、利用先进电力电子快频资源等效对冲低惯量风险”提供坚实的量化模型支持。</w:t>
      </w:r>
    </w:p>
    <w:p>
      <w:pPr>
        <w:numPr>
          <w:ilvl w:val="0"/>
          <w:numId w:val="1021"/>
        </w:numPr>
      </w:pPr>
      <w:r>
        <w:rPr>
          <w:rFonts w:hint="eastAsia"/>
          <w:b/>
          <w:bCs/>
        </w:rPr>
        <w:t xml:space="preserve">启发思考题</w:t>
      </w:r>
      <w:r>
        <w:rPr>
          <w:rFonts w:hint="eastAsia"/>
        </w:rPr>
        <w:t xml:space="preserve">：虽然超快频率响应（FFR）能够在数秒内迅速注入功率以挽救频率最低点（Nadir），但它能否彻底取代物理转子惯量在</w:t>
      </w:r>
      <w:r>
        <w:t xml:space="preserve"> </w:t>
      </w:r>
      <m:oMath>
        <m:r>
          <m:t>t</m:t>
        </m:r>
        <m:r>
          <m:rPr>
            <m:sty m:val="p"/>
          </m:rPr>
          <m:t>=</m:t>
        </m:r>
        <m:sSup>
          <m:e>
            <m:r>
              <m:t>0</m:t>
            </m:r>
          </m:e>
          <m:sup>
            <m:r>
              <m:rPr>
                <m:sty m:val="p"/>
              </m:rPr>
              <m:t>+</m:t>
            </m:r>
          </m:sup>
        </m:sSup>
      </m:oMath>
      <w:r>
        <w:t xml:space="preserve"> </w:t>
      </w:r>
      <w:r>
        <w:rPr>
          <w:rFonts w:hint="eastAsia"/>
        </w:rPr>
        <w:t xml:space="preserve">瞬间对初始</w:t>
      </w:r>
      <w:r>
        <w:t xml:space="preserve"> RoCoF </w:t>
      </w:r>
      <w:r>
        <w:rPr>
          <w:rFonts w:hint="eastAsia"/>
        </w:rPr>
        <w:t xml:space="preserve">的抑制作用？在继电保护整定上需要哪些配合？</w:t>
      </w:r>
    </w:p>
    <w:p>
      <w:pPr>
        <w:pStyle w:val="Heading2"/>
      </w:pPr>
      <w:r>
        <w:rPr>
          <w:rFonts w:hint="eastAsia"/>
        </w:rPr>
        <w:t xml:space="preserve">跨文献综合对比与学术对话</w:t>
      </w:r>
    </w:p>
    <w:p>
      <w:pPr>
        <w:pStyle w:val="Heading3"/>
      </w:pPr>
      <w:r>
        <w:rPr>
          <w:rFonts w:hint="eastAsia"/>
        </w:rPr>
        <w:t xml:space="preserve">领域共识</w:t>
      </w:r>
    </w:p>
    <w:p>
      <w:pPr>
        <w:pStyle w:val="FirstParagraph"/>
      </w:pPr>
      <w:r>
        <w:rPr>
          <w:rFonts w:hint="eastAsia"/>
        </w:rPr>
        <w:t xml:space="preserve">通过对上述十篇权威文献的横向解构，当前学术界与工业界在低惯量系统动力学领域已达成高度一致的技术共识：</w:t>
      </w:r>
    </w:p>
    <w:p>
      <w:pPr>
        <w:numPr>
          <w:ilvl w:val="0"/>
          <w:numId w:val="1023"/>
        </w:numPr>
      </w:pPr>
      <w:r>
        <w:rPr>
          <w:rFonts w:hint="eastAsia"/>
          <w:b/>
          <w:bCs/>
        </w:rPr>
        <w:t xml:space="preserve">物理惯量具备不可替代的瞬态时间窗口</w:t>
      </w:r>
      <w:r>
        <w:rPr>
          <w:rFonts w:hint="eastAsia"/>
        </w:rPr>
        <w:t xml:space="preserve">：在扰动发生后的前数百毫秒内，物理转子的自发机电耦合是抑制初始</w:t>
      </w:r>
      <w:r>
        <w:t xml:space="preserve"> RoCoF </w:t>
      </w:r>
      <w:r>
        <w:rPr>
          <w:rFonts w:hint="eastAsia"/>
        </w:rPr>
        <w:t xml:space="preserve">的唯一无延时屏障，这一特性直接维系着全网继电保护系统的整定可靠性。</w:t>
      </w:r>
    </w:p>
    <w:p>
      <w:pPr>
        <w:numPr>
          <w:ilvl w:val="0"/>
          <w:numId w:val="1023"/>
        </w:numPr>
      </w:pPr>
      <w:r>
        <w:rPr>
          <w:rFonts w:hint="eastAsia"/>
          <w:b/>
          <w:bCs/>
        </w:rPr>
        <w:t xml:space="preserve">频率动态指标具有多阶段解耦性</w:t>
      </w:r>
      <w:r>
        <w:rPr>
          <w:rFonts w:hint="eastAsia"/>
        </w:rPr>
        <w:t xml:space="preserve">：频率控制不是单维度的惯量问题。RoCoF</w:t>
      </w:r>
      <w:r>
        <w:t xml:space="preserve"> </w:t>
      </w:r>
      <w:r>
        <w:rPr>
          <w:rFonts w:hint="eastAsia"/>
        </w:rPr>
        <w:t xml:space="preserve">取决于系统总惯量；频率最低点（Nadir）由惯量、阻尼及一次调频的启动斜率共同决定；而准稳态频差仅由调速器下垂斜率决定，与惯量完全无关。</w:t>
      </w:r>
    </w:p>
    <w:p>
      <w:pPr>
        <w:numPr>
          <w:ilvl w:val="0"/>
          <w:numId w:val="1023"/>
        </w:numPr>
      </w:pPr>
      <w:r>
        <w:rPr>
          <w:rFonts w:hint="eastAsia"/>
          <w:b/>
          <w:bCs/>
        </w:rPr>
        <w:t xml:space="preserve">构网型控制是高比例电力电子电网的必由之路</w:t>
      </w:r>
      <w:r>
        <w:rPr>
          <w:rFonts w:hint="eastAsia"/>
        </w:rPr>
        <w:t xml:space="preserve">：传统的跟网型变流器依赖锁相环检测电网频率，其引入的数字滤波与计算延迟使其在极短时间尺度上无法提供真正的惯量支撑，且在弱电网下存在同步失稳风险；构网型控制通过内电势自发同步，是模拟真实惯量和支撑弱网的核心技术路径。</w:t>
      </w:r>
    </w:p>
    <w:p>
      <w:pPr>
        <w:numPr>
          <w:ilvl w:val="0"/>
          <w:numId w:val="1023"/>
        </w:numPr>
      </w:pPr>
      <w:r>
        <w:rPr>
          <w:rFonts w:hint="eastAsia"/>
          <w:b/>
          <w:bCs/>
        </w:rPr>
        <w:t xml:space="preserve">能量守恒与半导体物理约束不可逾越</w:t>
      </w:r>
      <w:r>
        <w:rPr>
          <w:rFonts w:hint="eastAsia"/>
        </w:rPr>
        <w:t xml:space="preserve">：任何形式的变流器惯量模拟均受到严格的能量与热学物理约束。风机动能抽取面临转速恢复的能量偿还代价，蓄电池面临荷电状态限制，而变流器半导体器件极低的过载耐受能力构成了构网型控制发挥惯量特性的致命瓶颈。</w:t>
      </w:r>
    </w:p>
    <w:p>
      <w:pPr>
        <w:pStyle w:val="Heading3"/>
      </w:pPr>
      <w:r>
        <w:rPr>
          <w:rFonts w:hint="eastAsia"/>
        </w:rPr>
        <w:t xml:space="preserve">术语与理论分歧的深层根源</w:t>
      </w:r>
    </w:p>
    <w:p>
      <w:pPr>
        <w:pStyle w:val="FirstParagraph"/>
      </w:pPr>
      <w:r>
        <w:rPr>
          <w:rFonts w:hint="eastAsia"/>
        </w:rPr>
        <w:t xml:space="preserve">不同文献在某些具体结论和术语表述上存在明显的表观差异，这些分歧主要源于研究视角的切入点、建模假设的抽象层次以及研究边界的差异：</w:t>
      </w:r>
    </w:p>
    <w:p>
      <w:pPr>
        <w:pStyle w:val="BodyText"/>
      </w:pPr>
      <w:r>
        <w:rPr>
          <w:rFonts w:hint="eastAsia"/>
        </w:rPr>
        <w:t xml:space="preserve">关于</w:t>
      </w:r>
      <w:r>
        <w:rPr>
          <w:rFonts w:hint="eastAsia"/>
          <w:b/>
          <w:bCs/>
        </w:rPr>
        <w:t xml:space="preserve">下垂控制是否包含惯量特性</w:t>
      </w:r>
      <w:r>
        <w:rPr>
          <w:rFonts w:hint="eastAsia"/>
        </w:rPr>
        <w:t xml:space="preserve">的分歧，主要源于</w:t>
      </w:r>
      <w:r>
        <w:rPr>
          <w:rFonts w:hint="eastAsia"/>
          <w:b/>
          <w:bCs/>
        </w:rPr>
        <w:t xml:space="preserve">控制系统建模的抽象粒度不同</w:t>
      </w:r>
      <w:r>
        <w:rPr>
          <w:rFonts w:hint="eastAsia"/>
        </w:rPr>
        <w:t xml:space="preserve">。在经典的电力系统稳态与慢动态分析中，下垂控制常被抽象为无延时的纯代数比例关系，此时变流器仅表现出类似调速器的阻尼特性，并不具备抵抗频率变化的微分效应；然而</w:t>
      </w:r>
      <w:r>
        <w:t xml:space="preserve"> </w:t>
      </w:r>
      <w:r>
        <w:rPr>
          <w:rFonts w:hint="eastAsia"/>
        </w:rPr>
        <w:t xml:space="preserve">P6（D’Arco）从实际变流器控制工程出发，引入了滤除高频开关谐波的低通滤波器，严格从代数上证明带有滤波的一阶惯性环节在闭环传递函数上等同于二阶摇摆方程中的虚拟惯性。因此，两者并不矛盾，分歧源于是否计及了测量滤波器的动态滞后。</w:t>
      </w:r>
    </w:p>
    <w:p>
      <w:pPr>
        <w:pStyle w:val="BodyText"/>
      </w:pPr>
      <w:r>
        <w:rPr>
          <w:rFonts w:hint="eastAsia"/>
        </w:rPr>
        <w:t xml:space="preserve">关于</w:t>
      </w:r>
      <w:r>
        <w:rPr>
          <w:rFonts w:hint="eastAsia"/>
          <w:b/>
          <w:bCs/>
        </w:rPr>
        <w:t xml:space="preserve">构网型变流器能否完全淘汰传统同步电机</w:t>
      </w:r>
      <w:r>
        <w:rPr>
          <w:rFonts w:hint="eastAsia"/>
        </w:rPr>
        <w:t xml:space="preserve">的分歧，主要源于</w:t>
      </w:r>
      <w:r>
        <w:rPr>
          <w:rFonts w:hint="eastAsia"/>
          <w:b/>
          <w:bCs/>
        </w:rPr>
        <w:t xml:space="preserve">小信号线性分析与大信号故障暂态的视界差异</w:t>
      </w:r>
      <w:r>
        <w:rPr>
          <w:rFonts w:hint="eastAsia"/>
        </w:rPr>
        <w:t xml:space="preserve">。持乐观态度的学者（如</w:t>
      </w:r>
      <w:r>
        <w:t xml:space="preserve"> P5, </w:t>
      </w:r>
      <w:r>
        <w:rPr>
          <w:rFonts w:hint="eastAsia"/>
        </w:rPr>
        <w:t xml:space="preserve">P8）多基于微扰线性化或理想直流源假设，证明构网型控制能够完美复现电机的同步与惯量动态，甚至提供更为阻尼良好的阻抗特性；而持审慎态度的学者（如</w:t>
      </w:r>
      <w:r>
        <w:t xml:space="preserve"> </w:t>
      </w:r>
      <w:r>
        <w:rPr>
          <w:rFonts w:hint="eastAsia"/>
        </w:rPr>
        <w:t xml:space="preserve">P7）则直接将分析推向电网严重短路与大冲击极限，指出变流器固态半导体开关仅有</w:t>
      </w:r>
      <w:r>
        <w:t xml:space="preserve"> </w:t>
      </w:r>
      <m:oMath>
        <m:r>
          <m:t>1.1</m:t>
        </m:r>
        <m:r>
          <m:rPr>
            <m:sty m:val="p"/>
          </m:rPr>
          <m:t>∼</m:t>
        </m:r>
        <m:r>
          <m:t>1.4</m:t>
        </m:r>
      </m:oMath>
      <w:r>
        <w:t xml:space="preserve"> </w:t>
      </w:r>
      <w:r>
        <w:rPr>
          <w:rFonts w:hint="eastAsia"/>
        </w:rPr>
        <w:t xml:space="preserve">倍的过流裕度，一旦触碰电流饱和，电压源外特性瞬间瓦解，系统极易陷入不可控失步。这一分歧本质上是“控制算法可行性”与“硬件物理耐受极限”之间的矛盾。</w:t>
      </w:r>
    </w:p>
    <w:p>
      <w:pPr>
        <w:pStyle w:val="BodyText"/>
      </w:pPr>
      <w:r>
        <w:rPr>
          <w:rFonts w:hint="eastAsia"/>
        </w:rPr>
        <w:t xml:space="preserve">关于</w:t>
      </w:r>
      <w:r>
        <w:rPr>
          <w:rFonts w:hint="eastAsia"/>
          <w:b/>
          <w:bCs/>
        </w:rPr>
        <w:t xml:space="preserve">风机合成惯量利弊评估</w:t>
      </w:r>
      <w:r>
        <w:rPr>
          <w:rFonts w:hint="eastAsia"/>
        </w:rPr>
        <w:t xml:space="preserve">的分歧，主要源于</w:t>
      </w:r>
      <w:r>
        <w:rPr>
          <w:rFonts w:hint="eastAsia"/>
          <w:b/>
          <w:bCs/>
        </w:rPr>
        <w:t xml:space="preserve">单机局部优化与系统全过程动态权衡的尺度差异</w:t>
      </w:r>
      <w:r>
        <w:rPr>
          <w:rFonts w:hint="eastAsia"/>
        </w:rPr>
        <w:t xml:space="preserve">。早期奠基性文献（如</w:t>
      </w:r>
      <w:r>
        <w:t xml:space="preserve"> </w:t>
      </w:r>
      <w:r>
        <w:rPr>
          <w:rFonts w:hint="eastAsia"/>
        </w:rPr>
        <w:t xml:space="preserve">P4）聚焦于单机控制环路设计，验证了通过附加微分控制抽取动能抑制频率跌落的有效性，因而给出了积极正面的结论；而深入系统级机理的文献（如</w:t>
      </w:r>
      <w:r>
        <w:t xml:space="preserve"> </w:t>
      </w:r>
      <w:r>
        <w:rPr>
          <w:rFonts w:hint="eastAsia"/>
        </w:rPr>
        <w:t xml:space="preserve">P9）则跟踪了长达数十秒的完整扰动全过程，指出了动能抽取后转子必须退离调频回充能量，这种“能量借贷”必然在电网诱发严重的二次频率跌落。</w:t>
      </w:r>
    </w:p>
    <w:p>
      <w:pPr>
        <w:pStyle w:val="Heading3"/>
      </w:pPr>
      <w:r>
        <w:rPr>
          <w:rFonts w:hint="eastAsia"/>
        </w:rPr>
        <w:t xml:space="preserve">关键结论、支持文献与适用条件对照</w:t>
      </w:r>
    </w:p>
    <w:p>
      <w:pPr>
        <w:pStyle w:val="FirstParagraph"/>
      </w:pPr>
      <w:r>
        <w:rPr>
          <w:rFonts w:hint="eastAsia"/>
          <w:b/>
          <w:bCs/>
        </w:rPr>
        <w:t xml:space="preserve">关键学术判断与论题</w:t>
      </w:r>
    </w:p>
    <w:p>
      <w:pPr>
        <w:pStyle w:val="BodyText"/>
      </w:pPr>
      <w:r>
        <w:rPr>
          <w:rFonts w:hint="eastAsia"/>
          <w:b/>
          <w:bCs/>
        </w:rPr>
        <w:t xml:space="preserve">支持文献</w:t>
      </w:r>
    </w:p>
    <w:p>
      <w:pPr>
        <w:pStyle w:val="BodyText"/>
      </w:pPr>
      <w:r>
        <w:rPr>
          <w:rFonts w:hint="eastAsia"/>
          <w:b/>
          <w:bCs/>
        </w:rPr>
        <w:t xml:space="preserve">成立的适用条件与物理边界</w:t>
      </w:r>
    </w:p>
    <w:p>
      <w:pPr>
        <w:pStyle w:val="BodyText"/>
      </w:pPr>
      <w:r>
        <w:rPr>
          <w:rFonts w:hint="eastAsia"/>
          <w:b/>
          <w:bCs/>
        </w:rPr>
        <w:t xml:space="preserve">系统的初始</w:t>
      </w:r>
      <w:r>
        <w:rPr>
          <w:b/>
          <w:bCs/>
        </w:rPr>
        <w:t xml:space="preserve"> RoCoF </w:t>
      </w:r>
      <w:r>
        <w:rPr>
          <w:rFonts w:hint="eastAsia"/>
          <w:b/>
          <w:bCs/>
        </w:rPr>
        <w:t xml:space="preserve">由总物理及构网惯量单调决定，稳态频差与惯量完全无关</w:t>
      </w:r>
    </w:p>
    <w:p>
      <w:pPr>
        <w:pStyle w:val="BodyText"/>
      </w:pPr>
      <w:r>
        <w:t xml:space="preserve">P1 (Tielens), P2 (Ratnam)</w:t>
      </w:r>
    </w:p>
    <w:p>
      <w:pPr>
        <w:pStyle w:val="BodyText"/>
      </w:pPr>
      <w:r>
        <w:rPr>
          <w:rFonts w:hint="eastAsia"/>
        </w:rPr>
        <w:t xml:space="preserve">适用于扰动初期（</w:t>
      </w:r>
      <m:oMath>
        <m:r>
          <m:t>t</m:t>
        </m:r>
        <m:r>
          <m:rPr>
            <m:sty m:val="p"/>
          </m:rPr>
          <m:t>&lt;</m:t>
        </m:r>
        <m:r>
          <m:t>500</m:t>
        </m:r>
        <m:r>
          <m:rPr>
            <m:nor/>
            <m:sty m:val="p"/>
          </m:rPr>
          <m:t> ms</m:t>
        </m:r>
      </m:oMath>
      <w:r>
        <w:rPr>
          <w:rFonts w:hint="eastAsia"/>
        </w:rPr>
        <w:t xml:space="preserve">）且全网机组维持同调同步振荡的电气连接强电网。</w:t>
      </w:r>
    </w:p>
    <w:p>
      <w:pPr>
        <w:pStyle w:val="BodyText"/>
      </w:pPr>
      <w:r>
        <w:rPr>
          <w:rFonts w:hint="eastAsia"/>
          <w:b/>
          <w:bCs/>
        </w:rPr>
        <w:t xml:space="preserve">带有功率测量一阶滤波环节的下垂控制在数学和外特性上等价于二阶虚拟同步机</w:t>
      </w:r>
    </w:p>
    <w:p>
      <w:pPr>
        <w:pStyle w:val="BodyText"/>
      </w:pPr>
      <w:r>
        <w:t xml:space="preserve">P6 (D’Arco)</w:t>
      </w:r>
    </w:p>
    <w:p>
      <w:pPr>
        <w:pStyle w:val="BodyText"/>
      </w:pPr>
      <w:r>
        <w:rPr>
          <w:rFonts w:hint="eastAsia"/>
        </w:rPr>
        <w:t xml:space="preserve">变流器运行于未饱和的线性放大区，参考设定值为常数，忽略纳秒级开关电磁暂态。</w:t>
      </w:r>
    </w:p>
    <w:p>
      <w:pPr>
        <w:pStyle w:val="BodyText"/>
      </w:pPr>
      <w:r>
        <w:rPr>
          <w:rFonts w:hint="eastAsia"/>
          <w:b/>
          <w:bCs/>
        </w:rPr>
        <w:t xml:space="preserve">构网型变流器的虚拟惯量支撑能力严格受限于半导体器件的瞬态过电流饱和限幅</w:t>
      </w:r>
    </w:p>
    <w:p>
      <w:pPr>
        <w:pStyle w:val="BodyText"/>
      </w:pPr>
      <w:r>
        <w:t xml:space="preserve">P7 (Tayyebi)</w:t>
      </w:r>
    </w:p>
    <w:p>
      <w:pPr>
        <w:pStyle w:val="BodyText"/>
      </w:pPr>
      <w:r>
        <w:rPr>
          <w:rFonts w:hint="eastAsia"/>
        </w:rPr>
        <w:t xml:space="preserve">电网遭遇短路或超大功率缺额等大信号扰动，导致瞬态输出电流触碰</w:t>
      </w:r>
      <w:r>
        <w:t xml:space="preserve"> </w:t>
      </w:r>
      <m:oMath>
        <m:r>
          <m:t>1.1</m:t>
        </m:r>
        <m:r>
          <m:rPr>
            <m:sty m:val="p"/>
          </m:rPr>
          <m:t>∼</m:t>
        </m:r>
        <m:r>
          <m:t>1.4</m:t>
        </m:r>
        <m:r>
          <m:rPr>
            <m:nor/>
            <m:sty m:val="p"/>
          </m:rPr>
          <m:t> p.u.</m:t>
        </m:r>
      </m:oMath>
      <w:r>
        <w:t xml:space="preserve"> </w:t>
      </w:r>
      <w:r>
        <w:rPr>
          <w:rFonts w:hint="eastAsia"/>
        </w:rPr>
        <w:t xml:space="preserve">硬阈值。</w:t>
      </w:r>
    </w:p>
    <w:p>
      <w:pPr>
        <w:pStyle w:val="BodyText"/>
      </w:pPr>
      <w:r>
        <w:rPr>
          <w:rFonts w:hint="eastAsia"/>
          <w:b/>
          <w:bCs/>
        </w:rPr>
        <w:t xml:space="preserve">利用风机转子动能提供合成惯量存在“能量债务”，必将引发二次频率跌落风险</w:t>
      </w:r>
    </w:p>
    <w:p>
      <w:pPr>
        <w:pStyle w:val="BodyText"/>
      </w:pPr>
      <w:r>
        <w:t xml:space="preserve">P9 (Kang)</w:t>
      </w:r>
    </w:p>
    <w:p>
      <w:pPr>
        <w:pStyle w:val="BodyText"/>
      </w:pPr>
      <w:r>
        <w:rPr>
          <w:rFonts w:hint="eastAsia"/>
        </w:rPr>
        <w:t xml:space="preserve">风机运行于</w:t>
      </w:r>
      <w:r>
        <w:t xml:space="preserve"> MPPT </w:t>
      </w:r>
      <w:r>
        <w:rPr>
          <w:rFonts w:hint="eastAsia"/>
        </w:rPr>
        <w:t xml:space="preserve">模式且未预留功率减载备用，依靠过度释放叶片动能提供支撑。</w:t>
      </w:r>
    </w:p>
    <w:p>
      <w:pPr>
        <w:pStyle w:val="BodyText"/>
      </w:pPr>
      <w:r>
        <w:rPr>
          <w:rFonts w:hint="eastAsia"/>
          <w:b/>
          <w:bCs/>
        </w:rPr>
        <w:t xml:space="preserve">超快速频率响应（FFR）在抬升频率最低点（Nadir）上能够等效替代传统物理惯量</w:t>
      </w:r>
    </w:p>
    <w:p>
      <w:pPr>
        <w:pStyle w:val="BodyText"/>
      </w:pPr>
      <w:r>
        <w:t xml:space="preserve">P10 (Teng)</w:t>
      </w:r>
    </w:p>
    <w:p>
      <w:pPr>
        <w:pStyle w:val="BodyText"/>
      </w:pPr>
      <w:r>
        <w:rPr>
          <w:rFonts w:hint="eastAsia"/>
        </w:rPr>
        <w:t xml:space="preserve">快速调频资源的功率爬坡与交付延时在数百毫秒以内，且初始</w:t>
      </w:r>
      <w:r>
        <w:t xml:space="preserve"> RoCoF </w:t>
      </w:r>
      <w:r>
        <w:rPr>
          <w:rFonts w:hint="eastAsia"/>
        </w:rPr>
        <w:t xml:space="preserve">不越过保护定值。</w:t>
      </w:r>
    </w:p>
    <w:p>
      <w:pPr>
        <w:pStyle w:val="BodyText"/>
      </w:pPr>
      <w:r>
        <w:rPr>
          <w:rFonts w:hint="eastAsia"/>
          <w:b/>
          <w:bCs/>
        </w:rPr>
        <w:t xml:space="preserve">电力电子化系统的动态稳定性随渗透率呈非单调演化，翻转点由构网/跟网比例主导</w:t>
      </w:r>
    </w:p>
    <w:p>
      <w:pPr>
        <w:pStyle w:val="BodyText"/>
      </w:pPr>
      <w:r>
        <w:t xml:space="preserve">P8 (Markovic)</w:t>
      </w:r>
    </w:p>
    <w:p>
      <w:pPr>
        <w:pStyle w:val="BodyText"/>
      </w:pPr>
      <w:r>
        <w:rPr>
          <w:rFonts w:hint="eastAsia"/>
        </w:rPr>
        <w:t xml:space="preserve">适用于小信号摄动环境，系统涵盖弱电网阻抗（低</w:t>
      </w:r>
      <w:r>
        <w:t xml:space="preserve"> </w:t>
      </w:r>
      <w:r>
        <w:rPr>
          <w:rFonts w:hint="eastAsia"/>
        </w:rPr>
        <w:t xml:space="preserve">SCR）与多台机组并联交互拓扑。</w:t>
      </w:r>
    </w:p>
    <w:p>
      <w:pPr>
        <w:pStyle w:val="Heading2"/>
      </w:pPr>
      <w:r>
        <w:rPr>
          <w:rFonts w:hint="eastAsia"/>
        </w:rPr>
        <w:t xml:space="preserve">循序渐进的文献研读路线</w:t>
      </w:r>
    </w:p>
    <w:p>
      <w:pPr>
        <w:pStyle w:val="FirstParagraph"/>
      </w:pPr>
      <w:r>
        <w:rPr>
          <w:rFonts w:hint="eastAsia"/>
        </w:rPr>
        <w:t xml:space="preserve">针对电气工程背景偏电网与优化的博士生，建议将上述十篇高水平文献按照“先直观物理、后控制数学、再工程边界与系统决策”的逻辑脉络，划分为三轮进阶研读计划：</w:t>
      </w:r>
    </w:p>
    <w:p>
      <w:pPr>
        <w:pStyle w:val="Heading3"/>
      </w:pPr>
      <w:r>
        <w:rPr>
          <w:rFonts w:hint="eastAsia"/>
        </w:rPr>
        <w:t xml:space="preserve">第一轮：全貌建立与概念破局（建议精读</w:t>
      </w:r>
      <w:r>
        <w:t xml:space="preserve"> </w:t>
      </w:r>
      <w:r>
        <w:rPr>
          <w:rFonts w:hint="eastAsia"/>
        </w:rPr>
        <w:t xml:space="preserve">P1，泛读</w:t>
      </w:r>
      <w:r>
        <w:t xml:space="preserve"> </w:t>
      </w:r>
      <w:r>
        <w:rPr>
          <w:rFonts w:hint="eastAsia"/>
        </w:rPr>
        <w:t xml:space="preserve">P2、P3）</w:t>
      </w:r>
    </w:p>
    <w:p>
      <w:pPr>
        <w:pStyle w:val="FirstParagraph"/>
      </w:pPr>
      <w:r>
        <w:rPr>
          <w:rFonts w:hint="eastAsia"/>
        </w:rPr>
        <w:t xml:space="preserve">本阶段目标是彻底扫清概念模糊，建立关于电力系统有功-频率动态演化过程的完整物理认知，厘清物理动能、标幺化惯量常数以及频率响应分阶段解耦的机理。</w:t>
      </w:r>
    </w:p>
    <w:p>
      <w:pPr>
        <w:numPr>
          <w:ilvl w:val="0"/>
          <w:numId w:val="1024"/>
        </w:numPr>
      </w:pPr>
      <w:r>
        <w:rPr>
          <w:rFonts w:hint="eastAsia"/>
          <w:b/>
          <w:bCs/>
        </w:rPr>
        <w:t xml:space="preserve">重点阅读篇目</w:t>
      </w:r>
      <w:r>
        <w:rPr>
          <w:rFonts w:hint="eastAsia"/>
        </w:rPr>
        <w:t xml:space="preserve">：精读</w:t>
      </w:r>
      <w:r>
        <w:t xml:space="preserve"> </w:t>
      </w:r>
      <w:r>
        <w:rPr>
          <w:rFonts w:hint="eastAsia"/>
        </w:rPr>
        <w:t xml:space="preserve">P1（Tielens</w:t>
      </w:r>
      <w:r>
        <w:t xml:space="preserve"> </w:t>
      </w:r>
      <w:r>
        <w:rPr>
          <w:rFonts w:hint="eastAsia"/>
        </w:rPr>
        <w:t xml:space="preserve">2016），系统研读其转子动能方程推导与欧洲多国电网的算例分析；随后通读</w:t>
      </w:r>
      <w:r>
        <w:t xml:space="preserve"> </w:t>
      </w:r>
      <w:r>
        <w:rPr>
          <w:rFonts w:hint="eastAsia"/>
        </w:rPr>
        <w:t xml:space="preserve">P2（Ratnam</w:t>
      </w:r>
      <w:r>
        <w:t xml:space="preserve"> </w:t>
      </w:r>
      <w:r>
        <w:rPr>
          <w:rFonts w:hint="eastAsia"/>
        </w:rPr>
        <w:t xml:space="preserve">2020），结合图表全面了解全球实际电网中低惯量引发高</w:t>
      </w:r>
      <w:r>
        <w:t xml:space="preserve"> RoCoF </w:t>
      </w:r>
      <w:r>
        <w:rPr>
          <w:rFonts w:hint="eastAsia"/>
        </w:rPr>
        <w:t xml:space="preserve">进而导致防孤岛保护误动的工程危机；最后泛读</w:t>
      </w:r>
      <w:r>
        <w:t xml:space="preserve"> </w:t>
      </w:r>
      <w:r>
        <w:rPr>
          <w:rFonts w:hint="eastAsia"/>
        </w:rPr>
        <w:t xml:space="preserve">P3（Fang</w:t>
      </w:r>
      <w:r>
        <w:t xml:space="preserve"> </w:t>
      </w:r>
      <w:r>
        <w:rPr>
          <w:rFonts w:hint="eastAsia"/>
        </w:rPr>
        <w:t xml:space="preserve">2019），对变流器内部直流电容、超级电容及外挂储能提供等效惯量的物理载体建立初步概念。</w:t>
      </w:r>
    </w:p>
    <w:p>
      <w:pPr>
        <w:numPr>
          <w:ilvl w:val="0"/>
          <w:numId w:val="1024"/>
        </w:numPr>
      </w:pPr>
      <w:r>
        <w:rPr>
          <w:rFonts w:hint="eastAsia"/>
          <w:b/>
          <w:bCs/>
        </w:rPr>
        <w:t xml:space="preserve">阶段验收标准</w:t>
      </w:r>
      <w:r>
        <w:rPr>
          <w:rFonts w:hint="eastAsia"/>
        </w:rPr>
        <w:t xml:space="preserve">：能够脱离参考书独立写出标幺化转子运动方程，清晰推导</w:t>
      </w:r>
      <w:r>
        <w:t xml:space="preserve"> </w:t>
      </w:r>
      <m:oMath>
        <m:r>
          <m:t>H</m:t>
        </m:r>
      </m:oMath>
      <w:r>
        <w:t xml:space="preserve"> </w:t>
      </w:r>
      <w:r>
        <w:rPr>
          <w:rFonts w:hint="eastAsia"/>
        </w:rPr>
        <w:t xml:space="preserve">的物理量纲，并在坐标图上准确绘制出负荷扰动后系统频率响应的三个典型阶段（惯量响应期、一次调频跌落期、稳态恢复期），准确解释为什么惯量常数</w:t>
      </w:r>
      <w:r>
        <w:t xml:space="preserve"> </w:t>
      </w:r>
      <m:oMath>
        <m:r>
          <m:t>H</m:t>
        </m:r>
      </m:oMath>
      <w:r>
        <w:t xml:space="preserve"> </w:t>
      </w:r>
      <w:r>
        <w:rPr>
          <w:rFonts w:hint="eastAsia"/>
        </w:rPr>
        <w:t xml:space="preserve">决定了</w:t>
      </w:r>
      <w:r>
        <w:t xml:space="preserve"> RoCoF </w:t>
      </w:r>
      <w:r>
        <w:rPr>
          <w:rFonts w:hint="eastAsia"/>
        </w:rPr>
        <w:t xml:space="preserve">却完全不影响稳态频差</w:t>
      </w:r>
      <w:r>
        <w:t xml:space="preserve"> </w:t>
      </w:r>
      <m:oMath>
        <m:r>
          <m:rPr>
            <m:sty m:val="p"/>
          </m:rPr>
          <m:t>Δ</m:t>
        </m:r>
        <m:r>
          <m:t>f</m:t>
        </m:r>
        <m:r>
          <m:rPr>
            <m:sty m:val="p"/>
          </m:rPr>
          <m:t>_</m:t>
        </m:r>
        <m:r>
          <m:rPr>
            <m:nor/>
            <m:sty m:val="p"/>
          </m:rPr>
          <m:t>ss</m:t>
        </m:r>
      </m:oMath>
      <w:r>
        <w:t xml:space="preserve">。</w:t>
      </w:r>
    </w:p>
    <w:p>
      <w:pPr>
        <w:pStyle w:val="Heading3"/>
      </w:pPr>
      <w:r>
        <w:rPr>
          <w:rFonts w:hint="eastAsia"/>
        </w:rPr>
        <w:t xml:space="preserve">第二轮：控制底层与机理突破（建议精读</w:t>
      </w:r>
      <w:r>
        <w:t xml:space="preserve"> </w:t>
      </w:r>
      <w:r>
        <w:rPr>
          <w:rFonts w:hint="eastAsia"/>
        </w:rPr>
        <w:t xml:space="preserve">P6，研读</w:t>
      </w:r>
      <w:r>
        <w:t xml:space="preserve"> </w:t>
      </w:r>
      <w:r>
        <w:rPr>
          <w:rFonts w:hint="eastAsia"/>
        </w:rPr>
        <w:t xml:space="preserve">P4、P5）</w:t>
      </w:r>
    </w:p>
    <w:p>
      <w:pPr>
        <w:pStyle w:val="FirstParagraph"/>
      </w:pPr>
      <w:r>
        <w:rPr>
          <w:rFonts w:hint="eastAsia"/>
        </w:rPr>
        <w:t xml:space="preserve">本阶段目标是深入变流器控制算法底层，搞清楚跟网型变流器是如何通过辅助回路产生合成惯量的，构网型变流器又是如何自发模拟同步机特性的，并掌握两者之间的数学桥梁。</w:t>
      </w:r>
    </w:p>
    <w:p>
      <w:pPr>
        <w:numPr>
          <w:ilvl w:val="0"/>
          <w:numId w:val="1025"/>
        </w:numPr>
      </w:pPr>
      <w:r>
        <w:rPr>
          <w:rFonts w:hint="eastAsia"/>
          <w:b/>
          <w:bCs/>
        </w:rPr>
        <w:t xml:space="preserve">重点阅读篇目</w:t>
      </w:r>
      <w:r>
        <w:rPr>
          <w:rFonts w:hint="eastAsia"/>
        </w:rPr>
        <w:t xml:space="preserve">：精读</w:t>
      </w:r>
      <w:r>
        <w:t xml:space="preserve"> </w:t>
      </w:r>
      <w:r>
        <w:rPr>
          <w:rFonts w:hint="eastAsia"/>
        </w:rPr>
        <w:t xml:space="preserve">P6（D’Arco</w:t>
      </w:r>
      <w:r>
        <w:t xml:space="preserve"> </w:t>
      </w:r>
      <w:r>
        <w:rPr>
          <w:rFonts w:hint="eastAsia"/>
        </w:rPr>
        <w:t xml:space="preserve">2014），逐行推导全文核心的</w:t>
      </w:r>
      <w:r>
        <w:t xml:space="preserve"> 6 </w:t>
      </w:r>
      <w:r>
        <w:rPr>
          <w:rFonts w:hint="eastAsia"/>
        </w:rPr>
        <w:t xml:space="preserve">个代数公式，从数学本质上吃透“功率滤波时间常数如何等价于虚拟转动惯量”；研读</w:t>
      </w:r>
      <w:r>
        <w:t xml:space="preserve"> </w:t>
      </w:r>
      <w:r>
        <w:rPr>
          <w:rFonts w:hint="eastAsia"/>
        </w:rPr>
        <w:t xml:space="preserve">P4（Morren</w:t>
      </w:r>
      <w:r>
        <w:t xml:space="preserve"> </w:t>
      </w:r>
      <w:r>
        <w:rPr>
          <w:rFonts w:hint="eastAsia"/>
        </w:rPr>
        <w:t xml:space="preserve">2006），看懂基于锁相环与频率微分项（</w:t>
      </w:r>
      <m:oMath>
        <m:r>
          <m:t>d</m:t>
        </m:r>
        <m:r>
          <m:t>f</m:t>
        </m:r>
        <m:r>
          <m:rPr>
            <m:sty m:val="p"/>
          </m:rPr>
          <m:t>/</m:t>
        </m:r>
        <m:r>
          <m:t>d</m:t>
        </m:r>
        <m:r>
          <m:t>t</m:t>
        </m:r>
      </m:oMath>
      <w:r>
        <w:rPr>
          <w:rFonts w:hint="eastAsia"/>
        </w:rPr>
        <w:t xml:space="preserve">）生成跟网型合成惯量的经典控制框图及其噪声敏感缺陷；研读</w:t>
      </w:r>
      <w:r>
        <w:t xml:space="preserve"> </w:t>
      </w:r>
      <w:r>
        <w:rPr>
          <w:rFonts w:hint="eastAsia"/>
        </w:rPr>
        <w:t xml:space="preserve">P5（Zhong</w:t>
      </w:r>
      <w:r>
        <w:t xml:space="preserve"> </w:t>
      </w:r>
      <w:r>
        <w:rPr>
          <w:rFonts w:hint="eastAsia"/>
        </w:rPr>
        <w:t xml:space="preserve">2011），重点看懂微处理器内部如何利用离散积分器实时解算虚拟同步发电机的机电摇摆方程与励磁方程，实现无需锁相环的自主构网。</w:t>
      </w:r>
    </w:p>
    <w:p>
      <w:pPr>
        <w:numPr>
          <w:ilvl w:val="0"/>
          <w:numId w:val="1025"/>
        </w:numPr>
      </w:pPr>
      <w:r>
        <w:rPr>
          <w:rFonts w:hint="eastAsia"/>
          <w:b/>
          <w:bCs/>
        </w:rPr>
        <w:t xml:space="preserve">阶段验收标准</w:t>
      </w:r>
      <w:r>
        <w:rPr>
          <w:rFonts w:hint="eastAsia"/>
        </w:rPr>
        <w:t xml:space="preserve">：能够清晰区分跟网型（GFL）与构网型（GFM）在响应电网突发相角扰动时的根本物理差异（受控电流源与受控电压源），并能够向同行清晰推导带滤波下垂控制向虚拟同步机方程转化的数学全过程。</w:t>
      </w:r>
    </w:p>
    <w:p>
      <w:pPr>
        <w:pStyle w:val="Heading3"/>
      </w:pPr>
      <w:r>
        <w:rPr>
          <w:rFonts w:hint="eastAsia"/>
        </w:rPr>
        <w:t xml:space="preserve">第三轮：物理约束、动力学边界与系统优化（建议精读</w:t>
      </w:r>
      <w:r>
        <w:t xml:space="preserve"> </w:t>
      </w:r>
      <w:r>
        <w:rPr>
          <w:rFonts w:hint="eastAsia"/>
        </w:rPr>
        <w:t xml:space="preserve">P7、P9，研读</w:t>
      </w:r>
      <w:r>
        <w:t xml:space="preserve"> </w:t>
      </w:r>
      <w:r>
        <w:rPr>
          <w:rFonts w:hint="eastAsia"/>
        </w:rPr>
        <w:t xml:space="preserve">P8、P10）</w:t>
      </w:r>
    </w:p>
    <w:p>
      <w:pPr>
        <w:pStyle w:val="FirstParagraph"/>
      </w:pPr>
      <w:r>
        <w:rPr>
          <w:rFonts w:hint="eastAsia"/>
        </w:rPr>
        <w:t xml:space="preserve">本阶段目标是跨越“参数可任意调试”的纯数学控制思维，直面实际物理设备在能量存储与半导体开关耐受上的硬边界，进而上升至电网整体的动态稳定分析与系统级资源配置决策。</w:t>
      </w:r>
    </w:p>
    <w:p>
      <w:pPr>
        <w:numPr>
          <w:ilvl w:val="0"/>
          <w:numId w:val="1026"/>
        </w:numPr>
      </w:pPr>
      <w:r>
        <w:rPr>
          <w:rFonts w:hint="eastAsia"/>
          <w:b/>
          <w:bCs/>
        </w:rPr>
        <w:t xml:space="preserve">重点阅读篇目</w:t>
      </w:r>
      <w:r>
        <w:rPr>
          <w:rFonts w:hint="eastAsia"/>
        </w:rPr>
        <w:t xml:space="preserve">：精读</w:t>
      </w:r>
      <w:r>
        <w:t xml:space="preserve"> </w:t>
      </w:r>
      <w:r>
        <w:rPr>
          <w:rFonts w:hint="eastAsia"/>
        </w:rPr>
        <w:t xml:space="preserve">P9（Kang</w:t>
      </w:r>
      <w:r>
        <w:t xml:space="preserve"> </w:t>
      </w:r>
      <w:r>
        <w:rPr>
          <w:rFonts w:hint="eastAsia"/>
        </w:rPr>
        <w:t xml:space="preserve">2018），结合相平面轨迹图深入剖析风机合成惯量在抽取动能后转速严重恶化的机理，掌握转速恢复期二次频率跌落（SFD）的产生机制与平滑自适应控制对策；精读</w:t>
      </w:r>
      <w:r>
        <w:t xml:space="preserve"> </w:t>
      </w:r>
      <w:r>
        <w:rPr>
          <w:rFonts w:hint="eastAsia"/>
        </w:rPr>
        <w:t xml:space="preserve">P7（Tayyebi</w:t>
      </w:r>
      <w:r>
        <w:t xml:space="preserve"> </w:t>
      </w:r>
      <w:r>
        <w:rPr>
          <w:rFonts w:hint="eastAsia"/>
        </w:rPr>
        <w:t xml:space="preserve">2020），重点研读构网型变流器在遭遇大扰动、输出电流触发半导体过流硬限幅（</w:t>
      </w:r>
      <m:oMath>
        <m:r>
          <m:t>1.1</m:t>
        </m:r>
        <m:r>
          <m:rPr>
            <m:sty m:val="p"/>
          </m:rPr>
          <m:t>∼</m:t>
        </m:r>
        <m:r>
          <m:t>1.4</m:t>
        </m:r>
        <m:r>
          <m:rPr>
            <m:nor/>
            <m:sty m:val="p"/>
          </m:rPr>
          <m:t> p.u.</m:t>
        </m:r>
      </m:oMath>
      <w:r>
        <w:rPr>
          <w:rFonts w:hint="eastAsia"/>
        </w:rPr>
        <w:t xml:space="preserve">）时控制系统退化瓦解的非线性机理；研读</w:t>
      </w:r>
      <w:r>
        <w:t xml:space="preserve"> </w:t>
      </w:r>
      <w:r>
        <w:rPr>
          <w:rFonts w:hint="eastAsia"/>
        </w:rPr>
        <w:t xml:space="preserve">P8（Markovic</w:t>
      </w:r>
      <w:r>
        <w:t xml:space="preserve"> </w:t>
      </w:r>
      <w:r>
        <w:rPr>
          <w:rFonts w:hint="eastAsia"/>
        </w:rPr>
        <w:t xml:space="preserve">2021），理解全阶小信号模型下多机低惯量系统稳定翻转点的非单调演化特征；研读</w:t>
      </w:r>
      <w:r>
        <w:t xml:space="preserve"> </w:t>
      </w:r>
      <w:r>
        <w:rPr>
          <w:rFonts w:hint="eastAsia"/>
        </w:rPr>
        <w:t xml:space="preserve">P10（Teng</w:t>
      </w:r>
      <w:r>
        <w:t xml:space="preserve"> </w:t>
      </w:r>
      <w:r>
        <w:rPr>
          <w:rFonts w:hint="eastAsia"/>
        </w:rPr>
        <w:t xml:space="preserve">2016），掌握如何将频率最低点安全条件转化为调度层惯量常数</w:t>
      </w:r>
      <w:r>
        <w:t xml:space="preserve"> </w:t>
      </w:r>
      <m:oMath>
        <m:r>
          <m:t>H</m:t>
        </m:r>
      </m:oMath>
      <w:r>
        <w:t xml:space="preserve"> </w:t>
      </w:r>
      <w:r>
        <w:rPr>
          <w:rFonts w:hint="eastAsia"/>
        </w:rPr>
        <w:t xml:space="preserve">与快速频率响应（FFR）之间的代数约束。</w:t>
      </w:r>
    </w:p>
    <w:p>
      <w:pPr>
        <w:numPr>
          <w:ilvl w:val="0"/>
          <w:numId w:val="1026"/>
        </w:numPr>
      </w:pPr>
      <w:r>
        <w:rPr>
          <w:rFonts w:hint="eastAsia"/>
          <w:b/>
          <w:bCs/>
        </w:rPr>
        <w:t xml:space="preserve">阶段验收标准</w:t>
      </w:r>
      <w:r>
        <w:rPr>
          <w:rFonts w:hint="eastAsia"/>
        </w:rPr>
        <w:t xml:space="preserve">：能够全面论证“惯量为什么不是越大越好”，分别列举出风机动能债务、半导体过流饱和、系统阻尼恶化这三大约束的发生机理，并能从电网运行规划层面给出利用</w:t>
      </w:r>
      <w:r>
        <w:t xml:space="preserve"> FFR </w:t>
      </w:r>
      <w:r>
        <w:rPr>
          <w:rFonts w:hint="eastAsia"/>
        </w:rPr>
        <w:t xml:space="preserve">资源对冲物理惯量缺失的技术经济学评价体系。</w:t>
      </w:r>
    </w:p>
    <w:p>
      <w:pPr>
        <w:pStyle w:val="Heading2"/>
      </w:pPr>
      <w:r>
        <w:rPr>
          <w:rFonts w:hint="eastAsia"/>
        </w:rPr>
        <w:t xml:space="preserve">个人解读报告的选题方向与写作建议</w:t>
      </w:r>
    </w:p>
    <w:p>
      <w:pPr>
        <w:pStyle w:val="FirstParagraph"/>
      </w:pPr>
      <w:r>
        <w:rPr>
          <w:rFonts w:hint="eastAsia"/>
        </w:rPr>
        <w:t xml:space="preserve">为了支持高质量完成四页左右的个人学术解读，基于上述文献库的内在学术关联，提炼出三个极具论述张力、理论深度且完全适合博士生自主展开批判性思考的选题方向：</w:t>
      </w:r>
    </w:p>
    <w:p>
      <w:pPr>
        <w:pStyle w:val="Heading3"/>
      </w:pPr>
      <w:r>
        <w:rPr>
          <w:rFonts w:hint="eastAsia"/>
        </w:rPr>
        <w:t xml:space="preserve">选题一：物理惯量与控制惯量的机理辨异——从转子力矩刚性耦合到变流器功率调制</w:t>
      </w:r>
    </w:p>
    <w:p>
      <w:pPr>
        <w:pStyle w:val="FirstParagraph"/>
      </w:pPr>
      <w:r>
        <w:rPr>
          <w:rFonts w:hint="eastAsia"/>
        </w:rPr>
        <w:t xml:space="preserve">本方向聚焦于探讨传统物理惯量与电力电子重构惯量在本质机制上的异同，非常适合偏好电机学与控制理论交叉分析的视角。</w:t>
      </w:r>
    </w:p>
    <w:p>
      <w:pPr>
        <w:numPr>
          <w:ilvl w:val="0"/>
          <w:numId w:val="1027"/>
        </w:numPr>
      </w:pPr>
      <w:r>
        <w:rPr>
          <w:rFonts w:hint="eastAsia"/>
          <w:b/>
          <w:bCs/>
        </w:rPr>
        <w:t xml:space="preserve">核心探讨问题</w:t>
      </w:r>
      <w:r>
        <w:rPr>
          <w:rFonts w:hint="eastAsia"/>
        </w:rPr>
        <w:t xml:space="preserve">：由物理转子基于力学定律自发激发的转动惯量，与由电力电子变流器通过算法“人工制造”的虚拟/合成惯量，在物理本质、能量来源、响应时延以及极端工况下的鲁棒性上究竟存在哪些不可混淆的边界？</w:t>
      </w:r>
    </w:p>
    <w:p>
      <w:pPr>
        <w:numPr>
          <w:ilvl w:val="0"/>
          <w:numId w:val="1027"/>
        </w:numPr>
      </w:pPr>
      <w:r>
        <w:rPr>
          <w:rFonts w:hint="eastAsia"/>
          <w:b/>
          <w:bCs/>
        </w:rPr>
        <w:t xml:space="preserve">核心支撑文献组合</w:t>
      </w:r>
      <w:r>
        <w:rPr>
          <w:rFonts w:hint="eastAsia"/>
        </w:rPr>
        <w:t xml:space="preserve">：</w:t>
      </w:r>
    </w:p>
    <w:p>
      <w:pPr>
        <w:numPr>
          <w:ilvl w:val="1"/>
          <w:numId w:val="1028"/>
        </w:numPr>
      </w:pPr>
      <w:r>
        <w:t xml:space="preserve">P1 (Tielens </w:t>
      </w:r>
      <w:r>
        <w:rPr>
          <w:rFonts w:hint="eastAsia"/>
        </w:rPr>
        <w:t xml:space="preserve">2016)：物理旋转动能积分方程与系统频率动态三阶段解耦。</w:t>
      </w:r>
    </w:p>
    <w:p>
      <w:pPr>
        <w:numPr>
          <w:ilvl w:val="1"/>
          <w:numId w:val="1028"/>
        </w:numPr>
      </w:pPr>
      <w:r>
        <w:t xml:space="preserve">P4 (Morren </w:t>
      </w:r>
      <w:r>
        <w:rPr>
          <w:rFonts w:hint="eastAsia"/>
        </w:rPr>
        <w:t xml:space="preserve">2006)：基于频率微分前馈的跟网型合成惯量典型构架。</w:t>
      </w:r>
    </w:p>
    <w:p>
      <w:pPr>
        <w:numPr>
          <w:ilvl w:val="1"/>
          <w:numId w:val="1028"/>
        </w:numPr>
      </w:pPr>
      <w:r>
        <w:t xml:space="preserve">P5 (Zhong </w:t>
      </w:r>
      <w:r>
        <w:rPr>
          <w:rFonts w:hint="eastAsia"/>
        </w:rPr>
        <w:t xml:space="preserve">2011)：基于内电势构建的构网型虚拟同步机模型。</w:t>
      </w:r>
    </w:p>
    <w:p>
      <w:pPr>
        <w:numPr>
          <w:ilvl w:val="1"/>
          <w:numId w:val="1028"/>
        </w:numPr>
      </w:pPr>
      <w:r>
        <w:t xml:space="preserve">P6 (D’Arco </w:t>
      </w:r>
      <w:r>
        <w:rPr>
          <w:rFonts w:hint="eastAsia"/>
        </w:rPr>
        <w:t xml:space="preserve">2014)：滤波下垂与虚拟机电摇摆方程的数学等价机理。</w:t>
      </w:r>
    </w:p>
    <w:p>
      <w:pPr>
        <w:numPr>
          <w:ilvl w:val="0"/>
          <w:numId w:val="1027"/>
        </w:numPr>
      </w:pPr>
      <w:r>
        <w:rPr>
          <w:rFonts w:hint="eastAsia"/>
          <w:b/>
          <w:bCs/>
        </w:rPr>
        <w:t xml:space="preserve">需要展现个人独立见解与深入思考之处</w:t>
      </w:r>
      <w:r>
        <w:rPr>
          <w:rFonts w:hint="eastAsia"/>
        </w:rPr>
        <w:t xml:space="preserve">：</w:t>
      </w:r>
    </w:p>
    <w:p>
      <w:pPr>
        <w:numPr>
          <w:ilvl w:val="1"/>
          <w:numId w:val="1029"/>
        </w:numPr>
      </w:pPr>
      <w:r>
        <w:rPr>
          <w:rFonts w:hint="eastAsia"/>
        </w:rPr>
        <w:t xml:space="preserve">深入剖析物理惯量作为“被动自然响应物理规律”（麦克斯韦电磁定律与牛顿力学）与虚拟惯量作为“主动采样、计算与控制调制动作”在极端工况下的可靠性差异。</w:t>
      </w:r>
    </w:p>
    <w:p>
      <w:pPr>
        <w:numPr>
          <w:ilvl w:val="1"/>
          <w:numId w:val="1029"/>
        </w:numPr>
      </w:pPr>
      <w:r>
        <w:rPr>
          <w:rFonts w:hint="eastAsia"/>
        </w:rPr>
        <w:t xml:space="preserve">探讨构网型变流器虽然在外特性上模拟了摇摆方程，但在缺乏足够物理储能支撑时，这种“数学上的惯量”是否会在大电网严重故障面前瞬间丧失支撑能力。</w:t>
      </w:r>
    </w:p>
    <w:p>
      <w:pPr>
        <w:numPr>
          <w:ilvl w:val="0"/>
          <w:numId w:val="1027"/>
        </w:numPr>
      </w:pPr>
      <w:r>
        <w:rPr>
          <w:rFonts w:hint="eastAsia"/>
          <w:b/>
          <w:bCs/>
        </w:rPr>
        <w:t xml:space="preserve">容易写偏或夸大的误区</w:t>
      </w:r>
      <w:r>
        <w:rPr>
          <w:rFonts w:hint="eastAsia"/>
        </w:rPr>
        <w:t xml:space="preserve">：</w:t>
      </w:r>
    </w:p>
    <w:p>
      <w:pPr>
        <w:numPr>
          <w:ilvl w:val="1"/>
          <w:numId w:val="1030"/>
        </w:numPr>
      </w:pPr>
      <w:r>
        <w:rPr>
          <w:rFonts w:hint="eastAsia"/>
        </w:rPr>
        <w:t xml:space="preserve">容易偏离电网频率主题，写成各类变流器控制策略的代码级罗列或纯拓扑图堆砌。</w:t>
      </w:r>
    </w:p>
    <w:p>
      <w:pPr>
        <w:numPr>
          <w:ilvl w:val="1"/>
          <w:numId w:val="1030"/>
        </w:numPr>
      </w:pPr>
      <w:r>
        <w:rPr>
          <w:rFonts w:hint="eastAsia"/>
        </w:rPr>
        <w:t xml:space="preserve">切忌得出“构网型变流器等同于物理同步机”的草率结论，必须深刻指出数字离散化、控制死区与测量延时所造成的本质区别。</w:t>
      </w:r>
    </w:p>
    <w:p>
      <w:pPr>
        <w:pStyle w:val="Heading3"/>
      </w:pPr>
      <w:r>
        <w:rPr>
          <w:rFonts w:hint="eastAsia"/>
        </w:rPr>
        <w:t xml:space="preserve">选题二：低惯量电力系统的安全稳定防御体系——快速频率响应（FFR）对传统惯量的替代边界</w:t>
      </w:r>
    </w:p>
    <w:p>
      <w:pPr>
        <w:pStyle w:val="FirstParagraph"/>
      </w:pPr>
      <w:r>
        <w:rPr>
          <w:rFonts w:hint="eastAsia"/>
        </w:rPr>
        <w:t xml:space="preserve">本方向聚焦于系统级安全防御与资源协同，非常契合具有电网调度、分布式能源与系统优化背景的研究视野。</w:t>
      </w:r>
    </w:p>
    <w:p>
      <w:pPr>
        <w:numPr>
          <w:ilvl w:val="0"/>
          <w:numId w:val="1031"/>
        </w:numPr>
      </w:pPr>
      <w:r>
        <w:rPr>
          <w:rFonts w:hint="eastAsia"/>
          <w:b/>
          <w:bCs/>
        </w:rPr>
        <w:t xml:space="preserve">核心探讨问题</w:t>
      </w:r>
      <w:r>
        <w:rPr>
          <w:rFonts w:hint="eastAsia"/>
        </w:rPr>
        <w:t xml:space="preserve">：既然以电池储能和变流器为主的快速频率响应（FFR）资源具备毫秒级的功率释放速度，传统物理旋转惯量是否可以被超快响应资源完全取代？物理惯量不可被完全替代的安全底线究竟在何处？</w:t>
      </w:r>
    </w:p>
    <w:p>
      <w:pPr>
        <w:numPr>
          <w:ilvl w:val="0"/>
          <w:numId w:val="1031"/>
        </w:numPr>
      </w:pPr>
      <w:r>
        <w:rPr>
          <w:rFonts w:hint="eastAsia"/>
          <w:b/>
          <w:bCs/>
        </w:rPr>
        <w:t xml:space="preserve">核心支撑文献组合</w:t>
      </w:r>
      <w:r>
        <w:rPr>
          <w:rFonts w:hint="eastAsia"/>
        </w:rPr>
        <w:t xml:space="preserve">：</w:t>
      </w:r>
    </w:p>
    <w:p>
      <w:pPr>
        <w:numPr>
          <w:ilvl w:val="1"/>
          <w:numId w:val="1032"/>
        </w:numPr>
      </w:pPr>
      <w:r>
        <w:t xml:space="preserve">P2 (Ratnam </w:t>
      </w:r>
      <w:r>
        <w:rPr>
          <w:rFonts w:hint="eastAsia"/>
        </w:rPr>
        <w:t xml:space="preserve">2020)：低惯量电网面临的高</w:t>
      </w:r>
      <w:r>
        <w:t xml:space="preserve"> RoCoF </w:t>
      </w:r>
      <w:r>
        <w:rPr>
          <w:rFonts w:hint="eastAsia"/>
        </w:rPr>
        <w:t xml:space="preserve">威胁、继保误动风险与全网“最小惯量底线（Inertia</w:t>
      </w:r>
      <w:r>
        <w:t xml:space="preserve"> </w:t>
      </w:r>
      <w:r>
        <w:rPr>
          <w:rFonts w:hint="eastAsia"/>
        </w:rPr>
        <w:t xml:space="preserve">Floor）”。</w:t>
      </w:r>
    </w:p>
    <w:p>
      <w:pPr>
        <w:numPr>
          <w:ilvl w:val="1"/>
          <w:numId w:val="1032"/>
        </w:numPr>
      </w:pPr>
      <w:r>
        <w:t xml:space="preserve">P8 (Markovic </w:t>
      </w:r>
      <w:r>
        <w:rPr>
          <w:rFonts w:hint="eastAsia"/>
        </w:rPr>
        <w:t xml:space="preserve">2021)：多机混合系统小信号稳定翻转点与新能源渗透率的非单调关系。</w:t>
      </w:r>
    </w:p>
    <w:p>
      <w:pPr>
        <w:numPr>
          <w:ilvl w:val="1"/>
          <w:numId w:val="1032"/>
        </w:numPr>
      </w:pPr>
      <w:r>
        <w:t xml:space="preserve">P10 (Teng </w:t>
      </w:r>
      <w:r>
        <w:rPr>
          <w:rFonts w:hint="eastAsia"/>
        </w:rPr>
        <w:t xml:space="preserve">2016)：系统优化调度中等值惯量</w:t>
      </w:r>
      <w:r>
        <w:t xml:space="preserve"> </w:t>
      </w:r>
      <m:oMath>
        <m:r>
          <m:t>H</m:t>
        </m:r>
      </m:oMath>
      <w:r>
        <w:t xml:space="preserve"> </w:t>
      </w:r>
      <w:r>
        <w:rPr>
          <w:rFonts w:hint="eastAsia"/>
        </w:rPr>
        <w:t xml:space="preserve">与</w:t>
      </w:r>
      <w:r>
        <w:t xml:space="preserve"> FFR </w:t>
      </w:r>
      <w:r>
        <w:rPr>
          <w:rFonts w:hint="eastAsia"/>
        </w:rPr>
        <w:t xml:space="preserve">交付时间常数及释放容量的解析替代方程。</w:t>
      </w:r>
    </w:p>
    <w:p>
      <w:pPr>
        <w:numPr>
          <w:ilvl w:val="0"/>
          <w:numId w:val="1031"/>
        </w:numPr>
      </w:pPr>
      <w:r>
        <w:rPr>
          <w:rFonts w:hint="eastAsia"/>
          <w:b/>
          <w:bCs/>
        </w:rPr>
        <w:t xml:space="preserve">需要展现个人独立见解与深入思考之处</w:t>
      </w:r>
      <w:r>
        <w:rPr>
          <w:rFonts w:hint="eastAsia"/>
        </w:rPr>
        <w:t xml:space="preserve">：</w:t>
      </w:r>
    </w:p>
    <w:p>
      <w:pPr>
        <w:numPr>
          <w:ilvl w:val="1"/>
          <w:numId w:val="1033"/>
        </w:numPr>
      </w:pPr>
      <w:r>
        <w:rPr>
          <w:rFonts w:hint="eastAsia"/>
        </w:rPr>
        <w:t xml:space="preserve">从电网安全经济调度维度，辩证分析“强开火电机组维持物理惯量底线”与“投资构网型储能提供快速调频服务”之间的运行成本与碳减排综合权衡。</w:t>
      </w:r>
    </w:p>
    <w:p>
      <w:pPr>
        <w:numPr>
          <w:ilvl w:val="1"/>
          <w:numId w:val="1033"/>
        </w:numPr>
      </w:pPr>
      <w:r>
        <w:rPr>
          <w:rFonts w:hint="eastAsia"/>
        </w:rPr>
        <w:t xml:space="preserve">探讨惯量的空间局部性特征：传统枢纽大机组的惯量在全网强电气耦合下具有全局支撑效应，而分散接入配电网的</w:t>
      </w:r>
      <w:r>
        <w:t xml:space="preserve"> FFR </w:t>
      </w:r>
      <w:r>
        <w:rPr>
          <w:rFonts w:hint="eastAsia"/>
        </w:rPr>
        <w:t xml:space="preserve">资源受制于配网潮流阻塞和弱连接阻抗，在空间上是否能够无缝替代输电网核心断面的物理惯量。</w:t>
      </w:r>
    </w:p>
    <w:p>
      <w:pPr>
        <w:numPr>
          <w:ilvl w:val="0"/>
          <w:numId w:val="1031"/>
        </w:numPr>
      </w:pPr>
      <w:r>
        <w:rPr>
          <w:rFonts w:hint="eastAsia"/>
          <w:b/>
          <w:bCs/>
        </w:rPr>
        <w:t xml:space="preserve">容易写偏或夸大的误区</w:t>
      </w:r>
      <w:r>
        <w:rPr>
          <w:rFonts w:hint="eastAsia"/>
        </w:rPr>
        <w:t xml:space="preserve">：</w:t>
      </w:r>
    </w:p>
    <w:p>
      <w:pPr>
        <w:numPr>
          <w:ilvl w:val="1"/>
          <w:numId w:val="1034"/>
        </w:numPr>
      </w:pPr>
      <w:r>
        <w:rPr>
          <w:rFonts w:hint="eastAsia"/>
        </w:rPr>
        <w:t xml:space="preserve">容易脱离电力系统物理与保护实际，写成纯粹的运筹学优化算法演练或数学求解器对比。</w:t>
      </w:r>
    </w:p>
    <w:p>
      <w:pPr>
        <w:numPr>
          <w:ilvl w:val="1"/>
          <w:numId w:val="1034"/>
        </w:numPr>
      </w:pPr>
      <w:r>
        <w:rPr>
          <w:rFonts w:hint="eastAsia"/>
        </w:rPr>
        <w:t xml:space="preserve">避免机械地得出“FFR</w:t>
      </w:r>
      <w:r>
        <w:t xml:space="preserve"> </w:t>
      </w:r>
      <w:r>
        <w:rPr>
          <w:rFonts w:hint="eastAsia"/>
        </w:rPr>
        <w:t xml:space="preserve">可以</w:t>
      </w:r>
      <w:r>
        <w:t xml:space="preserve"> 100% </w:t>
      </w:r>
      <w:r>
        <w:rPr>
          <w:rFonts w:hint="eastAsia"/>
        </w:rPr>
        <w:t xml:space="preserve">替代惯量”或“系统必须维持极高物理惯量”的极端化断言，必须严格将论证限定在“初始</w:t>
      </w:r>
      <w:r>
        <w:t xml:space="preserve"> RoCoF </w:t>
      </w:r>
      <w:r>
        <w:rPr>
          <w:rFonts w:hint="eastAsia"/>
        </w:rPr>
        <w:t xml:space="preserve">防御继保误动”与“Nadir</w:t>
      </w:r>
      <w:r>
        <w:t xml:space="preserve"> </w:t>
      </w:r>
      <w:r>
        <w:rPr>
          <w:rFonts w:hint="eastAsia"/>
        </w:rPr>
        <w:t xml:space="preserve">拦截防止低频减载”的不同时间尺度边界内。</w:t>
      </w:r>
    </w:p>
    <w:p>
      <w:pPr>
        <w:pStyle w:val="Heading3"/>
      </w:pPr>
      <w:r>
        <w:rPr>
          <w:rFonts w:hint="eastAsia"/>
        </w:rPr>
        <w:t xml:space="preserve">选题三：电力电子惯量支撑的双重物理硬约束——动能借贷偿还与半导体过载失稳机理</w:t>
      </w:r>
    </w:p>
    <w:p>
      <w:pPr>
        <w:pStyle w:val="FirstParagraph"/>
      </w:pPr>
      <w:r>
        <w:rPr>
          <w:rFonts w:hint="eastAsia"/>
        </w:rPr>
        <w:t xml:space="preserve">本方向聚焦于惯量模拟技术的客观物理极限与多物理场约束，适合展现严谨求实的工科辩证分析深度。</w:t>
      </w:r>
    </w:p>
    <w:p>
      <w:pPr>
        <w:numPr>
          <w:ilvl w:val="0"/>
          <w:numId w:val="1035"/>
        </w:numPr>
      </w:pPr>
      <w:r>
        <w:rPr>
          <w:rFonts w:hint="eastAsia"/>
          <w:b/>
          <w:bCs/>
        </w:rPr>
        <w:t xml:space="preserve">核心探讨问题</w:t>
      </w:r>
      <w:r>
        <w:rPr>
          <w:rFonts w:hint="eastAsia"/>
        </w:rPr>
        <w:t xml:space="preserve">：在新型电力系统中，为什么变流器的虚拟惯量参数绝非“整定得越大越安全”？在实际物理硬件中，变流器虚拟惯量的发挥受到哪两大物理硬瓶颈的制约？过量配置惯量会诱发怎样的非线性失稳反噬？</w:t>
      </w:r>
    </w:p>
    <w:p>
      <w:pPr>
        <w:numPr>
          <w:ilvl w:val="0"/>
          <w:numId w:val="1035"/>
        </w:numPr>
      </w:pPr>
      <w:r>
        <w:rPr>
          <w:rFonts w:hint="eastAsia"/>
          <w:b/>
          <w:bCs/>
        </w:rPr>
        <w:t xml:space="preserve">核心支撑文献组合</w:t>
      </w:r>
      <w:r>
        <w:rPr>
          <w:rFonts w:hint="eastAsia"/>
        </w:rPr>
        <w:t xml:space="preserve">：</w:t>
      </w:r>
    </w:p>
    <w:p>
      <w:pPr>
        <w:numPr>
          <w:ilvl w:val="1"/>
          <w:numId w:val="1036"/>
        </w:numPr>
      </w:pPr>
      <w:r>
        <w:t xml:space="preserve">P3 (Fang </w:t>
      </w:r>
      <w:r>
        <w:rPr>
          <w:rFonts w:hint="eastAsia"/>
        </w:rPr>
        <w:t xml:space="preserve">2019)：变流器直流侧电容与后级储能单元的有限能量储备及其动态约束。</w:t>
      </w:r>
    </w:p>
    <w:p>
      <w:pPr>
        <w:numPr>
          <w:ilvl w:val="1"/>
          <w:numId w:val="1036"/>
        </w:numPr>
      </w:pPr>
      <w:r>
        <w:t xml:space="preserve">P7 (Tayyebi </w:t>
      </w:r>
      <w:r>
        <w:rPr>
          <w:rFonts w:hint="eastAsia"/>
        </w:rPr>
        <w:t xml:space="preserve">2020)：构网型变流器触发半导体交流过电流饱和限幅时的非线性失控与失步失稳机理。</w:t>
      </w:r>
    </w:p>
    <w:p>
      <w:pPr>
        <w:numPr>
          <w:ilvl w:val="1"/>
          <w:numId w:val="1036"/>
        </w:numPr>
      </w:pPr>
      <w:r>
        <w:t xml:space="preserve">P9 (Kang </w:t>
      </w:r>
      <w:r>
        <w:rPr>
          <w:rFonts w:hint="eastAsia"/>
        </w:rPr>
        <w:t xml:space="preserve">2018)：风电机组过度抽取转子动能导致的机械轴恶化及恢复期诱发的二次频率深谷（SFD）。</w:t>
      </w:r>
    </w:p>
    <w:p>
      <w:pPr>
        <w:numPr>
          <w:ilvl w:val="0"/>
          <w:numId w:val="1035"/>
        </w:numPr>
      </w:pPr>
      <w:r>
        <w:rPr>
          <w:rFonts w:hint="eastAsia"/>
          <w:b/>
          <w:bCs/>
        </w:rPr>
        <w:t xml:space="preserve">需要展现个人独立见解与深入思考之处</w:t>
      </w:r>
      <w:r>
        <w:rPr>
          <w:rFonts w:hint="eastAsia"/>
        </w:rPr>
        <w:t xml:space="preserve">：</w:t>
      </w:r>
    </w:p>
    <w:p>
      <w:pPr>
        <w:numPr>
          <w:ilvl w:val="1"/>
          <w:numId w:val="1037"/>
        </w:numPr>
      </w:pPr>
      <w:r>
        <w:rPr>
          <w:rFonts w:hint="eastAsia"/>
        </w:rPr>
        <w:t xml:space="preserve">归纳提炼出约束虚拟惯量的两个基本物理维度：</w:t>
      </w:r>
      <w:r>
        <w:rPr>
          <w:rFonts w:hint="eastAsia"/>
          <w:b/>
          <w:bCs/>
        </w:rPr>
        <w:t xml:space="preserve">前端一次能源的能量吞吐上限（风机转速下限、电池</w:t>
      </w:r>
      <w:r>
        <w:rPr>
          <w:b/>
          <w:bCs/>
        </w:rPr>
        <w:t xml:space="preserve"> SOC </w:t>
      </w:r>
      <w:r>
        <w:rPr>
          <w:rFonts w:hint="eastAsia"/>
          <w:b/>
          <w:bCs/>
        </w:rPr>
        <w:t xml:space="preserve">枯竭、直流母线欠压）</w:t>
      </w:r>
      <w:r>
        <w:rPr>
          <w:rFonts w:hint="eastAsia"/>
        </w:rPr>
        <w:t xml:space="preserve">与</w:t>
      </w:r>
      <w:r>
        <w:rPr>
          <w:rFonts w:hint="eastAsia"/>
          <w:b/>
          <w:bCs/>
        </w:rPr>
        <w:t xml:space="preserve">后端电气变换界面的半导体瞬态过电流耐受上限（</w:t>
      </w:r>
      <m:oMath>
        <m:r>
          <m:t>1.1</m:t>
        </m:r>
        <m:r>
          <m:rPr>
            <m:sty m:val="p"/>
          </m:rPr>
          <m:t>∼</m:t>
        </m:r>
        <m:r>
          <m:t>1.4</m:t>
        </m:r>
        <m:r>
          <m:rPr>
            <m:nor/>
            <m:sty m:val="p"/>
          </m:rPr>
          <m:t> p.u.</m:t>
        </m:r>
      </m:oMath>
      <w:r>
        <w:rPr>
          <w:rFonts w:hint="eastAsia"/>
          <w:b/>
          <w:bCs/>
        </w:rPr>
        <w:t xml:space="preserve">）</w:t>
      </w:r>
      <w:r>
        <w:t xml:space="preserve">。</w:t>
      </w:r>
    </w:p>
    <w:p>
      <w:pPr>
        <w:numPr>
          <w:ilvl w:val="1"/>
          <w:numId w:val="1037"/>
        </w:numPr>
      </w:pPr>
      <w:r>
        <w:rPr>
          <w:rFonts w:hint="eastAsia"/>
        </w:rPr>
        <w:t xml:space="preserve">从非线性动力学角度论述控制饱和现象：一旦触发电流饱和限幅，构网型变流器的阻抗与电压控制全面退化，此时系统可能面临比无惯量支撑时更为严重的高频振荡或暂态功角失步。</w:t>
      </w:r>
    </w:p>
    <w:p>
      <w:pPr>
        <w:numPr>
          <w:ilvl w:val="0"/>
          <w:numId w:val="1035"/>
        </w:numPr>
      </w:pPr>
      <w:r>
        <w:rPr>
          <w:rFonts w:hint="eastAsia"/>
          <w:b/>
          <w:bCs/>
        </w:rPr>
        <w:t xml:space="preserve">容易写偏或夸大的误区</w:t>
      </w:r>
      <w:r>
        <w:rPr>
          <w:rFonts w:hint="eastAsia"/>
        </w:rPr>
        <w:t xml:space="preserve">：</w:t>
      </w:r>
    </w:p>
    <w:p>
      <w:pPr>
        <w:numPr>
          <w:ilvl w:val="1"/>
          <w:numId w:val="1038"/>
        </w:numPr>
      </w:pPr>
      <w:r>
        <w:rPr>
          <w:rFonts w:hint="eastAsia"/>
        </w:rPr>
        <w:t xml:space="preserve">避免将重点偏向功率半导体封装材料（如碳化硅</w:t>
      </w:r>
      <w:r>
        <w:t xml:space="preserve"> SiC </w:t>
      </w:r>
      <w:r>
        <w:rPr>
          <w:rFonts w:hint="eastAsia"/>
        </w:rPr>
        <w:t xml:space="preserve">物理特性）或散热片设计等微观材料力学细节，分析必须始终锚定在变流器电气过载限制对电网宏观频率与功角稳定的影响上。</w:t>
      </w:r>
    </w:p>
    <w:p>
      <w:pPr>
        <w:numPr>
          <w:ilvl w:val="1"/>
          <w:numId w:val="1038"/>
        </w:numPr>
      </w:pPr>
      <w:r>
        <w:rPr>
          <w:rFonts w:hint="eastAsia"/>
        </w:rPr>
        <w:t xml:space="preserve">避免将风机的二次频率跌落简单归咎于“算法缺陷”，必须从能量守恒定律的本质高度，阐明动能抽取与能量偿还之间不可违背的物理对立关系。</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doi.org/10.1016/j.rser.2015.11.016" TargetMode="External" /><Relationship Type="http://schemas.openxmlformats.org/officeDocument/2006/relationships/hyperlink" Id="rId17" Target="https://doi.org/10.1016/j.rser.2020.109773" TargetMode="External" /><Relationship Type="http://schemas.openxmlformats.org/officeDocument/2006/relationships/hyperlink" Id="rId18" Target="https://doi.org/10.1109/JESTPE.2018.2878521" TargetMode="External" /><Relationship Type="http://schemas.openxmlformats.org/officeDocument/2006/relationships/hyperlink" Id="rId22" Target="https://doi.org/10.1109/JESTPE.2020.2966524" TargetMode="External" /><Relationship Type="http://schemas.openxmlformats.org/officeDocument/2006/relationships/hyperlink" Id="rId20" Target="https://doi.org/10.1109/TIE.2010.2048839" TargetMode="External" /><Relationship Type="http://schemas.openxmlformats.org/officeDocument/2006/relationships/hyperlink" Id="rId19" Target="https://doi.org/10.1109/TPWRS.2005.861956" TargetMode="External" /><Relationship Type="http://schemas.openxmlformats.org/officeDocument/2006/relationships/hyperlink" Id="rId25" Target="https://doi.org/10.1109/TPWRS.2015.2434837" TargetMode="External" /><Relationship Type="http://schemas.openxmlformats.org/officeDocument/2006/relationships/hyperlink" Id="rId24" Target="https://doi.org/10.1109/TPWRS.2017.2758158" TargetMode="External" /><Relationship Type="http://schemas.openxmlformats.org/officeDocument/2006/relationships/hyperlink" Id="rId23" Target="https://doi.org/10.1109/TPWRS.2021.3060641" TargetMode="External" /><Relationship Type="http://schemas.openxmlformats.org/officeDocument/2006/relationships/hyperlink" Id="rId21" Target="https://doi.org/10.1109/TSG.2013.2288000" TargetMode="External" /></Relationships>
</file>

<file path=word/_rels/footnotes.xml.rels><?xml version="1.0" encoding="UTF-8"?><Relationships xmlns="http://schemas.openxmlformats.org/package/2006/relationships"><Relationship Type="http://schemas.openxmlformats.org/officeDocument/2006/relationships/hyperlink" Id="rId16" Target="https://doi.org/10.1016/j.rser.2015.11.016" TargetMode="External" /><Relationship Type="http://schemas.openxmlformats.org/officeDocument/2006/relationships/hyperlink" Id="rId17" Target="https://doi.org/10.1016/j.rser.2020.109773" TargetMode="External" /><Relationship Type="http://schemas.openxmlformats.org/officeDocument/2006/relationships/hyperlink" Id="rId18" Target="https://doi.org/10.1109/JESTPE.2018.2878521" TargetMode="External" /><Relationship Type="http://schemas.openxmlformats.org/officeDocument/2006/relationships/hyperlink" Id="rId22" Target="https://doi.org/10.1109/JESTPE.2020.2966524" TargetMode="External" /><Relationship Type="http://schemas.openxmlformats.org/officeDocument/2006/relationships/hyperlink" Id="rId20" Target="https://doi.org/10.1109/TIE.2010.2048839" TargetMode="External" /><Relationship Type="http://schemas.openxmlformats.org/officeDocument/2006/relationships/hyperlink" Id="rId19" Target="https://doi.org/10.1109/TPWRS.2005.861956" TargetMode="External" /><Relationship Type="http://schemas.openxmlformats.org/officeDocument/2006/relationships/hyperlink" Id="rId25" Target="https://doi.org/10.1109/TPWRS.2015.2434837" TargetMode="External" /><Relationship Type="http://schemas.openxmlformats.org/officeDocument/2006/relationships/hyperlink" Id="rId24" Target="https://doi.org/10.1109/TPWRS.2017.2758158" TargetMode="External" /><Relationship Type="http://schemas.openxmlformats.org/officeDocument/2006/relationships/hyperlink" Id="rId23" Target="https://doi.org/10.1109/TPWRS.2021.3060641" TargetMode="External" /><Relationship Type="http://schemas.openxmlformats.org/officeDocument/2006/relationships/hyperlink" Id="rId21" Target="https://doi.org/10.1109/TSG.2013.2288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2026-09-08T03:48:49Z</dcterms:created>
  <dcterms:modified xsi:type="dcterms:W3CDTF">2026-09-08T03:48:49Z</dcterms:modified>
</cp:coreProperties>
</file>

<file path=docProps/custom.xml><?xml version="1.0" encoding="utf-8"?>
<Properties xmlns="http://schemas.openxmlformats.org/officeDocument/2006/custom-properties" xmlns:vt="http://schemas.openxmlformats.org/officeDocument/2006/docPropsVTypes"/>
</file>