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中国柔性直流输电的技术演进与工程领跑</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高电压大功率电力电子工程领域，基于电压源换流器的高压柔性直流输电技术（VSC-HVDC）完成了从边缘辅助试验到国家骨干电网主架构的技术跨越。在十五年工程实践中，中国柔性直流输电的输送容量从早期上海南汇工程的20兆瓦跃升至昆柳龙与甘浙特高压工程的8000兆瓦，工程直流电压从±30千伏攀升至±800千伏，单回通道输送能力提升达400倍</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。这一演进突破了传统电网换相换流器（LCC）高度依赖交流系统强电压支撑的物理局限，使超远距离电力输送、高比例新能源汇集与超大规模交直流电网互联具备了动态可控的有功与无功解耦调节能力。</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这一技术突破的根本动力，源于中国能源资源与负荷中心呈数千公里逆向分布的客观地缘禀赋，以及东部负荷中心多回特高压直流集中馈入引发的连锁换相失败（Commutation Failure）安全红线。面对大规模沙漠戈壁荒漠新能源外送、深远海千兆瓦级海上风电送出与受端特高压交直流混联电网动态无功匮乏的复合挑战，中国工程界跨过了国外以小容量电缆为主的渐进演化路线，在以架空线路为主体、以多端环网为拓扑的严苛工程环境下完成了模块化多电平换流器（MMC）的高压化与特高压化工程定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托自主攻克的高压大功率压接式IGBT半导体器件、毫秒级机械-固态混合式高压直流断路器、全桥与半桥混合子模块拓扑及协调控制保护系统，中国先后建成了世界首个多端柔直（南澳）、首个五端柔直（舟山）、首个真型柔性直流电网（张北）、首个特高压多端混合直流（昆柳龙）、首个特高压混合级联直流（白鹤滩—江苏虞城）以及世界首条全柔直特高压工程（甘肃—浙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。这一系列极限工程的落成，不仅奠定了中国在柔性直流输电领域的装备制造与系统集成优势，更主导制定了IEC与CIGRE等国际行业标准体系，推动高压直流输电技术进入以构网型控制为核心的全新发展范式</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早期工程筑基与系统拓扑验证序列</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柔性直流输电的早期发展始于对基础拓扑特性的摸索。在2011年至2015年期间，国家电网与南方电网通过四个递进式示范工程，系统验证了换流器拓扑构型、电缆绝缘性能以及多换流站之间的稳态与暂态控制策略。</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2011年投运的上海南汇风电场柔性直流输电示范工程是关键试验平台。该工程额定直流电压±30千伏、额定容量20兆瓦，首次在实际电力系统中验证了电压源换流器独立解耦控制有功与无功功率的物理特性，成功实现了无局部电源支撑下沿海分散风电场的孤岛（Black-start）黑启动接入</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南汇工程的投运不仅积累了中国首套全数字化实时电磁暂态仿真与物理控制器接口数据，也暴露了传统两电平与三电平拓扑在开关损耗、高次谐波滤波器占地及高压绝缘耐受上的物理极限，促使工程界转向模块化多电平换流器（MMC）的技术路线。</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模块化多电平概念的落地，多端直流电网（MTDC）的潮流分配与协调控制成为攻关核心。2013年建成的广东南澳±160千伏柔性直流输电工程由金平、青澳、隆安三个换流站组成，总换流容量200兆瓦，是全球首个投运的多端柔直工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。南澳工程攻克了多端系统中的主从控制（Master-Slave Control）与直流电压下垂控制（P-Vdc Droop Control）策略，实现了在风电大范围剧烈波动下，三个落地点之间的直流母线电压动态稳定平衡，打通了间歇性可再生能源多点汇集与转供的控制通路</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2014年投运的浙江舟山群岛±200千伏五端柔性直流输电工程，将多端控制的自由度拓展至五个换流站（定海、岱山、衢山、洋山、泗礁），主端容量达400兆瓦，全网总换流容量达1000兆瓦</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舟山工程构建了辐射与环形混合的复杂多端直流拓扑，攻关了弱交流电网孤岛互联环境下的电压波动传导机制，解决了换流站间多点无功功率支撑与阻抗失配引发的低频交互振荡难题，形成了成套的多端直流稳态潮流计算与自愈控制算法体系</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2015年投产的福建厦门±320千伏柔性直流工程，标志着中国柔直技术全面迈入大容量城市供电与骨干电网时代</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。该工程输送容量达到1000兆瓦，首次应用了全国产大截面交联聚乙烯（XLPE）绝缘直流陆上电缆，并在全球范围内首次采用真双极接线拓扑（True Bipolar Scheme）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相较于早期工程普遍采用的对称单极或伪双极方案，真双极拓扑在单极发生线路短路接地时，健全极仍能依靠大地或金属中性线维持50%额定功率安全运行，换流变压器无需承受全直流电位偏置，在大幅提高供电可靠性的同时，验证了大容量MMC工程的长期安全稳定裕度。</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工程名称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投运时间</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额定直流电压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额定输送容量</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拓扑接线方式</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关键技术验证与突破点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上海南汇示范工程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2011年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kV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MW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双端 / 对称单极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孤岛风电柔直接入，有功/无功解耦控制物理特性确立</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广东南澳多端工程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2013年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 kV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MW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三端 / 对称单极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世界首个多端柔直，攻克主从控制与电压下垂协调算法</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浙江舟山群岛工程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2014年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kV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MW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五端 / 对称单极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世界首个五端柔直，解决多端交直流混合网络暂态自愈控制</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福建厦门示范工程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2015年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 kV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MW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双端 / 真双极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世界首个真双极MMC拓扑，国产±320 kV高压电缆工程化</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核心装备与控制架构的自主突破机制</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早期工程的探索使中国电力电子制造产业链全面启动了对基础材料、功率器件、拓扑构型与分断装备的自主攻关，完成了从依赖进口系统集成到全链条技术自控的转变。</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模块化多电平换流拓扑与阻抗控制演变</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MMC工程化进程中，半桥子模块（HBSM）因其内部反向并联二极管的自然导通特性，在直流侧架空线路遭受雷击发生极间金属短路时，无法阻断交流侧三相短路电流向故障点的不可控续流。这一物理缺陷直接制约了半桥拓扑应用于长距离架空线路输电工程。</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程界攻关了全桥子模块（FBSM）与箝位双子模块（CDSM）等具备负电平输出能力的拓扑。全桥拓扑在检测到直流过流瞬态闭锁后，能够输出极性相反的电容电压，在换流器桥臂内部构建起高于交流网侧相电压峰值的反电动势，在十毫秒级时间内强制关断反并联二极管，切断短路电流通路</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。考虑到全桥子模块功率器件数量增加带来的制造成本与通态损耗上升，中国工程界提出了混合子模块配置方案（Hybrid MMC），以科学比例混合全桥与半桥模块（如昆柳龙工程采用的70%全桥+30%半桥比例），在直流架空线路故障自清除能力与系统稳态运行效率之间确立了工程帕累托最优平衡</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高压大功率压接式IGBT器件的国产化重构</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绝缘栅双极型晶体管（IGBT）是换流阀的物理核心。早期工程采用国外厂商主导的焊接式（Wire-Bonded）模块封装器件。然而，焊接式模块内部由极细的键合铝丝连接芯片与基板，在特高压工况高频热机械应力冲击下容易疲劳脱焊开路；更关键的是，焊接式器件损坏时呈现爆炸性开路失效，会导致子模块瞬间承受过电压击穿，危及整条换流器阀串绝缘。</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中车时代电气等国内半导体领军企业攻关了大尺寸DMOS+IGBT芯片集成与平板压接工艺，研制出具有完全自主知识产权的4500伏/3000安压接式IGBT（PPI）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压接式封装彻底摒弃了内部键合铝丝，采用高压弹簧与钼铜电极直接压接结构，具备双面散热特性，瞬态热阻降低30%以上。尤为关键的是，该器件具备短路自失效（Fail-to-Short）安全模式，即晶圆击穿损坏时，内部金属导电片在毫秒级内熔化形成稳定的低阻抗金属短路通道。换流阀内部的损坏子模块可安全闭合旁路，换流器无需因单只器件损坏而紧急停运，从微观半导体机理层面确保了特高压换流阀99.9%以上的整机可用率，成功实现对国外高端功率器件的规模化工程替代</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高压直流断路器的拓扑突破与分断时序</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在多端柔直网络与网孔状直流电网中，某一直流支路短路必须在毫秒级时间内完成物理隔离，否则直流母线电压全面跌落将诱发全网换流站闭锁。由于直流电流缺乏交流电的自然过零点（Zero Crossing），强行分断数万安培感性电流将激发极高的暂态恢复电压（TRV）与巨大的磁场储能释放，属于电气开断领域的公认难题。</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清华大学与中国电力科学研究院等机构联合攻关，研制出应用于张北电网的500千伏混合式高压直流断路器（Hybrid DCCB）</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。该装备通过三层并联支路设计，实现了超低稳态通态损耗与微秒级强迫灭弧特性的工程融合</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动作阶段</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触发信号与驱动元件</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分断支路物理转移机制</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电气状态与系统物理结果</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阶段一：稳态运行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正常通流状态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直流电流经超快机械开关（UFAST）与固态负载转移开关（LCS）的主流分支流动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系统损耗极低，断路器总压降低于数百伏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阶段二：短路检出与转移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直流极控保护系统发出跳闸指令（微秒级）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LCS内部半导体器件瞬间硬关断，故障电流被迫强行压入并联的高压固态IGBT主开断固态阀组分支</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主流分支电流迅速归零，为机械触头无弧分离创造理想电气条件</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阶段三：机械触头无弧分断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压电/高速斥力机构驱动超快机械开关（UFAST）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UFAST金属触头在完全无弧条件下迅速拉开，在绝缘油/气体介质中建立足以耐受全额系统电压的物理隔离间隙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避免机械触头烧损，建立可靠的静态与动态介电恢复强度</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阶段四：强迫关断与能量泄放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UFAST触头拉开到位后，高压固态IGBT主阀组关断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串联堆叠的数百只IGBT瞬间全部关断，感性断路电流被迫转移至第三层氧化锌金属避雷器（MOV）吸收阵列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MOV吸收阵列将暂态恢复电压钳位在额定电压的1.3–1.5倍，产生反向反电动势强迫电流衰减归零</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阶段五：完全开断隔离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线路残余电流降至零点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线路侧隔离开关动作，断开系统残余漏电流通道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历时不到3毫秒，安全切除高达25千安的短路电流，避免直流电网失压</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在重大装备全面突破的支撑下，中国技术团队主导发起了国际电气标准化工作，累计牵头立项数十项IEC国际标准与CIGRE技术导则，推动中国自主定义的换流阀测试规范、直流电网控制保护协议转化为全球通行准则</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全球领跑的重大工程矩阵与极限参数解析</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通过自主掌握拓扑理论与核心装备，中国迅速推动柔性直流技术向特高压、多端网孔化以及极端深海高山场景延展，构建了多项具有全球里程碑意义的超级工程。</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张北±500千伏柔性直流电网工程</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2020年投运的张北工程，是世界上首个真正意义上的网孔状四端高压柔性直流电网</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。工程由张北、康保两个新能源汇集站，丰宁抽水蓄能调节站，以及北京受端换流站组成，全网直流电压等级±500千伏（系统额定直流电压±535千伏），全网总换流容量达到9000兆瓦</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张北工程的核心突破在于彻底摆脱了点对点或星形辐射拓扑，实现了直流电网潮流在四端环形闭合网络内部的双向动态优化分配。为保障该环网的安全韧性，工程全线配置了500千伏机械式与混合式直流断路器，具备在3毫秒内切除25千安故障电流的极限开断性能</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。工程实现了冀北张家口地区千万千瓦级不稳定风电与光伏的高效汇集，通过丰宁抽水蓄能实现毫秒级多能互补调节，以全绿色电力支撑北京电网负荷消纳，并保障了2022年北京冬奥会场馆的100%清洁电力供应。</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乌东德电站送电广东广西特高压多端柔性直流工程（昆柳龙工程）</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投入商运的昆柳龙直流工程，首次将柔性直流电压推升至特高压±800千伏等级，额定输送容量达8000兆瓦，线路全长1452公里，跨越高山大岭与极重覆冰区，创造了19项世界第一，李立浧院士曾指出该工程“每项世界第一都可以写一篇大文章”</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程首创三端混合直流输电拓扑：送端云南昆北换流站接入金沙江乌东德水电基地，采用输送容量大、过载能力强、技术成熟的LCC晶闸管换流站（8000兆瓦）；受端则采用双落点设计，分别接入广西柳州换流站（MMC，3000兆瓦）与广东昆山换流站（龙滩点换流站，MMC，5000兆瓦）</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受端两个换流站首次全面采用70%全桥+30%半桥混合MMC换流阀，配合4500伏压接式国产IGBT器件，不仅使负荷中心彻底免除了传统特高压直流频繁发生的换相失败威胁，更在长达上千公里的重冰区架空输电线路上实现了带负荷人工金属接地短路故障自清除与150毫秒级极速再启动，攻克了长距离特高压柔直架空线运行的世界级技术障碍</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白鹤滩—江苏±800千伏特高压混合级联直流工程</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2022年投产的白鹤滩—江苏特高压直流工程（全长2087公里），在其受端江苏常熟虞城换流站，研发并工程化应用了常规直流（LCC）与柔性直流（MMC）混合级联的特高压直流输电技术</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在虞城换流站的双极拓扑中，每个直流极由高端400千伏传统LCC换流器串联低端三个并联的400千伏/1333兆瓦柔性直流MMC换流器构成</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。这一拓扑设计同时继承了常规直流低损耗、高耐压的长距离输电优势，以及低端MMC换流阀对受端交流电网动态无功补偿与主动无阻抗电压支撑能力，彻底消除了华东电网多回直流密集馈入（Multi-Infeed HVDC）环境下的交流母线电压崩溃隐患与连锁换相失败风险</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。虞城换流站作为特高压电力电子技术试验平台，后续还在姑苏站挂网测试了清华大学研制的集成门极换流晶闸管（IGCT）新型换流阀与旁路触发间隙保护装置，持续探索下一代特高压紧凑化换流技术</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江苏如东±400千伏深远海海上风电柔直工程</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2021年底全容量并网的江苏如东海上风电柔性直流输电工程，是世界最大、亚洲首座深远海离岸柔性直流工程</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。工程直流电压等级达到±400千伏，单站换流容量达到1100兆瓦，负责汇集送出三峡如东H6、H10与中广核H8三个深海风电场共计110万千瓦的清洁电能</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程攻关了万吨级海上换流平台结构设计，采用紧凑型轻量化MMC换流阀拓扑，克服了高湿、高盐雾与海上波浪载荷等极端恶劣海洋环境下的设备绝缘与耐腐蚀瓶颈；同时研发了大长度三芯高压交联聚乙烯海缆敷设系统，实现了大容量海上风电长距离跨海低损耗高效送出，奠定了中国海上风电迈向深远海开发的技术基石</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甘肃—浙江±800千伏全柔性直流特高压工程</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开工的“陇电入浙”工程（甘肃—浙江±800千伏特高压直流工程），是国家“十四五”规划的关键项目，也是世界首条在送端（甘肃武威民勤换流站）与受端（浙江绍兴上虞换流站）两端均采用全柔性直流换流技术的特高压工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工程额定输电容量达到8000兆瓦，线路全长2370公里，途经甘肃、宁夏、陕西、河南、安徽、浙江六省区，总投资约353亿元</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工程的重大技术跨越在于直接将送端建立在甘肃“沙戈荒”极端弱交流电网的新能源基地核心区，两端纯柔直拓扑彻底解决了极高比例（新能源占比超过50%）风光机组并网时的短路比偏低与电压频率支撑乏力难题，预计2027年投运后年输送清洁电量超过360亿千瓦时，构成了跨区特高压全柔直输电的标准工程范式</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重点工程名称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投运/开工年份</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额定直流电压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单站/全网容量</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核心换流拓扑与配置方案</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世界技术领跑特征与工程参数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张北柔直电网工程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2020年投运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kV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 MW（全网）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四端真双极闭合环网，配置混合式高压直流断路器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世界首个真型直流电网，断路器开断时间3 ms，额定分断电流25 kA</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乌东德昆柳龙工程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2020年投运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 kV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 MW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三端混合拓扑：送端LCC，受端两站纯柔直（70%全桥+30%半桥）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世界首个±800 kV特高压柔直，实现架空线路人工接地故障毫秒级自清除与再启动</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白鹤滩—江苏工程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2022年投运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 kV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 MW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虞城站高端LCC（400 kV）串联低端三台并联MMC（3×1333 MW）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世界首个特高压混合级联工程，彻底解决华东电网多回直流受阻与换相失败风险</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江苏如东海上风电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2021年投运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kV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1100 MW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海上轻量化MMC平台，大截面XLPE海底直流电缆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世界输送容量最大、亚洲首座深远海风电柔直换流站，直流电压等级世界之最</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甘肃—浙江特高压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2024年开工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 kV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 MW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双端全柔直MMC拓扑，架空线路全长2370 km，总投资353亿元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世界首条送受两端均采用柔性直流的跨区±800 kV特高压通道</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工程实际技术瓶颈、运行故障与攻坚对策</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在大规模商用运行与严苛环境考验下，中国高压柔性直流输电系统直面了多项不同于传统交流与常规直流电网的前沿物理瓶颈与控制失稳故障，并形成了一整套工程治理方案。</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直流极间金属短路与反向续流过电流机制</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以长距离架空线路为传输主体的柔性直流工程中，雷击击穿、林火以及导线覆冰极易引发瞬时性极间短路或单相对地金属性短路。在纯半桥MMC系统中，短路瞬间桥臂子模块电容迅速向短路点放电，导致直流母线电压在数十微秒内急剧跌落至零。由于半桥拓扑中反并联二极管的被动导通特性，桥臂闭锁关断IGBT后，交流系统相电压将通过二极管构成三相不可控整流全桥桥路，交流侧巨大的短路电流将不受控地持续注入直流故障点。这种强大的短路续流电流峰值可达额定工作电流的十倍以上，会导致半导体硅片发生热击穿损毁，并产生极大的电动力使换流变压器绕组发生机械形变。</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针对这一致命物理机理，工程界在昆柳龙工程中确立了“拓扑反压自阻断”机制，即受端配置70%全桥子模块，在系统检测到电流变化率突变（</w:t>
      </w:r>
      <w:r w:rsidDel="00000000" w:rsidR="00000000" w:rsidRPr="00000000">
        <w:rPr>
          <w:rFonts w:ascii="Google Sans" w:cs="Google Sans" w:eastAsia="Google Sans" w:hAnsi="Google Sans"/>
          <w:color w:val="1f1f1f"/>
        </w:rPr>
        <w:drawing>
          <wp:inline distB="19050" distT="19050" distL="19050" distR="19050">
            <wp:extent cx="440210" cy="24761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40210" cy="2476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超限）与直流母线欠压后，毫秒级闭锁全桥子模块，迫使全桥内部电容反向串入回路，输出幅值高于网侧交流相电压峰值的反向电电动势，强行阻断二极管续流通路，使短路电弧由于失去能量供给而在数十毫秒内快速熄灭，随后在150毫秒内迅速重合闸恢复系统送电，避免了切除交流断路器引发的系统失稳</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在多端直流电网中，张北工程则采用配置500千伏混合直流断路器的物理开断方案，利用全固态IGBT的微秒级开断与金属氧化物避雷器（MOV）的强阻尼能量吸收，在全桥电容尚未深度放电的3毫秒时间内彻底隔离故障分支，将短路对直流电网健全区域的冲击降至最低</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弱交流电网下的宽频带阻抗失配与振荡失稳</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柔直换流器并入弱交流电网（短路比 </w:t>
      </w:r>
      <w:r w:rsidDel="00000000" w:rsidR="00000000" w:rsidRPr="00000000">
        <w:rPr>
          <w:rFonts w:ascii="Google Sans" w:cs="Google Sans" w:eastAsia="Google Sans" w:hAnsi="Google Sans"/>
          <w:color w:val="1f1f1f"/>
        </w:rPr>
        <w:drawing>
          <wp:inline distB="19050" distT="19050" distL="19050" distR="19050">
            <wp:extent cx="906160" cy="23472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06160" cy="234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）时，因电力电子变流设备高阶数字控制回路（控制延迟、死区时间与电流环算法）与外电网宽频带阻抗特性相互作用，极易诱发从数赫兹到上千赫兹的宽频带谐波振荡与次同步失稳。</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在张北工程早期的系统带电调试与大容量送出过程中，风电机组的变流器锁相环（PLL）、网侧变流器电流内环与张北换流站的外环母线控制、环流抑制控制器（CCSC）之间发生了频段错综复杂的交互谐振：</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在5–40 Hz次同步频段，锁相环在极端弱网下因相角动态追踪滞后表现出严重的负阻尼效应，与风电侧换流器的虚拟惯量控制发生电磁耦合，激发了大面积次同步振荡（SSO），导致大量风力发电机组因保护动作脱网。</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在数百赫兹至上千赫兹的高频段，长距离架空线路的分布电容、换流变压器的漏感与换流阀内部数字控制延时（PWM调制延迟与控制计算周期）产生谐振，导致换流站端口的高频阻抗实部在特定频段严重穿透零轴变为负值，呈现非线性“负电阻”特性，引发了剧烈的谐波振荡过电压。</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工程技术人员通过建立高精度的交直流端口小信号序列阻抗解析模型，提出了虚拟无源阻抗重塑技术（Virtual Impedance Reshaping）。通过在换流阀的电流反馈控制回路中并入高阶自适应陷波器与超前滞后相位补偿环节，重塑了换流站端口在全频带范围内的阻抗轨迹，消除了控制延迟带来的相位滞后，确保在零赫兹至2000赫兹全频域范围内阻抗实部始终保持为正值，成功实现了系统阻抗钝化，彻底根治了宽频振荡隐患。</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换流阀开关损耗与极端热应力分布</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MC换流阀的综合运行损耗通常处于0.8%至1.0%之间。尽管其较早期两电平换流器的2.5%–3.0%大幅下降，但由于特高压特大容量工况的引入，其绝对发热量极为惊人。以一座额定输送容量8000兆瓦的特高压换流站为例，满负荷稳态运行时，封闭阀厅内数千只高压半导体器件与吸收回路的发热功率超过70兆瓦，相当于数十座大型工业锅炉的连续发热负荷。</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换流阀桥臂内部各子模块由于电流方向交替与充放电周期的不均匀性，容易引发个别器件结温局部过热，若不能在微秒级时间尺度上均衡热应力，局部IGBT极易在高温下诱发热电雪崩击穿。工程界针对此问题开发了闭式去离子纯水强制循环冷却系统，严格控制冷却水质导电率低于0.05微西门子/厘米，杜绝特高压电位下的电解腐蚀</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；同时在底层阀基控制器（VBC）中集成了动态载波移相（CPS-PWM）与电容电压自适应轮换排序算法（Capacitor Voltage Balancing），通过对数百个子模块动态测量充放电状态，优先投入结温偏低与电压偏离的模块，将整塔器件的结温离散度严密控制在±2摄氏度以内，攻克了特大发热功率密闭阀厅的散热安全屏障</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典型工程故障与挑战</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核心物理诱发机制</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涉及典型工程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工程攻坚与成套技术解决方案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架空线直流金属性极间短路</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子模块电容短路放电，桥臂二极管被动不控整流导通，交流电网持续注入短路续流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昆柳龙特高压工程、张北柔直电网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采用70%全桥+30%半桥混合MMC拓扑建立反向反电动势阻断电弧；配置500 kV混合式直流断路器3 ms强迫切除</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弱交流电网宽频带振荡失稳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弱网下锁相环负阻尼耦合，控制延时诱发MMC端口高频阻抗实部呈现“负电阻”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张北电网冀北新能源汇集送出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建立全频段序列阻抗模型，引入虚拟阻抗重塑算法与自适应数字陷波器，消除多换流器交互负阻尼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超高热负荷与局部过热击穿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 MW特高压阀厅数十兆瓦发热密度，子模块充放电不均致结温梯级分化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昆柳龙特高压阀厅、虞城换流站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采用导电率低于0.05 μS/cm去离子高压纯水水冷系统；底层阀控引入自适应电容电压轮换与温度动态均衡调制</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深远海极端环境绝缘腐蚀失效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海上高盐雾、高湿环境与平台空间受限，引发沿面绝缘闪络与结构腐蚀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江苏如东海上风电柔直工程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开发紧凑型高频MMC轻量化换流阀，舱室采用微正压恒温除湿封闭防护体系与重防腐涂装工艺</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专家视角的系统逻辑、技术经济制约与下一代演进路径</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电气工程学底层机理与宏观技术经济学规律综合研判，中国在柔性直流输电领域的全面领跑，是超大规模单一电网刚性需求与国家重大工程试验机制深度绑定的工业突破。然而，柔性直流技术在全面替代传统电网架构的演进路线上，仍受制于深层次的物理与经济学边界，亟待在控制范式、半导体材料及组网形态上实现进一步突围。</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领跑的核心逻辑：系统刚性痛点倒逼的拓扑跨越</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国际上早期柔直技术开发多以欧洲跨国企业为主导，其场景主要局限在北海几百兆瓦级海上风电近距离汇集和跨国小容量异步背靠背互联，因而形成了以轻型电缆、中等电压为主的渐进式改良路径。与之形成鲜明对比的是，中国柔直技术的跨越式发展，是在面临无法回避的电网系统性危机下强行催生出的工程路线：</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西电东送的极端容量要求：巨型水电与沙戈荒新能源基地的电能外送动辄按800万至1000万千瓦规划，输电距离通常达1500至2500公里，导致小容量低电压的柔直路线完全不具备工程可行性</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负荷中心多回直流馈入的安全红线：华东、华南电网作为全球负荷密度最高的交流受端，局部区域集中落入了数回传统常规直流。由于常规直流逆变站消耗大量无功且极度依赖交流母线电压支撑，受端电网发生近区短路故障时极易诱发多回直流同时换相失败，系统面临暂态电压崩溃风险。</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两种极端工程条件的叠加，逼迫中国电力系统彻底跳过了跟随阶段，以昆柳龙、白鹤滩—江苏和甘肃—浙江工程为实战考场，直接将MMC换流器推向了特高压±800千伏与8000兆瓦的工程极限，探索出了兼顾安全性与大容量混合级联的中国特有主干拓扑体系</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现实制约：初始造价、运行损耗与技术经济学边界</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尽管柔性直流输电具备出色的控制灵活性，但在大规模取代传统常规直流输电（LCC）的实际推广中，其技术经济学短板依然显著：</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建设初始投资过高：柔性直流换流站的单位千瓦造价约为同等容量常规LCC换流站的1.5至2倍。成千上万只高压大功率IGBT器件、大量的子模块支撑电容、结构复杂的超快直流断路器以及大跨度封闭式高绝缘阀厅，推高了工程的前期资本开支</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全生命周期运行损耗差距：常规LCC晶闸管换流站的单端综合运行损耗仅约为0.5%，而目前最优配置的柔直MMC换流站单端损耗仍徘徊在0.8%–1.0%区间。对于一条8000兆瓦的特高压直流通道，两端换流站多出约0.8%的损耗意味着满载运行下一小时即发热损耗约6.4万千瓦时电能，在长达三十年的工程生命周期中，电量损耗折现值是一笔极为沉重的经济账。</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这种现实的技术经济学约束，正是中国工程界广泛采用“送端LCC+受端MMC”混合多端（如昆柳龙工程）或“常规直流与柔性直流混合级联”（如白鹤滩—江苏工程）的底层逻辑</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。混合架构在消除受端换相失败风险的同时，在送端和高端保留了低损耗、低造价的LCC晶闸管，达成了安全性与经济性的理性妥协。</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范式跃变：从跟网型（GFL）向构网型（GFM）控制的彻底转型</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沙戈荒”基地向高比例纯新能源外送演化（如甘浙工程新能源电量超过50%）以及千万千瓦级深远海风电基地群的集中并网，电网基础物理特性正在发生根本性改变：常规同步火电机组的大量退役，使系统机械转动惯量与短路容量急剧衰减</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。以往构建在传统同步电网基准之上的柔直控制体系正逼近失效边界：</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传统跟网型（Grid-Following, GFL）模式的局限：换流器本质上是一个受控电流源，其运行高度依赖外接交流电网提供稳定的三相参考电压矢量，必须通过软件锁相环（PLL）来锁定电网相位。在极弱交流电网或电网短路比趋近于零（</w:t>
      </w:r>
      <w:r w:rsidDel="00000000" w:rsidR="00000000" w:rsidRPr="00000000">
        <w:rPr>
          <w:rFonts w:ascii="Google Sans" w:cs="Google Sans" w:eastAsia="Google Sans" w:hAnsi="Google Sans"/>
          <w:color w:val="1f1f1f"/>
        </w:rPr>
        <w:drawing>
          <wp:inline distB="19050" distT="19050" distL="19050" distR="19050">
            <wp:extent cx="797169" cy="23318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97169" cy="2331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）的弱网孤岛环境中，锁相环在暂态扰动下极易发生相角失调脱调，不仅换流阀自身无法正常输出功率，更会引发全网电压与频率崩溃</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构网型（Grid-Forming, GFM）模式的技术演进：柔直换流器必须彻底摆脱对外部电压相位的被动追踪，转向将自身构造为受控的真实内部交流电压源</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通过在控制器中引入虚拟同步机（VSG）算法或下垂虚拟内电势控制，构网型换流器能够利用内部子模块电容中存储的大量静电能量，毫秒级自发向电网释放与同步发电机转子动能等效的瞬态惯量阻尼，提供真实的瞬时短路容量与刚性动态电压支撑，从而在物理上重构出高比例新能源系统的电压与频率稳定基准。构网型控制将成为下一代全柔直特高压与深海风电送出的核心标准配置</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拓扑前沿：宽禁带器件颠覆与深远海网孔化组网</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面向未来超大规模清洁能源系统，中国柔性直流技术在前沿器件与拓扑结构层面正在孵化更深层次的变革：</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新型宽禁带电力电子器件工程化：以碳化硅（SiC）为代表的大功率宽禁带半导体器件正在加速试验。SiC-MOSFET凭借更高的耐击穿场强和极低的导通与开关损耗，有望在未来将柔直换流阀的整站损耗削减50%以上，并将阀厅占地面积缩小40%至60%，彻底改写柔直系统的技术经济学模型。此外，基于集成门极换流晶闸管（IGCT）的新型大容量低损耗换流阀在虞城换流站的成功挂网，也为特定高功率特高压工程开辟了兼顾高通流能力与经济性的创新路线</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深远海全直流汇集与海上多端网孔化互联：现有的深远海风电送出仍然采用“海上风机交流发电机—机端变流器—交流35/66 kV汇集—海上MMC换流站—直流海缆送出”的复杂多级转换架构，存在重量过大、离岸施工运维成本奇高的问题。未来的演进方向是采用基于高频大功率高压直流变压器（DC-DC Converter）的纯直流发电与汇集系统，省去笨重庞大的海上交流变压器与滤波设备，使风电机组在几十千伏中压直流侧直接升压并网，进而与相邻海上气田平台、深海浮式风电场互联互通，形成高可靠性的海洋多端网孔状直流微电网。</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高压柔性直流输电技术的发展历程，系统展示了大型现代工业体系在国家级重大战略工程牵引下，实现重大装备底层突破与控制理论创新的演进逻辑。从早期微小容量的工程探索，到如今在电压、容量、拓扑复杂度及直流电网维度的全面领跑，中国工程界不仅筑牢了自主可控的核心装备供应链，更从理论机制和工程实践上破解了高比例新能源大电网安全稳定的世界级难题。随着构网型控制技术的全面落地、宽禁带半导体材料的工程化突围以及深远海多端直流网络的深度拓展，中国柔性直流输电技术将持续主导全球现代高压直流输电的技术演进路线，为构建清洁、柔性、韧性的下一代新型电力系统提供核心技术支撑。</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柔性直流输电：换流阀5倍价值量与电网的柔性重构- NewdPower深度, </w:t>
      </w:r>
      <w:hyperlink r:id="rId9">
        <w:r w:rsidDel="00000000" w:rsidR="00000000" w:rsidRPr="00000000">
          <w:rPr>
            <w:rFonts w:ascii="Google Sans" w:cs="Google Sans" w:eastAsia="Google Sans" w:hAnsi="Google Sans"/>
            <w:color w:val="0000ee"/>
            <w:sz w:val="24"/>
            <w:szCs w:val="24"/>
            <w:u w:val="single"/>
            <w:rtl w:val="0"/>
          </w:rPr>
          <w:t xml:space="preserve">https://newdpower.cloud/articles/20260906-flexible-dc.html</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特高压输电技术进入柔性直流新时代 - 新华网, </w:t>
      </w:r>
      <w:hyperlink r:id="rId10">
        <w:r w:rsidDel="00000000" w:rsidR="00000000" w:rsidRPr="00000000">
          <w:rPr>
            <w:rFonts w:ascii="Google Sans" w:cs="Google Sans" w:eastAsia="Google Sans" w:hAnsi="Google Sans"/>
            <w:color w:val="0000ee"/>
            <w:sz w:val="24"/>
            <w:szCs w:val="24"/>
            <w:u w:val="single"/>
            <w:rtl w:val="0"/>
          </w:rPr>
          <w:t xml:space="preserve">http://www.xinhuanet.com/politics/2021-01/06/c_1126949963.htm</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成功跨越黄河！“陇电入浙”工程甘肃段全线贯通 - 新闻频道, </w:t>
      </w:r>
      <w:hyperlink r:id="rId11">
        <w:r w:rsidDel="00000000" w:rsidR="00000000" w:rsidRPr="00000000">
          <w:rPr>
            <w:rFonts w:ascii="Google Sans" w:cs="Google Sans" w:eastAsia="Google Sans" w:hAnsi="Google Sans"/>
            <w:color w:val="0000ee"/>
            <w:sz w:val="24"/>
            <w:szCs w:val="24"/>
            <w:u w:val="single"/>
            <w:rtl w:val="0"/>
          </w:rPr>
          <w:t xml:space="preserve">https://news.cctv.com/2026/09/14/ARTI9Yx0iDlu3pgapsnIJCFm260914.shtml</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南方电网提前投产世界首个±800千伏特高压多端柔性直流工程, </w:t>
      </w:r>
      <w:hyperlink r:id="rId12">
        <w:r w:rsidDel="00000000" w:rsidR="00000000" w:rsidRPr="00000000">
          <w:rPr>
            <w:rFonts w:ascii="Google Sans" w:cs="Google Sans" w:eastAsia="Google Sans" w:hAnsi="Google Sans"/>
            <w:color w:val="0000ee"/>
            <w:sz w:val="24"/>
            <w:szCs w:val="24"/>
            <w:u w:val="single"/>
            <w:rtl w:val="0"/>
          </w:rPr>
          <w:t xml:space="preserve">http://www.sasac.gov.cn/n2588025/n2588124/c15259262/content.html</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能源转型中我国新一代电力系统技术发展趋势, </w:t>
      </w:r>
      <w:hyperlink r:id="rId13">
        <w:r w:rsidDel="00000000" w:rsidR="00000000" w:rsidRPr="00000000">
          <w:rPr>
            <w:rFonts w:ascii="Google Sans" w:cs="Google Sans" w:eastAsia="Google Sans" w:hAnsi="Google Sans"/>
            <w:color w:val="0000ee"/>
            <w:sz w:val="24"/>
            <w:szCs w:val="24"/>
            <w:u w:val="single"/>
            <w:rtl w:val="0"/>
          </w:rPr>
          <w:t xml:space="preserve">https://www.csee.org.cn/pic/u/cms/www/201803/611FD3B09AFB5384E054D89D67F5A4E2.pdf</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江苏中天科技股份有限公司2024 年半年度报告, </w:t>
      </w:r>
      <w:hyperlink r:id="rId14">
        <w:r w:rsidDel="00000000" w:rsidR="00000000" w:rsidRPr="00000000">
          <w:rPr>
            <w:rFonts w:ascii="Google Sans" w:cs="Google Sans" w:eastAsia="Google Sans" w:hAnsi="Google Sans"/>
            <w:color w:val="0000ee"/>
            <w:sz w:val="24"/>
            <w:szCs w:val="24"/>
            <w:u w:val="single"/>
            <w:rtl w:val="0"/>
          </w:rPr>
          <w:t xml:space="preserve">http://big5.sse.com.cn/site/cht/www.sse.com.cn/disclosure/listedinfo/announcement/c/new/2024-08-30/600522_20240830_UX3F.pdf</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500kV直流断路器- 山东泰开高压开关有限公司, </w:t>
      </w:r>
      <w:hyperlink r:id="rId15">
        <w:r w:rsidDel="00000000" w:rsidR="00000000" w:rsidRPr="00000000">
          <w:rPr>
            <w:rFonts w:ascii="Google Sans" w:cs="Google Sans" w:eastAsia="Google Sans" w:hAnsi="Google Sans"/>
            <w:color w:val="0000ee"/>
            <w:sz w:val="24"/>
            <w:szCs w:val="24"/>
            <w:u w:val="single"/>
            <w:rtl w:val="0"/>
          </w:rPr>
          <w:t xml:space="preserve">https://www.wedoany.com/product/108401.html</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白鹤滩—江苏±800千伏特高压直流工程低端投运 - 人民日报, </w:t>
      </w:r>
      <w:hyperlink r:id="rId16">
        <w:r w:rsidDel="00000000" w:rsidR="00000000" w:rsidRPr="00000000">
          <w:rPr>
            <w:rFonts w:ascii="Google Sans" w:cs="Google Sans" w:eastAsia="Google Sans" w:hAnsi="Google Sans"/>
            <w:color w:val="0000ee"/>
            <w:sz w:val="24"/>
            <w:szCs w:val="24"/>
            <w:u w:val="single"/>
            <w:rtl w:val="0"/>
          </w:rPr>
          <w:t xml:space="preserve">https://www.peopleapp.com/column/30039495456-500004479321</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人民网：扩大“西能东送”，推进“西能西用” - 中国电力建设集团, </w:t>
      </w:r>
      <w:hyperlink r:id="rId17">
        <w:r w:rsidDel="00000000" w:rsidR="00000000" w:rsidRPr="00000000">
          <w:rPr>
            <w:rFonts w:ascii="Google Sans" w:cs="Google Sans" w:eastAsia="Google Sans" w:hAnsi="Google Sans"/>
            <w:color w:val="0000ee"/>
            <w:sz w:val="24"/>
            <w:szCs w:val="24"/>
            <w:u w:val="single"/>
            <w:rtl w:val="0"/>
          </w:rPr>
          <w:t xml:space="preserve">https://www.powerchina.cn/zxzx/mtjj/art/2026/art_83e95c1978c344f0ac8e723aac4bfdaf.html</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中国电科院：推进柔性直流技术标准国际化, </w:t>
      </w:r>
      <w:hyperlink r:id="rId18">
        <w:r w:rsidDel="00000000" w:rsidR="00000000" w:rsidRPr="00000000">
          <w:rPr>
            <w:rFonts w:ascii="Google Sans" w:cs="Google Sans" w:eastAsia="Google Sans" w:hAnsi="Google Sans"/>
            <w:color w:val="0000ee"/>
            <w:sz w:val="24"/>
            <w:szCs w:val="24"/>
            <w:u w:val="single"/>
            <w:rtl w:val="0"/>
          </w:rPr>
          <w:t xml:space="preserve">http://huiyi.cpem.org.cn/epcmd/list/4401.html</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中国电力装备制造业十年发展成效与展望 - Engineering, </w:t>
      </w:r>
      <w:hyperlink r:id="rId19">
        <w:r w:rsidDel="00000000" w:rsidR="00000000" w:rsidRPr="00000000">
          <w:rPr>
            <w:rFonts w:ascii="Google Sans" w:cs="Google Sans" w:eastAsia="Google Sans" w:hAnsi="Google Sans"/>
            <w:color w:val="0000ee"/>
            <w:sz w:val="24"/>
            <w:szCs w:val="24"/>
            <w:u w:val="single"/>
            <w:rtl w:val="0"/>
          </w:rPr>
          <w:t xml:space="preserve">https://www.engineering.org.cn/sscae/CN/10.15302/J-SSCAE-2025.12.036</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什么是构网型储能与跟网型储能？ - 科普知识 - 山东省储能学会, </w:t>
      </w:r>
      <w:hyperlink r:id="rId20">
        <w:r w:rsidDel="00000000" w:rsidR="00000000" w:rsidRPr="00000000">
          <w:rPr>
            <w:rFonts w:ascii="Google Sans" w:cs="Google Sans" w:eastAsia="Google Sans" w:hAnsi="Google Sans"/>
            <w:color w:val="0000ee"/>
            <w:sz w:val="24"/>
            <w:szCs w:val="24"/>
            <w:u w:val="single"/>
            <w:rtl w:val="0"/>
          </w:rPr>
          <w:t xml:space="preserve">http://www.sd-ess.com/news/show-427.html</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国内外直流电缆输电发展与展望, </w:t>
      </w:r>
      <w:hyperlink r:id="rId21">
        <w:r w:rsidDel="00000000" w:rsidR="00000000" w:rsidRPr="00000000">
          <w:rPr>
            <w:rFonts w:ascii="Google Sans" w:cs="Google Sans" w:eastAsia="Google Sans" w:hAnsi="Google Sans"/>
            <w:color w:val="0000ee"/>
            <w:sz w:val="24"/>
            <w:szCs w:val="24"/>
            <w:u w:val="single"/>
            <w:rtl w:val="0"/>
          </w:rPr>
          <w:t xml:space="preserve">http://www.95598bj.net/quanqiuny/public/%E5%85%A8%E7%90%83%E8%83%BD%E6%BA%90%E4%BA%92%E8%81%94%E7%BD%9120180401/20180920%E5%85%A8%E7%90%83%E8%83%BD%E6%BA%90%E4%BA%92%E8%81%94%E7%BD%91201804012.html</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世界上首个多端柔性直流工程！昆柳龙直流工程引领柔性直流技术, </w:t>
      </w:r>
      <w:hyperlink r:id="rId22">
        <w:r w:rsidDel="00000000" w:rsidR="00000000" w:rsidRPr="00000000">
          <w:rPr>
            <w:rFonts w:ascii="Google Sans" w:cs="Google Sans" w:eastAsia="Google Sans" w:hAnsi="Google Sans"/>
            <w:color w:val="0000ee"/>
            <w:sz w:val="24"/>
            <w:szCs w:val="24"/>
            <w:u w:val="single"/>
            <w:rtl w:val="0"/>
          </w:rPr>
          <w:t xml:space="preserve">https://www.cnyeig.com/xwzx/xyjj/202008/t20200806_1097458.html</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中车“芯”助力柔直“心脏”国产化 - 网站首页, </w:t>
      </w:r>
      <w:hyperlink r:id="rId23">
        <w:r w:rsidDel="00000000" w:rsidR="00000000" w:rsidRPr="00000000">
          <w:rPr>
            <w:rFonts w:ascii="Google Sans" w:cs="Google Sans" w:eastAsia="Google Sans" w:hAnsi="Google Sans"/>
            <w:color w:val="0000ee"/>
            <w:sz w:val="24"/>
            <w:szCs w:val="24"/>
            <w:u w:val="single"/>
            <w:rtl w:val="0"/>
          </w:rPr>
          <w:t xml:space="preserve">http://www.tec.crrczic.cc/s/1622-5316-3575.html</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思源电气500kV直流断路器在张北柔直电网投运一百天, </w:t>
      </w:r>
      <w:hyperlink r:id="rId24">
        <w:r w:rsidDel="00000000" w:rsidR="00000000" w:rsidRPr="00000000">
          <w:rPr>
            <w:rFonts w:ascii="Google Sans" w:cs="Google Sans" w:eastAsia="Google Sans" w:hAnsi="Google Sans"/>
            <w:color w:val="0000ee"/>
            <w:sz w:val="24"/>
            <w:szCs w:val="24"/>
            <w:u w:val="single"/>
            <w:rtl w:val="0"/>
          </w:rPr>
          <w:t xml:space="preserve">https://www.sieyuan.com/company-news/18</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ABB 3BHE055094R0002 高压直流断路器的核心控制模块, </w:t>
      </w:r>
      <w:hyperlink r:id="rId25">
        <w:r w:rsidDel="00000000" w:rsidR="00000000" w:rsidRPr="00000000">
          <w:rPr>
            <w:rFonts w:ascii="Google Sans" w:cs="Google Sans" w:eastAsia="Google Sans" w:hAnsi="Google Sans"/>
            <w:color w:val="0000ee"/>
            <w:sz w:val="24"/>
            <w:szCs w:val="24"/>
            <w:u w:val="single"/>
            <w:rtl w:val="0"/>
          </w:rPr>
          <w:t xml:space="preserve">https://www.cndcs.com/archives/38332/</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西部证券-柔性直流海缆行业深度报告：顺应海风深远化潮流 - 迈博汇金, </w:t>
      </w:r>
      <w:hyperlink r:id="rId26">
        <w:r w:rsidDel="00000000" w:rsidR="00000000" w:rsidRPr="00000000">
          <w:rPr>
            <w:rFonts w:ascii="Google Sans" w:cs="Google Sans" w:eastAsia="Google Sans" w:hAnsi="Google Sans"/>
            <w:color w:val="0000ee"/>
            <w:sz w:val="24"/>
            <w:szCs w:val="24"/>
            <w:u w:val="single"/>
            <w:rtl w:val="0"/>
          </w:rPr>
          <w:t xml:space="preserve">http://wt.microbell.com/data/3c23ecaaa5d0a1099028f04c02dbe170.html</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白鹤滩-江苏特高压直流工程开工, </w:t>
      </w:r>
      <w:hyperlink r:id="rId27">
        <w:r w:rsidDel="00000000" w:rsidR="00000000" w:rsidRPr="00000000">
          <w:rPr>
            <w:rFonts w:ascii="Google Sans" w:cs="Google Sans" w:eastAsia="Google Sans" w:hAnsi="Google Sans"/>
            <w:color w:val="0000ee"/>
            <w:sz w:val="24"/>
            <w:szCs w:val="24"/>
            <w:u w:val="single"/>
            <w:rtl w:val="0"/>
          </w:rPr>
          <w:t xml:space="preserve">https://gdshe.org/article/14362.html</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世界首座特高压混合级联柔性直流换流站正式投运 - 中国日报网, </w:t>
      </w:r>
      <w:hyperlink r:id="rId28">
        <w:r w:rsidDel="00000000" w:rsidR="00000000" w:rsidRPr="00000000">
          <w:rPr>
            <w:rFonts w:ascii="Google Sans" w:cs="Google Sans" w:eastAsia="Google Sans" w:hAnsi="Google Sans"/>
            <w:color w:val="0000ee"/>
            <w:sz w:val="24"/>
            <w:szCs w:val="24"/>
            <w:u w:val="single"/>
            <w:rtl w:val="0"/>
          </w:rPr>
          <w:t xml:space="preserve">https://cn.chinadaily.com.cn/a/202212/17/WS639e86dba3102ada8b22721a.html</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江苏±800千伏特高压直流工程柔直部分投运具备800万千瓦输电能力, </w:t>
      </w:r>
      <w:hyperlink r:id="rId29">
        <w:r w:rsidDel="00000000" w:rsidR="00000000" w:rsidRPr="00000000">
          <w:rPr>
            <w:rFonts w:ascii="Google Sans" w:cs="Google Sans" w:eastAsia="Google Sans" w:hAnsi="Google Sans"/>
            <w:color w:val="0000ee"/>
            <w:sz w:val="24"/>
            <w:szCs w:val="24"/>
            <w:u w:val="single"/>
            <w:rtl w:val="0"/>
          </w:rPr>
          <w:t xml:space="preserve">https://www.cpem.org.cn/list29/53537.html</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把“远方的电”变成“身边的光”——看一座换流站如何为中国特高压创新, </w:t>
      </w:r>
      <w:hyperlink r:id="rId30">
        <w:r w:rsidDel="00000000" w:rsidR="00000000" w:rsidRPr="00000000">
          <w:rPr>
            <w:rFonts w:ascii="Google Sans" w:cs="Google Sans" w:eastAsia="Google Sans" w:hAnsi="Google Sans"/>
            <w:color w:val="0000ee"/>
            <w:sz w:val="24"/>
            <w:szCs w:val="24"/>
            <w:u w:val="single"/>
            <w:rtl w:val="0"/>
          </w:rPr>
          <w:t xml:space="preserve">https://www.stdaily.com/web/gdxw/2026-06/01/content_525742.html</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江苏如东海上风电场柔性直流输电工程 - 华东勘测设计研究院, </w:t>
      </w:r>
      <w:hyperlink r:id="rId31">
        <w:r w:rsidDel="00000000" w:rsidR="00000000" w:rsidRPr="00000000">
          <w:rPr>
            <w:rFonts w:ascii="Google Sans" w:cs="Google Sans" w:eastAsia="Google Sans" w:hAnsi="Google Sans"/>
            <w:color w:val="0000ee"/>
            <w:sz w:val="24"/>
            <w:szCs w:val="24"/>
            <w:u w:val="single"/>
            <w:rtl w:val="0"/>
          </w:rPr>
          <w:t xml:space="preserve">https://www.hdec.com/content/details_463_301.html</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国家电网：世界首条柔性特高压直流工程开工, </w:t>
      </w:r>
      <w:hyperlink r:id="rId32">
        <w:r w:rsidDel="00000000" w:rsidR="00000000" w:rsidRPr="00000000">
          <w:rPr>
            <w:rFonts w:ascii="Google Sans" w:cs="Google Sans" w:eastAsia="Google Sans" w:hAnsi="Google Sans"/>
            <w:color w:val="0000ee"/>
            <w:sz w:val="24"/>
            <w:szCs w:val="24"/>
            <w:u w:val="single"/>
            <w:rtl w:val="0"/>
          </w:rPr>
          <w:t xml:space="preserve">http://www.sasac.gov.cn/n2588025/n2588124/c31328598/content.html</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甘肃-浙江±800千伏特高压直流工程核准获批 - 电线电缆网, </w:t>
      </w:r>
      <w:hyperlink r:id="rId33">
        <w:r w:rsidDel="00000000" w:rsidR="00000000" w:rsidRPr="00000000">
          <w:rPr>
            <w:rFonts w:ascii="Google Sans" w:cs="Google Sans" w:eastAsia="Google Sans" w:hAnsi="Google Sans"/>
            <w:color w:val="0000ee"/>
            <w:sz w:val="24"/>
            <w:szCs w:val="24"/>
            <w:u w:val="single"/>
            <w:rtl w:val="0"/>
          </w:rPr>
          <w:t xml:space="preserve">https://www.cwc.net.cn/mobile/news/show-22603.html</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成功跨越黄河！“陇电入浙”工程甘肃段全线贯通 - 新浪财经, </w:t>
      </w:r>
      <w:hyperlink r:id="rId34">
        <w:r w:rsidDel="00000000" w:rsidR="00000000" w:rsidRPr="00000000">
          <w:rPr>
            <w:rFonts w:ascii="Google Sans" w:cs="Google Sans" w:eastAsia="Google Sans" w:hAnsi="Google Sans"/>
            <w:color w:val="0000ee"/>
            <w:sz w:val="24"/>
            <w:szCs w:val="24"/>
            <w:u w:val="single"/>
            <w:rtl w:val="0"/>
          </w:rPr>
          <w:t xml:space="preserve">https://finance.sina.cn/2026-09-14/detail-inirupey7318934.d.html?vt=4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sd-ess.com/news/show-427.html" TargetMode="External"/><Relationship Id="rId22" Type="http://schemas.openxmlformats.org/officeDocument/2006/relationships/hyperlink" Target="https://www.cnyeig.com/xwzx/xyjj/202008/t20200806_1097458.html" TargetMode="External"/><Relationship Id="rId21" Type="http://schemas.openxmlformats.org/officeDocument/2006/relationships/hyperlink" Target="http://www.95598bj.net/quanqiuny/public/%E5%85%A8%E7%90%83%E8%83%BD%E6%BA%90%E4%BA%92%E8%81%94%E7%BD%9120180401/20180920%E5%85%A8%E7%90%83%E8%83%BD%E6%BA%90%E4%BA%92%E8%81%94%E7%BD%91201804012.html" TargetMode="External"/><Relationship Id="rId24" Type="http://schemas.openxmlformats.org/officeDocument/2006/relationships/hyperlink" Target="https://www.sieyuan.com/company-news/18" TargetMode="External"/><Relationship Id="rId23" Type="http://schemas.openxmlformats.org/officeDocument/2006/relationships/hyperlink" Target="http://www.tec.crrczic.cc/s/1622-5316-3575.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wdpower.cloud/articles/20260906-flexible-dc.html" TargetMode="External"/><Relationship Id="rId26" Type="http://schemas.openxmlformats.org/officeDocument/2006/relationships/hyperlink" Target="http://wt.microbell.com/data/3c23ecaaa5d0a1099028f04c02dbe170.html" TargetMode="External"/><Relationship Id="rId25" Type="http://schemas.openxmlformats.org/officeDocument/2006/relationships/hyperlink" Target="https://www.cndcs.com/archives/38332/" TargetMode="External"/><Relationship Id="rId28" Type="http://schemas.openxmlformats.org/officeDocument/2006/relationships/hyperlink" Target="https://cn.chinadaily.com.cn/a/202212/17/WS639e86dba3102ada8b22721a.html" TargetMode="External"/><Relationship Id="rId27" Type="http://schemas.openxmlformats.org/officeDocument/2006/relationships/hyperlink" Target="https://gdshe.org/article/14362.html"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cpem.org.cn/list29/53537.htm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www.hdec.com/content/details_463_301.html" TargetMode="External"/><Relationship Id="rId30" Type="http://schemas.openxmlformats.org/officeDocument/2006/relationships/hyperlink" Target="https://www.stdaily.com/web/gdxw/2026-06/01/content_525742.html" TargetMode="External"/><Relationship Id="rId11" Type="http://schemas.openxmlformats.org/officeDocument/2006/relationships/hyperlink" Target="https://news.cctv.com/2026/09/14/ARTI9Yx0iDlu3pgapsnIJCFm260914.shtml" TargetMode="External"/><Relationship Id="rId33" Type="http://schemas.openxmlformats.org/officeDocument/2006/relationships/hyperlink" Target="https://www.cwc.net.cn/mobile/news/show-22603.html" TargetMode="External"/><Relationship Id="rId10" Type="http://schemas.openxmlformats.org/officeDocument/2006/relationships/hyperlink" Target="http://www.xinhuanet.com/politics/2021-01/06/c_1126949963.htm" TargetMode="External"/><Relationship Id="rId32" Type="http://schemas.openxmlformats.org/officeDocument/2006/relationships/hyperlink" Target="http://www.sasac.gov.cn/n2588025/n2588124/c31328598/content.html" TargetMode="External"/><Relationship Id="rId13" Type="http://schemas.openxmlformats.org/officeDocument/2006/relationships/hyperlink" Target="https://www.csee.org.cn/pic/u/cms/www/201803/611FD3B09AFB5384E054D89D67F5A4E2.pdf" TargetMode="External"/><Relationship Id="rId12" Type="http://schemas.openxmlformats.org/officeDocument/2006/relationships/hyperlink" Target="http://www.sasac.gov.cn/n2588025/n2588124/c15259262/content.html" TargetMode="External"/><Relationship Id="rId34" Type="http://schemas.openxmlformats.org/officeDocument/2006/relationships/hyperlink" Target="https://finance.sina.cn/2026-09-14/detail-inirupey7318934.d.html?vt=4" TargetMode="External"/><Relationship Id="rId15" Type="http://schemas.openxmlformats.org/officeDocument/2006/relationships/hyperlink" Target="https://www.wedoany.com/product/108401.html" TargetMode="External"/><Relationship Id="rId14" Type="http://schemas.openxmlformats.org/officeDocument/2006/relationships/hyperlink" Target="http://big5.sse.com.cn/site/cht/www.sse.com.cn/disclosure/listedinfo/announcement/c/new/2024-08-30/600522_20240830_UX3F.pdf" TargetMode="External"/><Relationship Id="rId17" Type="http://schemas.openxmlformats.org/officeDocument/2006/relationships/hyperlink" Target="https://www.powerchina.cn/zxzx/mtjj/art/2026/art_83e95c1978c344f0ac8e723aac4bfdaf.html" TargetMode="External"/><Relationship Id="rId16" Type="http://schemas.openxmlformats.org/officeDocument/2006/relationships/hyperlink" Target="https://www.peopleapp.com/column/30039495456-500004479321" TargetMode="External"/><Relationship Id="rId19" Type="http://schemas.openxmlformats.org/officeDocument/2006/relationships/hyperlink" Target="https://www.engineering.org.cn/sscae/CN/10.15302/J-SSCAE-2025.12.036" TargetMode="External"/><Relationship Id="rId18" Type="http://schemas.openxmlformats.org/officeDocument/2006/relationships/hyperlink" Target="http://huiyi.cpem.org.cn/epcmd/list/4401.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