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media/image1.wmf" ContentType="image/x-wmf"/>
  <Override PartName="/word/media/image2.wmf" ContentType="image/x-wm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spacing w:lineRule="auto" w:line="360" w:before="120" w:after="120"/>
        <w:rPr>
          <w:sz w:val="28"/>
        </w:rPr>
      </w:pPr>
      <w:r>
        <w:rPr>
          <w:sz w:val="28"/>
        </w:rPr>
        <w:t>1</w:t>
      </w:r>
      <w:r>
        <w:rPr>
          <w:sz w:val="28"/>
        </w:rPr>
        <w:t>、导航需求和基本条件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本任务主要解决</w:t>
      </w:r>
      <w:r>
        <w:rPr>
          <w:sz w:val="24"/>
        </w:rPr>
        <w:t>9</w:t>
      </w:r>
      <w:r>
        <w:rPr>
          <w:sz w:val="24"/>
        </w:rPr>
        <w:t>个水下节点编队导航问题，水下节点间具备相互测距能力，安装有高精度深度计，以及高精度惯导。导航方案是利用水下节点间相互测距作为观测量，与各节点惯导组合导航，用于控制水下各节点之间的相对定位误差可控，实现编队阵形保持。整个导航过程</w:t>
      </w:r>
      <w:r>
        <w:rPr>
          <w:sz w:val="24"/>
        </w:rPr>
        <w:t>170</w:t>
      </w:r>
      <w:r>
        <w:rPr>
          <w:sz w:val="24"/>
        </w:rPr>
        <w:t>小时，预期的节点间相对定位误差始终在</w:t>
      </w:r>
      <w:r>
        <w:rPr>
          <w:sz w:val="24"/>
        </w:rPr>
        <w:t>500m</w:t>
      </w:r>
      <w:r>
        <w:rPr>
          <w:sz w:val="24"/>
        </w:rPr>
        <w:t>范围内。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目前编队的主要能力如下：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/>
        <w:rPr>
          <w:sz w:val="24"/>
        </w:rPr>
      </w:pPr>
      <w:r>
        <w:rPr>
          <w:sz w:val="24"/>
        </w:rPr>
        <w:t>水下节点间距不大于</w:t>
      </w:r>
      <w:r>
        <w:rPr>
          <w:sz w:val="24"/>
        </w:rPr>
        <w:t>12000m</w:t>
      </w:r>
      <w:r>
        <w:rPr>
          <w:sz w:val="24"/>
        </w:rPr>
        <w:t>（直角边两节点间距为</w:t>
      </w:r>
      <w:r>
        <w:rPr>
          <w:sz w:val="24"/>
        </w:rPr>
        <w:t>8500m</w:t>
      </w:r>
      <w:r>
        <w:rPr>
          <w:sz w:val="24"/>
        </w:rPr>
        <w:t>）；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/>
        <w:rPr>
          <w:sz w:val="24"/>
        </w:rPr>
      </w:pPr>
      <w:r>
        <w:rPr>
          <w:sz w:val="24"/>
        </w:rPr>
        <w:t>水下节点航速</w:t>
      </w:r>
      <w:r>
        <w:rPr>
          <w:sz w:val="24"/>
        </w:rPr>
        <w:t>3m/s~5m/s</w:t>
      </w:r>
      <w:r>
        <w:rPr>
          <w:sz w:val="24"/>
        </w:rPr>
        <w:t>；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/>
        <w:rPr>
          <w:sz w:val="24"/>
        </w:rPr>
      </w:pPr>
      <w:r>
        <w:rPr>
          <w:sz w:val="24"/>
        </w:rPr>
        <w:t>测距精度：</w:t>
      </w:r>
      <w:r>
        <w:rPr>
          <w:sz w:val="24"/>
        </w:rPr>
        <w:t>±0.3%×</w:t>
      </w:r>
      <w:r>
        <w:rPr>
          <w:sz w:val="24"/>
        </w:rPr>
        <w:t>距离；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/>
        <w:rPr>
          <w:sz w:val="24"/>
        </w:rPr>
      </w:pPr>
      <w:r>
        <w:rPr>
          <w:sz w:val="24"/>
        </w:rPr>
        <w:t>测深精度</w:t>
      </w:r>
      <w:r>
        <w:rPr>
          <w:sz w:val="24"/>
        </w:rPr>
        <w:t>±1m</w:t>
      </w:r>
      <w:r>
        <w:rPr>
          <w:sz w:val="24"/>
        </w:rPr>
        <w:t>（深度计）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/>
        <w:rPr>
          <w:sz w:val="24"/>
        </w:rPr>
      </w:pPr>
      <w:r>
        <w:rPr>
          <w:sz w:val="24"/>
        </w:rPr>
        <w:t>配有</w:t>
      </w:r>
      <w:r>
        <w:rPr>
          <w:sz w:val="24"/>
        </w:rPr>
        <w:t>DVL</w:t>
      </w:r>
      <w:r>
        <w:rPr>
          <w:sz w:val="24"/>
        </w:rPr>
        <w:t>仅可进行水层跟踪（绝对测速误差按</w:t>
      </w:r>
      <w:r>
        <w:rPr>
          <w:sz w:val="24"/>
        </w:rPr>
        <w:t>±10%</w:t>
      </w:r>
      <w:r>
        <w:rPr>
          <w:sz w:val="24"/>
        </w:rPr>
        <w:t>航速，</w:t>
      </w:r>
      <w:r>
        <w:rPr>
          <w:sz w:val="24"/>
        </w:rPr>
        <w:t>9</w:t>
      </w:r>
      <w:r>
        <w:rPr>
          <w:sz w:val="24"/>
        </w:rPr>
        <w:t>个节点测速一致性为</w:t>
      </w:r>
      <w:r>
        <w:rPr>
          <w:sz w:val="24"/>
        </w:rPr>
        <w:t>±2%</w:t>
      </w:r>
      <w:r>
        <w:rPr>
          <w:sz w:val="24"/>
        </w:rPr>
        <w:t>航速）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/>
        <w:rPr>
          <w:sz w:val="24"/>
        </w:rPr>
      </w:pPr>
      <w:r>
        <w:rPr>
          <w:sz w:val="24"/>
        </w:rPr>
        <w:t>选择陀螺常值零偏</w:t>
      </w:r>
      <w:r>
        <w:rPr>
          <w:sz w:val="24"/>
        </w:rPr>
        <w:t>0.001°/h</w:t>
      </w:r>
      <w:r>
        <w:rPr>
          <w:sz w:val="24"/>
        </w:rPr>
        <w:t>级别的惯导进行仿真</w:t>
      </w:r>
    </w:p>
    <w:p>
      <w:pPr>
        <w:pStyle w:val="Normal"/>
        <w:snapToGrid w:val="false"/>
        <w:spacing w:lineRule="auto" w:line="312"/>
        <w:jc w:val="center"/>
        <w:rPr/>
      </w:pPr>
      <w:r>
        <w:rPr/>
        <w:object>
          <v:shape id="ole_rId2" style="width:279.8pt;height:126.6pt" o:ole="">
            <v:imagedata r:id="rId3" o:title=""/>
          </v:shape>
          <o:OLEObject Type="Embed" ProgID="Visio.Drawing.15" ShapeID="ole_rId2" DrawAspect="Content" ObjectID="_1748583036" r:id="rId2"/>
        </w:object>
      </w:r>
    </w:p>
    <w:p>
      <w:pPr>
        <w:pStyle w:val="Normal"/>
        <w:snapToGrid w:val="false"/>
        <w:spacing w:lineRule="auto" w:line="312"/>
        <w:jc w:val="center"/>
        <w:rPr>
          <w:sz w:val="24"/>
        </w:rPr>
      </w:pPr>
      <w:r>
        <w:rPr>
          <w:sz w:val="24"/>
        </w:rPr>
        <w:t>图</w:t>
      </w:r>
      <w:r>
        <w:rPr>
          <w:sz w:val="24"/>
        </w:rPr>
        <w:t xml:space="preserve">1 </w:t>
      </w:r>
      <w:r>
        <w:rPr>
          <w:sz w:val="24"/>
        </w:rPr>
        <w:t>水下节点相互测距示意（相邻节点测距用虚线表示）</w:t>
      </w:r>
    </w:p>
    <w:p>
      <w:pPr>
        <w:pStyle w:val="1"/>
        <w:spacing w:lineRule="auto" w:line="360" w:before="120" w:after="120"/>
        <w:rPr>
          <w:sz w:val="28"/>
        </w:rPr>
      </w:pPr>
      <w:r>
        <w:rPr>
          <w:sz w:val="28"/>
        </w:rPr>
        <w:t>2</w:t>
      </w:r>
      <w:r>
        <w:rPr>
          <w:sz w:val="28"/>
        </w:rPr>
        <w:t>、拟分析的组合导航方案</w:t>
      </w:r>
    </w:p>
    <w:p>
      <w:pPr>
        <w:pStyle w:val="Normal"/>
        <w:snapToGrid w:val="false"/>
        <w:spacing w:lineRule="auto" w:line="312"/>
        <w:rPr>
          <w:b/>
          <w:b/>
          <w:sz w:val="24"/>
        </w:rPr>
      </w:pPr>
      <w:r>
        <w:rPr>
          <w:b/>
          <w:sz w:val="24"/>
        </w:rPr>
        <w:t xml:space="preserve">2.1 </w:t>
      </w:r>
      <w:r>
        <w:rPr>
          <w:b/>
          <w:sz w:val="24"/>
        </w:rPr>
        <w:t>周期性连续测距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水下节点之间按顺序从</w:t>
      </w:r>
      <w:r>
        <w:rPr>
          <w:sz w:val="24"/>
        </w:rPr>
        <w:t>1~9</w:t>
      </w:r>
      <w:r>
        <w:rPr>
          <w:sz w:val="24"/>
        </w:rPr>
        <w:t>的顺序进行周期性局部相互测距，即节点</w:t>
      </w:r>
      <w:r>
        <w:rPr>
          <w:sz w:val="24"/>
        </w:rPr>
        <w:t>1</w:t>
      </w:r>
      <w:r>
        <w:rPr>
          <w:sz w:val="24"/>
        </w:rPr>
        <w:t>和节点</w:t>
      </w:r>
      <w:r>
        <w:rPr>
          <w:sz w:val="24"/>
        </w:rPr>
        <w:t>2</w:t>
      </w:r>
      <w:r>
        <w:rPr>
          <w:sz w:val="24"/>
        </w:rPr>
        <w:t>、</w:t>
      </w:r>
      <w:r>
        <w:rPr>
          <w:sz w:val="24"/>
        </w:rPr>
        <w:t>4</w:t>
      </w:r>
      <w:r>
        <w:rPr>
          <w:sz w:val="24"/>
        </w:rPr>
        <w:t>同时测距，节点</w:t>
      </w:r>
      <w:r>
        <w:rPr>
          <w:sz w:val="24"/>
        </w:rPr>
        <w:t>2</w:t>
      </w:r>
      <w:r>
        <w:rPr>
          <w:sz w:val="24"/>
        </w:rPr>
        <w:t>和节点</w:t>
      </w:r>
      <w:r>
        <w:rPr>
          <w:sz w:val="24"/>
        </w:rPr>
        <w:t>1</w:t>
      </w:r>
      <w:r>
        <w:rPr>
          <w:sz w:val="24"/>
        </w:rPr>
        <w:t>、</w:t>
      </w:r>
      <w:r>
        <w:rPr>
          <w:sz w:val="24"/>
        </w:rPr>
        <w:t>3</w:t>
      </w:r>
      <w:r>
        <w:rPr>
          <w:sz w:val="24"/>
        </w:rPr>
        <w:t>、</w:t>
      </w:r>
      <w:r>
        <w:rPr>
          <w:sz w:val="24"/>
        </w:rPr>
        <w:t>5</w:t>
      </w:r>
      <w:r>
        <w:rPr>
          <w:sz w:val="24"/>
        </w:rPr>
        <w:t>同时测距，……，节点</w:t>
      </w:r>
      <w:r>
        <w:rPr>
          <w:sz w:val="24"/>
        </w:rPr>
        <w:t>9</w:t>
      </w:r>
      <w:r>
        <w:rPr>
          <w:sz w:val="24"/>
        </w:rPr>
        <w:t>和节点</w:t>
      </w:r>
      <w:r>
        <w:rPr>
          <w:sz w:val="24"/>
        </w:rPr>
        <w:t>5</w:t>
      </w:r>
      <w:r>
        <w:rPr>
          <w:sz w:val="24"/>
        </w:rPr>
        <w:t>、</w:t>
      </w:r>
      <w:r>
        <w:rPr>
          <w:sz w:val="24"/>
        </w:rPr>
        <w:t>6</w:t>
      </w:r>
      <w:r>
        <w:rPr>
          <w:sz w:val="24"/>
        </w:rPr>
        <w:t>、</w:t>
      </w:r>
      <w:r>
        <w:rPr>
          <w:sz w:val="24"/>
        </w:rPr>
        <w:t>8</w:t>
      </w:r>
      <w:r>
        <w:rPr>
          <w:sz w:val="24"/>
        </w:rPr>
        <w:t>同时测距。之后又从节点</w:t>
      </w:r>
      <w:r>
        <w:rPr>
          <w:sz w:val="24"/>
        </w:rPr>
        <w:t>1</w:t>
      </w:r>
      <w:r>
        <w:rPr>
          <w:sz w:val="24"/>
        </w:rPr>
        <w:t xml:space="preserve">开始测距。 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）拟分析纯惯性和测距组合下，采用</w:t>
      </w:r>
      <w:r>
        <w:rPr>
          <w:sz w:val="24"/>
        </w:rPr>
        <w:t>2</w:t>
      </w:r>
      <w:r>
        <w:rPr>
          <w:sz w:val="24"/>
        </w:rPr>
        <w:t>0</w:t>
      </w:r>
      <w:r>
        <w:rPr>
          <w:sz w:val="24"/>
        </w:rPr>
        <w:t>秒测距间隔下，组合导航误差结果。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）拟分析纯惯性和测距组合下，采用</w:t>
      </w:r>
      <w:r>
        <w:rPr>
          <w:sz w:val="24"/>
        </w:rPr>
        <w:t>1</w:t>
      </w:r>
      <w:r>
        <w:rPr>
          <w:sz w:val="24"/>
        </w:rPr>
        <w:t>分钟测距间隔下，组合导航误差结果。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）拟分析惯性组合水层跟踪，并辅助</w:t>
      </w:r>
      <w:r>
        <w:rPr>
          <w:sz w:val="24"/>
        </w:rPr>
        <w:t>10</w:t>
      </w:r>
      <w:r>
        <w:rPr>
          <w:sz w:val="24"/>
        </w:rPr>
        <w:t>秒间隔测距条件下，组合导航误差结果。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4</w:t>
      </w:r>
      <w:r>
        <w:rPr>
          <w:sz w:val="24"/>
        </w:rPr>
        <w:t>）拟分析惯性组合水层跟踪，并辅助</w:t>
      </w:r>
      <w:r>
        <w:rPr>
          <w:sz w:val="24"/>
        </w:rPr>
        <w:t>1</w:t>
      </w:r>
      <w:r>
        <w:rPr>
          <w:sz w:val="24"/>
        </w:rPr>
        <w:t>分钟间隔测距条件下，组合导航误差结果。</w:t>
      </w:r>
    </w:p>
    <w:p>
      <w:pPr>
        <w:pStyle w:val="Normal"/>
        <w:snapToGrid w:val="false"/>
        <w:spacing w:lineRule="auto" w:line="312"/>
        <w:rPr>
          <w:b/>
          <w:b/>
          <w:sz w:val="24"/>
        </w:rPr>
      </w:pPr>
      <w:r>
        <w:rPr>
          <w:b/>
          <w:sz w:val="24"/>
        </w:rPr>
        <w:t xml:space="preserve">2.2 </w:t>
      </w:r>
      <w:r>
        <w:rPr>
          <w:b/>
          <w:sz w:val="24"/>
        </w:rPr>
        <w:t>周期性集中测距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与</w:t>
      </w:r>
      <w:r>
        <w:rPr>
          <w:sz w:val="24"/>
        </w:rPr>
        <w:t>2.1</w:t>
      </w:r>
      <w:r>
        <w:rPr>
          <w:sz w:val="24"/>
        </w:rPr>
        <w:t>类似，水下节点之间按顺序从</w:t>
      </w:r>
      <w:r>
        <w:rPr>
          <w:sz w:val="24"/>
        </w:rPr>
        <w:t>1~9</w:t>
      </w:r>
      <w:r>
        <w:rPr>
          <w:sz w:val="24"/>
        </w:rPr>
        <w:t>的顺序进行周期性局部相互测距，</w:t>
      </w:r>
      <w:r>
        <w:rPr>
          <w:sz w:val="24"/>
        </w:rPr>
        <w:t>1</w:t>
      </w:r>
      <w:r>
        <w:rPr>
          <w:sz w:val="24"/>
        </w:rPr>
        <w:t>次相互测距完成后，停止测距。直到</w:t>
      </w:r>
      <w:r>
        <w:rPr>
          <w:sz w:val="24"/>
        </w:rPr>
        <w:t>T1</w:t>
      </w:r>
      <w:r>
        <w:rPr>
          <w:sz w:val="24"/>
        </w:rPr>
        <w:t>时刻再开始下</w:t>
      </w:r>
      <w:r>
        <w:rPr>
          <w:sz w:val="24"/>
        </w:rPr>
        <w:t>1</w:t>
      </w:r>
      <w:r>
        <w:rPr>
          <w:sz w:val="24"/>
        </w:rPr>
        <w:t>次测距过程，</w:t>
      </w:r>
      <w:r>
        <w:rPr>
          <w:sz w:val="24"/>
        </w:rPr>
        <w:t>T</w:t>
      </w:r>
      <w:r>
        <w:rPr>
          <w:sz w:val="24"/>
          <w:vertAlign w:val="subscript"/>
        </w:rPr>
        <w:t>1</w:t>
      </w:r>
      <w:r>
        <w:rPr>
          <w:sz w:val="24"/>
        </w:rPr>
        <w:t>= T</w:t>
      </w:r>
      <w:r>
        <w:rPr>
          <w:sz w:val="24"/>
          <w:vertAlign w:val="subscript"/>
        </w:rPr>
        <w:t>0</w:t>
      </w:r>
      <w:r>
        <w:rPr>
          <w:sz w:val="24"/>
        </w:rPr>
        <w:t>+T</w:t>
      </w:r>
      <w:r>
        <w:rPr>
          <w:sz w:val="24"/>
        </w:rPr>
        <w:t>。依此周期循环。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）拟分析纯惯性和测距组合下，单次测距周期</w:t>
      </w:r>
      <w:r>
        <w:rPr>
          <w:sz w:val="24"/>
        </w:rPr>
        <w:t>t=10</w:t>
      </w:r>
      <w:r>
        <w:rPr>
          <w:sz w:val="24"/>
        </w:rPr>
        <w:t>秒，集中测距间隔</w:t>
      </w:r>
      <w:r>
        <w:rPr>
          <w:sz w:val="24"/>
        </w:rPr>
        <w:t>T=30</w:t>
      </w:r>
      <w:r>
        <w:rPr>
          <w:sz w:val="24"/>
        </w:rPr>
        <w:t>分钟下，导航误差结果。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）拟分析纯惯性和测距组合下，单次测距周期</w:t>
      </w:r>
      <w:r>
        <w:rPr>
          <w:sz w:val="24"/>
        </w:rPr>
        <w:t>t=1</w:t>
      </w:r>
      <w:r>
        <w:rPr>
          <w:sz w:val="24"/>
        </w:rPr>
        <w:t>分钟，集中测距间隔</w:t>
      </w:r>
      <w:r>
        <w:rPr>
          <w:sz w:val="24"/>
        </w:rPr>
        <w:t>T=30</w:t>
      </w:r>
      <w:r>
        <w:rPr>
          <w:sz w:val="24"/>
        </w:rPr>
        <w:t>分钟下，导航误差结果。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）拟分析惯性组合水层跟踪，并单次测距周期</w:t>
      </w:r>
      <w:r>
        <w:rPr>
          <w:sz w:val="24"/>
        </w:rPr>
        <w:t>t=10</w:t>
      </w:r>
      <w:r>
        <w:rPr>
          <w:sz w:val="24"/>
        </w:rPr>
        <w:t>秒，集中测距间隔</w:t>
      </w:r>
      <w:r>
        <w:rPr>
          <w:sz w:val="24"/>
        </w:rPr>
        <w:t>T=30</w:t>
      </w:r>
      <w:r>
        <w:rPr>
          <w:sz w:val="24"/>
        </w:rPr>
        <w:t>分钟下，导航误差结果</w:t>
      </w:r>
      <w:r>
        <w:rPr>
          <w:sz w:val="24"/>
        </w:rPr>
        <w:t>.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4</w:t>
      </w:r>
      <w:r>
        <w:rPr>
          <w:sz w:val="24"/>
        </w:rPr>
        <w:t>）拟分析惯性组合水层跟踪，并单次测距周期</w:t>
      </w:r>
      <w:r>
        <w:rPr>
          <w:sz w:val="24"/>
        </w:rPr>
        <w:t>t=1</w:t>
      </w:r>
      <w:r>
        <w:rPr>
          <w:sz w:val="24"/>
        </w:rPr>
        <w:t>分钟，集中测距间隔</w:t>
      </w:r>
      <w:r>
        <w:rPr>
          <w:sz w:val="24"/>
        </w:rPr>
        <w:t>T=30</w:t>
      </w:r>
      <w:r>
        <w:rPr>
          <w:sz w:val="24"/>
        </w:rPr>
        <w:t>分钟下，导航误差结果。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</w:r>
    </w:p>
    <w:p>
      <w:pPr>
        <w:pStyle w:val="Normal"/>
        <w:snapToGrid w:val="false"/>
        <w:spacing w:lineRule="auto" w:line="312"/>
        <w:jc w:val="center"/>
        <w:rPr/>
      </w:pPr>
      <w:r>
        <w:rPr/>
        <w:object>
          <v:shape id="ole_rId4" style="width:415.55pt;height:87.8pt" o:ole="">
            <v:imagedata r:id="rId5" o:title=""/>
          </v:shape>
          <o:OLEObject Type="Embed" ProgID="Visio.Drawing.15" ShapeID="ole_rId4" DrawAspect="Content" ObjectID="_1094037130" r:id="rId4"/>
        </w:object>
      </w:r>
    </w:p>
    <w:p>
      <w:pPr>
        <w:pStyle w:val="Normal"/>
        <w:snapToGrid w:val="false"/>
        <w:spacing w:lineRule="auto" w:line="312"/>
        <w:jc w:val="center"/>
        <w:rPr>
          <w:sz w:val="24"/>
        </w:rPr>
      </w:pPr>
      <w:r>
        <w:rPr>
          <w:sz w:val="24"/>
        </w:rPr>
        <w:t>图</w:t>
      </w:r>
      <w:r>
        <w:rPr>
          <w:sz w:val="24"/>
        </w:rPr>
        <w:t xml:space="preserve">2 </w:t>
      </w:r>
      <w:r>
        <w:rPr>
          <w:sz w:val="24"/>
        </w:rPr>
        <w:t>周期性集中测距时序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90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32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74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16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58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00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42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84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26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4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1">
    <w:name w:val="Heading 1"/>
    <w:basedOn w:val="Normal"/>
    <w:next w:val="Normal"/>
    <w:link w:val="10"/>
    <w:uiPriority w:val="9"/>
    <w:qFormat/>
    <w:rsid w:val="00160d54"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2">
    <w:name w:val="Heading 2"/>
    <w:basedOn w:val="Normal"/>
    <w:next w:val="Normal"/>
    <w:link w:val="20"/>
    <w:uiPriority w:val="9"/>
    <w:unhideWhenUsed/>
    <w:qFormat/>
    <w:rsid w:val="00160d54"/>
    <w:pPr>
      <w:keepNext w:val="true"/>
      <w:keepLines/>
      <w:spacing w:lineRule="auto" w:line="415" w:before="260" w:after="260"/>
      <w:outlineLvl w:val="1"/>
    </w:pPr>
    <w:rPr>
      <w:rFonts w:ascii="Cambria" w:hAnsi="Cambria" w:eastAsia="宋体" w:cs="" w:asciiTheme="majorHAnsi" w:cstheme="majorBidi" w:eastAsiaTheme="majorEastAsia" w:hAnsiTheme="majorHAnsi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标题 1 字符"/>
    <w:basedOn w:val="DefaultParagraphFont"/>
    <w:link w:val="1"/>
    <w:uiPriority w:val="9"/>
    <w:qFormat/>
    <w:rsid w:val="00160d54"/>
    <w:rPr>
      <w:b/>
      <w:bCs/>
      <w:kern w:val="2"/>
      <w:sz w:val="44"/>
      <w:szCs w:val="44"/>
    </w:rPr>
  </w:style>
  <w:style w:type="character" w:styleId="21" w:customStyle="1">
    <w:name w:val="标题 2 字符"/>
    <w:basedOn w:val="DefaultParagraphFont"/>
    <w:link w:val="2"/>
    <w:uiPriority w:val="9"/>
    <w:qFormat/>
    <w:rsid w:val="00160d54"/>
    <w:rPr>
      <w:rFonts w:ascii="Cambria" w:hAnsi="Cambria" w:eastAsia="宋体" w:cs="" w:asciiTheme="majorHAnsi" w:cstheme="majorBidi" w:eastAsiaTheme="majorEastAsia" w:hAnsiTheme="majorHAnsi"/>
      <w:b/>
      <w:bCs/>
      <w:sz w:val="32"/>
      <w:szCs w:val="32"/>
    </w:rPr>
  </w:style>
  <w:style w:type="character" w:styleId="Style12" w:customStyle="1">
    <w:name w:val="页眉 字符"/>
    <w:basedOn w:val="DefaultParagraphFont"/>
    <w:link w:val="a4"/>
    <w:uiPriority w:val="99"/>
    <w:qFormat/>
    <w:rsid w:val="00862512"/>
    <w:rPr>
      <w:sz w:val="18"/>
      <w:szCs w:val="18"/>
    </w:rPr>
  </w:style>
  <w:style w:type="character" w:styleId="Style13" w:customStyle="1">
    <w:name w:val="页脚 字符"/>
    <w:basedOn w:val="DefaultParagraphFont"/>
    <w:link w:val="a6"/>
    <w:uiPriority w:val="99"/>
    <w:qFormat/>
    <w:rsid w:val="00862512"/>
    <w:rPr>
      <w:sz w:val="18"/>
      <w:szCs w:val="18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ListParagraph">
    <w:name w:val="List Paragraph"/>
    <w:basedOn w:val="Normal"/>
    <w:uiPriority w:val="34"/>
    <w:qFormat/>
    <w:rsid w:val="009d1746"/>
    <w:pPr>
      <w:ind w:firstLine="420"/>
    </w:pPr>
    <w:rPr/>
  </w:style>
  <w:style w:type="paragraph" w:styleId="Style19">
    <w:name w:val="页眉与页脚"/>
    <w:basedOn w:val="Normal"/>
    <w:qFormat/>
    <w:pPr/>
    <w:rPr/>
  </w:style>
  <w:style w:type="paragraph" w:styleId="Style20">
    <w:name w:val="Header"/>
    <w:basedOn w:val="Normal"/>
    <w:link w:val="a5"/>
    <w:uiPriority w:val="99"/>
    <w:unhideWhenUsed/>
    <w:rsid w:val="00862512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1">
    <w:name w:val="Footer"/>
    <w:basedOn w:val="Normal"/>
    <w:link w:val="a7"/>
    <w:uiPriority w:val="99"/>
    <w:unhideWhenUsed/>
    <w:rsid w:val="00862512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LibreOffice/6.4.7.2$Linux_X86_64 LibreOffice_project/40$Build-2</Application>
  <Pages>2</Pages>
  <Words>822</Words>
  <Characters>906</Characters>
  <CharactersWithSpaces>912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2025-09-17T07:48:00Z</dcterms:created>
  <dc:creator>dengk</dc:creator>
  <dc:description/>
  <dc:language>zh-CN</dc:language>
  <cp:lastModifiedBy/>
  <dcterms:modified xsi:type="dcterms:W3CDTF">2025-09-17T17:43:18Z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