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900" w:after="120"/>
        <w:jc w:val="center"/>
        <w:rPr/>
      </w:pPr>
      <w:r>
        <w:rPr>
          <w:rFonts w:ascii="Noto Sans CJK SC" w:hAnsi="Noto Sans CJK SC"/>
          <w:b/>
          <w:sz w:val="50"/>
        </w:rPr>
        <w:t>农机配置与算法仿真软件</w:t>
      </w:r>
    </w:p>
    <w:p>
      <w:pPr>
        <w:pStyle w:val="Subtitle"/>
        <w:jc w:val="center"/>
        <w:rPr/>
      </w:pPr>
      <w:r>
        <w:rPr/>
        <w:t>用户使用手册</w:t>
      </w:r>
    </w:p>
    <w:p>
      <w:pPr>
        <w:pStyle w:val="Normal"/>
        <w:spacing w:before="200" w:after="120"/>
        <w:jc w:val="center"/>
        <w:rPr/>
      </w:pPr>
      <w:r>
        <w:rPr/>
        <w:t>AGRIBOT-SUM</w:t>
      </w:r>
    </w:p>
    <w:p>
      <w:pPr>
        <w:pStyle w:val="Normal"/>
        <w:spacing w:before="200" w:after="120"/>
        <w:jc w:val="center"/>
        <w:rPr/>
      </w:pPr>
      <w:r>
        <w:rPr/>
        <w:t>V1.1</w:t>
      </w:r>
    </w:p>
    <w:p>
      <w:pPr>
        <w:pStyle w:val="Normal"/>
        <w:spacing w:before="200" w:after="120"/>
        <w:jc w:val="center"/>
        <w:rPr/>
      </w:pPr>
      <w:r>
        <w:rPr/>
        <w:t xml:space="preserve">依据软件需求规格说明 </w:t>
      </w:r>
      <w:r>
        <w:rPr/>
        <w:t>V1.6</w:t>
      </w:r>
    </w:p>
    <w:p>
      <w:pPr>
        <w:pStyle w:val="Normal"/>
        <w:spacing w:before="200" w:after="120"/>
        <w:jc w:val="center"/>
        <w:rPr/>
      </w:pPr>
      <w:r>
        <w:rPr/>
        <w:t>2026</w:t>
      </w:r>
      <w:r>
        <w:rPr/>
        <w:t>年</w:t>
      </w:r>
      <w:r>
        <w:rPr/>
        <w:t>10</w:t>
      </w:r>
      <w:r>
        <w:rPr/>
        <w:t>月</w:t>
      </w:r>
      <w:r>
        <w:rPr/>
        <w:t>26</w:t>
      </w:r>
      <w:r>
        <w:rPr/>
        <w:t>日</w:t>
      </w:r>
    </w:p>
    <w:p>
      <w:pPr>
        <w:pStyle w:val="Normal"/>
        <w:jc w:val="center"/>
        <w:rPr/>
      </w:pPr>
      <w:r>
        <w:rPr>
          <w:sz w:val="18"/>
        </w:rPr>
        <w:t>软件与资源基线：</w:t>
      </w:r>
      <w:r>
        <w:rPr>
          <w:sz w:val="18"/>
        </w:rPr>
        <w:t>ef817ab8d4245b47d17c2a7033c2ac37151d3f53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ubtitle"/>
        <w:rPr/>
      </w:pPr>
      <w:r>
        <w:rPr/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  <w:i w:val="false"/>
            </w:rPr>
            <w:instrText xml:space="preserve"> TOC \z \o "1-2" \u \h</w:instrText>
          </w:r>
          <w:r>
            <w:rPr>
              <w:webHidden/>
              <w:rStyle w:val="IndexLink"/>
              <w:i w:val="false"/>
            </w:rPr>
            <w:fldChar w:fldCharType="separate"/>
          </w:r>
          <w:hyperlink w:anchor="__RefHeading___Toc27021_2738592612">
            <w:r>
              <w:rPr>
                <w:webHidden/>
                <w:rStyle w:val="IndexLink"/>
                <w:i w:val="false"/>
              </w:rPr>
              <w:t xml:space="preserve">1 </w:t>
            </w:r>
            <w:r>
              <w:rPr>
                <w:rStyle w:val="IndexLink"/>
                <w:i w:val="false"/>
              </w:rPr>
              <w:t>范围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23_2738592612">
            <w:r>
              <w:rPr>
                <w:webHidden/>
                <w:rStyle w:val="IndexLink"/>
                <w:i w:val="false"/>
              </w:rPr>
              <w:t xml:space="preserve">1.1 </w:t>
            </w:r>
            <w:r>
              <w:rPr>
                <w:rStyle w:val="IndexLink"/>
                <w:i w:val="false"/>
              </w:rPr>
              <w:t>标识与适用版本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25_2738592612">
            <w:r>
              <w:rPr>
                <w:webHidden/>
                <w:rStyle w:val="IndexLink"/>
                <w:i w:val="false"/>
              </w:rPr>
              <w:t xml:space="preserve">1.2 </w:t>
            </w:r>
            <w:r>
              <w:rPr>
                <w:rStyle w:val="IndexLink"/>
                <w:i w:val="false"/>
              </w:rPr>
              <w:t>系统用途和边界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27_2738592612">
            <w:r>
              <w:rPr>
                <w:webHidden/>
                <w:rStyle w:val="IndexLink"/>
                <w:i w:val="false"/>
              </w:rPr>
              <w:t xml:space="preserve">1.3 </w:t>
            </w:r>
            <w:r>
              <w:rPr>
                <w:rStyle w:val="IndexLink"/>
                <w:i w:val="false"/>
              </w:rPr>
              <w:t>阅读方法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1"/>
            <w:rPr/>
          </w:pPr>
          <w:hyperlink w:anchor="__RefHeading___Toc27029_2738592612">
            <w:r>
              <w:rPr>
                <w:webHidden/>
                <w:rStyle w:val="IndexLink"/>
                <w:i w:val="false"/>
              </w:rPr>
              <w:t xml:space="preserve">2 </w:t>
            </w:r>
            <w:r>
              <w:rPr>
                <w:rStyle w:val="IndexLink"/>
                <w:i w:val="false"/>
              </w:rPr>
              <w:t>引用文件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Contents1"/>
            <w:rPr/>
          </w:pPr>
          <w:hyperlink w:anchor="__RefHeading___Toc27031_2738592612">
            <w:r>
              <w:rPr>
                <w:webHidden/>
                <w:rStyle w:val="IndexLink"/>
                <w:i w:val="false"/>
              </w:rPr>
              <w:t xml:space="preserve">3 </w:t>
            </w:r>
            <w:r>
              <w:rPr>
                <w:rStyle w:val="IndexLink"/>
                <w:i w:val="false"/>
              </w:rPr>
              <w:t>软件综述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33_2738592612">
            <w:r>
              <w:rPr>
                <w:webHidden/>
                <w:rStyle w:val="IndexLink"/>
                <w:i w:val="false"/>
              </w:rPr>
              <w:t xml:space="preserve">3.1 </w:t>
            </w:r>
            <w:r>
              <w:rPr>
                <w:rStyle w:val="IndexLink"/>
                <w:i w:val="false"/>
              </w:rPr>
              <w:t>软件组成和工作流程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35_2738592612">
            <w:r>
              <w:rPr>
                <w:webHidden/>
                <w:rStyle w:val="IndexLink"/>
                <w:i w:val="false"/>
              </w:rPr>
              <w:t xml:space="preserve">3.2 </w:t>
            </w:r>
            <w:r>
              <w:rPr>
                <w:rStyle w:val="IndexLink"/>
                <w:i w:val="false"/>
              </w:rPr>
              <w:t>环境与资源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37_2738592612">
            <w:r>
              <w:rPr>
                <w:webHidden/>
                <w:rStyle w:val="IndexLink"/>
                <w:i w:val="false"/>
              </w:rPr>
              <w:t xml:space="preserve">3.3 </w:t>
            </w:r>
            <w:r>
              <w:rPr>
                <w:rStyle w:val="IndexLink"/>
                <w:i w:val="false"/>
              </w:rPr>
              <w:t>状态和安全操作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39_2738592612">
            <w:r>
              <w:rPr>
                <w:webHidden/>
                <w:rStyle w:val="IndexLink"/>
                <w:i w:val="false"/>
              </w:rPr>
              <w:t xml:space="preserve">3.4 </w:t>
            </w:r>
            <w:r>
              <w:rPr>
                <w:rStyle w:val="IndexLink"/>
                <w:i w:val="false"/>
              </w:rPr>
              <w:t>数据与隐私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Contents1"/>
            <w:rPr/>
          </w:pPr>
          <w:hyperlink w:anchor="__RefHeading___Toc27041_2738592612">
            <w:r>
              <w:rPr>
                <w:webHidden/>
                <w:rStyle w:val="IndexLink"/>
                <w:i w:val="false"/>
              </w:rPr>
              <w:t xml:space="preserve">4 </w:t>
            </w:r>
            <w:r>
              <w:rPr>
                <w:rStyle w:val="IndexLink"/>
                <w:i w:val="false"/>
              </w:rPr>
              <w:t>软件入门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43_2738592612">
            <w:r>
              <w:rPr>
                <w:webHidden/>
                <w:rStyle w:val="IndexLink"/>
                <w:i w:val="false"/>
              </w:rPr>
              <w:t xml:space="preserve">4.1 </w:t>
            </w:r>
            <w:r>
              <w:rPr>
                <w:rStyle w:val="IndexLink"/>
                <w:i w:val="false"/>
              </w:rPr>
              <w:t>取得匹配版本与预检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45_2738592612">
            <w:r>
              <w:rPr>
                <w:webHidden/>
                <w:rStyle w:val="IndexLink"/>
                <w:i w:val="false"/>
              </w:rPr>
              <w:t xml:space="preserve">4.2 </w:t>
            </w:r>
            <w:r>
              <w:rPr>
                <w:rStyle w:val="IndexLink"/>
                <w:i w:val="false"/>
              </w:rPr>
              <w:t>安装与程序启动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47_2738592612">
            <w:r>
              <w:rPr>
                <w:webHidden/>
                <w:rStyle w:val="IndexLink"/>
                <w:i w:val="false"/>
              </w:rPr>
              <w:t xml:space="preserve">4.3 </w:t>
            </w:r>
            <w:r>
              <w:rPr>
                <w:rStyle w:val="IndexLink"/>
                <w:i w:val="false"/>
              </w:rPr>
              <w:t>环境加载和通信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49_2738592612">
            <w:r>
              <w:rPr>
                <w:webHidden/>
                <w:rStyle w:val="IndexLink"/>
                <w:i w:val="false"/>
              </w:rPr>
              <w:t xml:space="preserve">4.4 </w:t>
            </w:r>
            <w:r>
              <w:rPr>
                <w:rStyle w:val="IndexLink"/>
                <w:i w:val="false"/>
              </w:rPr>
              <w:t>程序关闭、仿真停止与重新进入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Contents1"/>
            <w:rPr/>
          </w:pPr>
          <w:hyperlink w:anchor="__RefHeading___Toc27051_2738592612">
            <w:r>
              <w:rPr>
                <w:webHidden/>
                <w:rStyle w:val="IndexLink"/>
                <w:i w:val="false"/>
              </w:rPr>
              <w:t xml:space="preserve">5 </w:t>
            </w:r>
            <w:r>
              <w:rPr>
                <w:rStyle w:val="IndexLink"/>
                <w:i w:val="false"/>
              </w:rPr>
              <w:t>使用指南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53_2738592612">
            <w:r>
              <w:rPr>
                <w:webHidden/>
                <w:rStyle w:val="IndexLink"/>
                <w:i w:val="false"/>
              </w:rPr>
              <w:t xml:space="preserve">5.1 </w:t>
            </w:r>
            <w:r>
              <w:rPr>
                <w:rStyle w:val="IndexLink"/>
                <w:i w:val="false"/>
              </w:rPr>
              <w:t>车型选择与三维观察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55_2738592612">
            <w:r>
              <w:rPr>
                <w:webHidden/>
                <w:rStyle w:val="IndexLink"/>
                <w:i w:val="false"/>
              </w:rPr>
              <w:t xml:space="preserve">5.2 </w:t>
            </w:r>
            <w:r>
              <w:rPr>
                <w:rStyle w:val="IndexLink"/>
                <w:i w:val="false"/>
              </w:rPr>
              <w:t>传感器和农机具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57_2738592612">
            <w:r>
              <w:rPr>
                <w:webHidden/>
                <w:rStyle w:val="IndexLink"/>
                <w:i w:val="false"/>
              </w:rPr>
              <w:t>5.3 Car0</w:t>
            </w:r>
            <w:r>
              <w:rPr>
                <w:rStyle w:val="IndexLink"/>
                <w:i w:val="false"/>
              </w:rPr>
              <w:t>修理参数和爆炸图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59_2738592612">
            <w:r>
              <w:rPr>
                <w:webHidden/>
                <w:rStyle w:val="IndexLink"/>
                <w:i w:val="false"/>
              </w:rPr>
              <w:t xml:space="preserve">5.4 </w:t>
            </w:r>
            <w:r>
              <w:rPr>
                <w:rStyle w:val="IndexLink"/>
                <w:i w:val="false"/>
              </w:rPr>
              <w:t>场景选择、扫描导入和删除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61_2738592612">
            <w:r>
              <w:rPr>
                <w:webHidden/>
                <w:rStyle w:val="IndexLink"/>
                <w:i w:val="false"/>
              </w:rPr>
              <w:t xml:space="preserve">5.5 </w:t>
            </w:r>
            <w:r>
              <w:rPr>
                <w:rStyle w:val="IndexLink"/>
                <w:i w:val="false"/>
              </w:rPr>
              <w:t>选择五组算法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63_2738592612">
            <w:r>
              <w:rPr>
                <w:webHidden/>
                <w:rStyle w:val="IndexLink"/>
                <w:i w:val="false"/>
              </w:rPr>
              <w:t xml:space="preserve">5.6 </w:t>
            </w:r>
            <w:r>
              <w:rPr>
                <w:rStyle w:val="IndexLink"/>
                <w:i w:val="false"/>
              </w:rPr>
              <w:t>启动仿真和确认运行就绪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65_2738592612">
            <w:r>
              <w:rPr>
                <w:webHidden/>
                <w:rStyle w:val="IndexLink"/>
                <w:i w:val="false"/>
              </w:rPr>
              <w:t>5.7 RViz</w:t>
            </w:r>
            <w:r>
              <w:rPr>
                <w:rStyle w:val="IndexLink"/>
                <w:i w:val="false"/>
              </w:rPr>
              <w:t>单目标、连续经停点和停车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67_2738592612">
            <w:r>
              <w:rPr>
                <w:webHidden/>
                <w:rStyle w:val="IndexLink"/>
                <w:i w:val="false"/>
              </w:rPr>
              <w:t xml:space="preserve">5.8 </w:t>
            </w:r>
            <w:r>
              <w:rPr>
                <w:rStyle w:val="IndexLink"/>
                <w:i w:val="false"/>
              </w:rPr>
              <w:t>相机和额外视觉任务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69_2738592612">
            <w:r>
              <w:rPr>
                <w:webHidden/>
                <w:rStyle w:val="IndexLink"/>
                <w:i w:val="false"/>
              </w:rPr>
              <w:t>5.9 AI</w:t>
            </w:r>
            <w:r>
              <w:rPr>
                <w:rStyle w:val="IndexLink"/>
                <w:i w:val="false"/>
              </w:rPr>
              <w:t>助手和方案采用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71_2738592612">
            <w:r>
              <w:rPr>
                <w:webHidden/>
                <w:rStyle w:val="IndexLink"/>
                <w:i w:val="false"/>
              </w:rPr>
              <w:t xml:space="preserve">5.10 </w:t>
            </w:r>
            <w:r>
              <w:rPr>
                <w:rStyle w:val="IndexLink"/>
                <w:i w:val="false"/>
              </w:rPr>
              <w:t>停止与再次启动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73_2738592612">
            <w:r>
              <w:rPr>
                <w:webHidden/>
                <w:rStyle w:val="IndexLink"/>
                <w:i w:val="false"/>
              </w:rPr>
              <w:t xml:space="preserve">5.11 </w:t>
            </w:r>
            <w:r>
              <w:rPr>
                <w:rStyle w:val="IndexLink"/>
                <w:i w:val="false"/>
              </w:rPr>
              <w:t>配置导出和不可部署草案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75_2738592612">
            <w:r>
              <w:rPr>
                <w:webHidden/>
                <w:rStyle w:val="IndexLink"/>
                <w:i w:val="false"/>
              </w:rPr>
              <w:t xml:space="preserve">5.12 </w:t>
            </w:r>
            <w:r>
              <w:rPr>
                <w:rStyle w:val="IndexLink"/>
                <w:i w:val="false"/>
              </w:rPr>
              <w:t>文件、日志与备份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77_2738592612">
            <w:r>
              <w:rPr>
                <w:webHidden/>
                <w:rStyle w:val="IndexLink"/>
                <w:i w:val="false"/>
              </w:rPr>
              <w:t xml:space="preserve">5.13 </w:t>
            </w:r>
            <w:r>
              <w:rPr>
                <w:rStyle w:val="IndexLink"/>
                <w:i w:val="false"/>
              </w:rPr>
              <w:t>错误恢复与快速参考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Contents2"/>
            <w:tabs>
              <w:tab w:val="clear" w:pos="9015"/>
              <w:tab w:val="right" w:pos="9298" w:leader="dot"/>
            </w:tabs>
            <w:rPr/>
          </w:pPr>
          <w:hyperlink w:anchor="__RefHeading___Toc27079_2738592612">
            <w:r>
              <w:rPr>
                <w:webHidden/>
                <w:rStyle w:val="IndexLink"/>
                <w:i w:val="false"/>
              </w:rPr>
              <w:t xml:space="preserve">5.14 </w:t>
            </w:r>
            <w:r>
              <w:rPr>
                <w:rStyle w:val="IndexLink"/>
                <w:i w:val="false"/>
              </w:rPr>
              <w:t>配置文件工具参考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Contents1"/>
            <w:rPr/>
          </w:pPr>
          <w:hyperlink w:anchor="__RefHeading___Toc27081_2738592612">
            <w:r>
              <w:rPr>
                <w:webHidden/>
                <w:rStyle w:val="IndexLink"/>
                <w:i w:val="false"/>
              </w:rPr>
              <w:t xml:space="preserve">6 </w:t>
            </w:r>
            <w:r>
              <w:rPr>
                <w:rStyle w:val="IndexLink"/>
                <w:i w:val="false"/>
              </w:rPr>
              <w:t>注释与问题报告</w:t>
            </w:r>
            <w:r>
              <w:rPr>
                <w:rStyle w:val="IndexLink"/>
              </w:rPr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300" w:before="0" w:after="120"/>
        <w:jc w:val="left"/>
        <w:rPr>
          <w:rFonts w:ascii="Times New Roman" w:hAnsi="Times New Roman" w:eastAsia="Noto Serif CJK SC"/>
          <w:sz w:val="22"/>
        </w:rPr>
      </w:pPr>
      <w:r>
        <w:rPr>
          <w:rFonts w:eastAsia="Noto Serif CJK SC"/>
          <w:sz w:val="22"/>
        </w:rPr>
      </w:r>
      <w:r>
        <w:br w:type="page"/>
      </w:r>
    </w:p>
    <w:p>
      <w:pPr>
        <w:pStyle w:val="Heading1"/>
        <w:rPr/>
      </w:pPr>
      <w:bookmarkStart w:id="0" w:name="__RefHeading___Toc27021_2738592612"/>
      <w:bookmarkEnd w:id="0"/>
      <w:r>
        <w:rPr>
          <w:b w:val="false"/>
          <w:i w:val="false"/>
        </w:rPr>
        <w:t xml:space="preserve">1 </w:t>
      </w:r>
      <w:r>
        <w:rPr>
          <w:b w:val="false"/>
          <w:i w:val="false"/>
        </w:rPr>
        <w:t>范围</w:t>
      </w:r>
    </w:p>
    <w:p>
      <w:pPr>
        <w:pStyle w:val="Heading2"/>
        <w:rPr/>
      </w:pPr>
      <w:bookmarkStart w:id="1" w:name="__RefHeading___Toc27023_2738592612"/>
      <w:bookmarkEnd w:id="1"/>
      <w:r>
        <w:rPr>
          <w:b w:val="false"/>
          <w:i w:val="false"/>
        </w:rPr>
        <w:t xml:space="preserve">1.1 </w:t>
      </w:r>
      <w:r>
        <w:rPr>
          <w:b w:val="false"/>
          <w:i w:val="false"/>
        </w:rPr>
        <w:t>标识与适用版本</w:t>
      </w:r>
    </w:p>
    <w:p>
      <w:pPr>
        <w:pStyle w:val="Normal"/>
        <w:rPr/>
      </w:pPr>
      <w:r>
        <w:rPr>
          <w:b w:val="false"/>
          <w:i w:val="false"/>
        </w:rPr>
        <w:t>本手册适用于依据《农机配置与算法仿真软件 软件需求规格说明》</w:t>
      </w:r>
      <w:r>
        <w:rPr>
          <w:b w:val="false"/>
          <w:i w:val="false"/>
        </w:rPr>
        <w:t>V1.6</w:t>
      </w:r>
      <w:r>
        <w:rPr>
          <w:b w:val="false"/>
          <w:i w:val="false"/>
        </w:rPr>
        <w:t>交付的</w:t>
      </w:r>
      <w:r>
        <w:rPr>
          <w:b w:val="false"/>
          <w:i w:val="false"/>
        </w:rPr>
        <w:t>Unity Linux</w:t>
      </w:r>
      <w:r>
        <w:rPr>
          <w:b w:val="false"/>
          <w:i w:val="false"/>
        </w:rPr>
        <w:t>桌面应用及配套</w:t>
      </w:r>
      <w:r>
        <w:rPr>
          <w:b w:val="false"/>
          <w:i w:val="false"/>
        </w:rPr>
        <w:t>ROS</w:t>
      </w:r>
      <w:r>
        <w:rPr>
          <w:b w:val="false"/>
          <w:i w:val="false"/>
        </w:rPr>
        <w:t>仿真。手册版本为</w:t>
      </w:r>
      <w:r>
        <w:rPr>
          <w:b w:val="false"/>
          <w:i w:val="false"/>
        </w:rPr>
        <w:t>V1.1</w:t>
      </w:r>
      <w:r>
        <w:rPr>
          <w:b w:val="false"/>
          <w:i w:val="false"/>
        </w:rPr>
        <w:t>，修订日期为</w:t>
      </w:r>
      <w:r>
        <w:rPr>
          <w:b w:val="false"/>
          <w:i w:val="false"/>
        </w:rPr>
        <w:t>2026</w:t>
      </w:r>
      <w:r>
        <w:rPr>
          <w:b w:val="false"/>
          <w:i w:val="false"/>
        </w:rPr>
        <w:t>年</w:t>
      </w:r>
      <w:r>
        <w:rPr>
          <w:b w:val="false"/>
          <w:i w:val="false"/>
        </w:rPr>
        <w:t>10</w:t>
      </w:r>
      <w:r>
        <w:rPr>
          <w:b w:val="false"/>
          <w:i w:val="false"/>
        </w:rPr>
        <w:t>月</w:t>
      </w:r>
      <w:r>
        <w:rPr>
          <w:b w:val="false"/>
          <w:i w:val="false"/>
        </w:rPr>
        <w:t>26</w:t>
      </w:r>
      <w:r>
        <w:rPr>
          <w:b w:val="false"/>
          <w:i w:val="false"/>
        </w:rPr>
        <w:t>日。它替代旧手册中与当前软件不一致的安装、资源、显示、导出和路径说明；原</w:t>
      </w:r>
      <w:r>
        <w:rPr>
          <w:b w:val="false"/>
          <w:i w:val="false"/>
        </w:rPr>
        <w:t>V1.0</w:t>
      </w:r>
      <w:r>
        <w:rPr>
          <w:b w:val="false"/>
          <w:i w:val="false"/>
        </w:rPr>
        <w:t>留存备查。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3"/>
        <w:gridCol w:w="7313"/>
      </w:tblGrid>
      <w:tr>
        <w:trPr>
          <w:tblHeader w:val="true"/>
          <w:cantSplit w:val="true"/>
        </w:trPr>
        <w:tc>
          <w:tcPr>
            <w:tcW w:w="1983" w:type="dxa"/>
            <w:tcBorders/>
            <w:shd w:fill="E6ECEE"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7313" w:type="dxa"/>
            <w:tcBorders/>
            <w:shd w:fill="E6ECEE"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标识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软件配置项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AGRIBOT-CSCI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需规版本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AGRIBOT-SRS V1.6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，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2026-10-26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软件交付提交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ef817ab8d4245b47d17c2a7033c2ac37151d3f53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程序运行输入提交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1ece53c34b29c812d2dab8a266f4400f42ced5e7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仓库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https://github.com/Guanzhen-C/agribot_report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文档标识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AGRIBOT-SUM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，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V1.1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（适配需规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V1.6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）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软件提交号与文档版本不是同一个概念。使用者应取得该提交对应的完整工作区及匹配程序包。当前修复版已在本地安装；通过网络取件时，应确认交付方已经发布对应提交，不能将仓库默认分支的任意版本视为本手册基线。</w:t>
      </w:r>
    </w:p>
    <w:p>
      <w:pPr>
        <w:pStyle w:val="Heading2"/>
        <w:rPr/>
      </w:pPr>
      <w:bookmarkStart w:id="2" w:name="__RefHeading___Toc27025_2738592612"/>
      <w:bookmarkEnd w:id="2"/>
      <w:r>
        <w:rPr>
          <w:b w:val="false"/>
          <w:i w:val="false"/>
        </w:rPr>
        <w:t xml:space="preserve">1.2 </w:t>
      </w:r>
      <w:r>
        <w:rPr>
          <w:b w:val="false"/>
          <w:i w:val="false"/>
        </w:rPr>
        <w:t>系统用途和边界</w:t>
      </w:r>
    </w:p>
    <w:p>
      <w:pPr>
        <w:pStyle w:val="Normal"/>
        <w:rPr/>
      </w:pPr>
      <w:r>
        <w:rPr>
          <w:b w:val="false"/>
          <w:i w:val="false"/>
        </w:rPr>
        <w:t>软件用于选取农机、安装传感器及适配机具、查看结构、调整</w:t>
      </w:r>
      <w:r>
        <w:rPr>
          <w:b w:val="false"/>
          <w:i w:val="false"/>
        </w:rPr>
        <w:t>Car0</w:t>
      </w:r>
      <w:r>
        <w:rPr>
          <w:b w:val="false"/>
          <w:i w:val="false"/>
        </w:rPr>
        <w:t>支持的几何参数、选择场景与算法、启动和停止本机仿真，以及生成离线配置。</w:t>
      </w:r>
      <w:r>
        <w:rPr>
          <w:b w:val="false"/>
          <w:i w:val="false"/>
        </w:rPr>
        <w:t>AI</w:t>
      </w:r>
      <w:r>
        <w:rPr>
          <w:b w:val="false"/>
          <w:i w:val="false"/>
        </w:rPr>
        <w:t>助手提供文字问答和可由用户采用的候选方案。</w:t>
      </w:r>
    </w:p>
    <w:p>
      <w:pPr>
        <w:pStyle w:val="Normal"/>
        <w:rPr/>
      </w:pPr>
      <w:r>
        <w:rPr>
          <w:b w:val="false"/>
          <w:i w:val="false"/>
        </w:rPr>
        <w:t>本手册不包含手机农机控制台、真实底盘控制、</w:t>
      </w:r>
      <w:r>
        <w:rPr>
          <w:b w:val="false"/>
          <w:i w:val="false"/>
        </w:rPr>
        <w:t>CAN</w:t>
      </w:r>
      <w:r>
        <w:rPr>
          <w:b w:val="false"/>
          <w:i w:val="false"/>
        </w:rPr>
        <w:t>联调或固件烧录。机具安装表示模型装配，并不等于已经模拟真实土壤耕作、播种、喷洒、收割或采摘物理过程。机具不参与当前导航轮廓与仿真碰撞；不能据此认定真实作业具备安全净空。</w:t>
      </w:r>
    </w:p>
    <w:p>
      <w:pPr>
        <w:pStyle w:val="Heading2"/>
        <w:rPr/>
      </w:pPr>
      <w:bookmarkStart w:id="3" w:name="__RefHeading___Toc27027_2738592612"/>
      <w:bookmarkEnd w:id="3"/>
      <w:r>
        <w:rPr>
          <w:b w:val="false"/>
          <w:i w:val="false"/>
        </w:rPr>
        <w:t xml:space="preserve">1.3 </w:t>
      </w:r>
      <w:r>
        <w:rPr>
          <w:b w:val="false"/>
          <w:i w:val="false"/>
        </w:rPr>
        <w:t>阅读方法</w:t>
      </w:r>
    </w:p>
    <w:p>
      <w:pPr>
        <w:pStyle w:val="Normal"/>
        <w:rPr/>
      </w:pPr>
      <w:r>
        <w:rPr>
          <w:b w:val="false"/>
          <w:i w:val="false"/>
        </w:rPr>
        <w:t>首次使用先阅读第</w:t>
      </w:r>
      <w:r>
        <w:rPr>
          <w:b w:val="false"/>
          <w:i w:val="false"/>
        </w:rPr>
        <w:t>3</w:t>
      </w:r>
      <w:r>
        <w:rPr>
          <w:b w:val="false"/>
          <w:i w:val="false"/>
        </w:rPr>
        <w:t>章环境与边界、第</w:t>
      </w:r>
      <w:r>
        <w:rPr>
          <w:b w:val="false"/>
          <w:i w:val="false"/>
        </w:rPr>
        <w:t>4</w:t>
      </w:r>
      <w:r>
        <w:rPr>
          <w:b w:val="false"/>
          <w:i w:val="false"/>
        </w:rPr>
        <w:t>章安装启动，再按第</w:t>
      </w:r>
      <w:r>
        <w:rPr>
          <w:b w:val="false"/>
          <w:i w:val="false"/>
        </w:rPr>
        <w:t>5</w:t>
      </w:r>
      <w:r>
        <w:rPr>
          <w:b w:val="false"/>
          <w:i w:val="false"/>
        </w:rPr>
        <w:t>章完成配置和导航。技术维护人员可查看第</w:t>
      </w:r>
      <w:r>
        <w:rPr>
          <w:b w:val="false"/>
          <w:i w:val="false"/>
        </w:rPr>
        <w:t>5.4</w:t>
      </w:r>
      <w:r>
        <w:rPr>
          <w:b w:val="false"/>
          <w:i w:val="false"/>
        </w:rPr>
        <w:t>节命令行、交付文件和第</w:t>
      </w:r>
      <w:r>
        <w:rPr>
          <w:b w:val="false"/>
          <w:i w:val="false"/>
        </w:rPr>
        <w:t>5.6</w:t>
      </w:r>
      <w:r>
        <w:rPr>
          <w:b w:val="false"/>
          <w:i w:val="false"/>
        </w:rPr>
        <w:t>节故障恢复。界面截图为该版本软件的实际运行画面，具体窗口尺寸和用户导入场景会随使用环境变化。</w:t>
      </w:r>
      <w:r>
        <w:br w:type="page"/>
      </w:r>
    </w:p>
    <w:p>
      <w:pPr>
        <w:pStyle w:val="Heading1"/>
        <w:rPr/>
      </w:pPr>
      <w:bookmarkStart w:id="4" w:name="__RefHeading___Toc27029_2738592612"/>
      <w:bookmarkEnd w:id="4"/>
      <w:r>
        <w:rPr>
          <w:b w:val="false"/>
          <w:i w:val="false"/>
        </w:rPr>
        <w:t xml:space="preserve">2 </w:t>
      </w:r>
      <w:r>
        <w:rPr>
          <w:b w:val="false"/>
          <w:i w:val="false"/>
        </w:rPr>
        <w:t>引用文件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3"/>
        <w:gridCol w:w="7313"/>
      </w:tblGrid>
      <w:tr>
        <w:trPr>
          <w:tblHeader w:val="true"/>
          <w:cantSplit w:val="true"/>
        </w:trPr>
        <w:tc>
          <w:tcPr>
            <w:tcW w:w="1983" w:type="dxa"/>
            <w:tcBorders/>
            <w:shd w:fill="E6ECEE"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文件</w:t>
            </w:r>
          </w:p>
        </w:tc>
        <w:tc>
          <w:tcPr>
            <w:tcW w:w="7313" w:type="dxa"/>
            <w:tcBorders/>
            <w:shd w:fill="E6ECEE"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AGRIBOT-SRS V1.6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需求、字段、边界和合格性规定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docs/03_installation.md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安装、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ROS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构建、程序安装与源码构建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docs/08_operations.md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环境、渲染、运行和日志排障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docs/14_catalog_reference.md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车型、机具、场景及算法适配目录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docs/07_interfaces.md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配置工具、文件和运行接口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prebuilt/manifest.json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程序包摘要及运行输入匹配信息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仓库相对路径均指本次取得的同一交付副本，不应混用另一个工作区的脚本和生成文件。</w:t>
      </w:r>
      <w:r>
        <w:br w:type="page"/>
      </w:r>
    </w:p>
    <w:p>
      <w:pPr>
        <w:pStyle w:val="Heading1"/>
        <w:rPr/>
      </w:pPr>
      <w:bookmarkStart w:id="5" w:name="__RefHeading___Toc27031_2738592612"/>
      <w:bookmarkEnd w:id="5"/>
      <w:r>
        <w:rPr>
          <w:b w:val="false"/>
          <w:i w:val="false"/>
        </w:rPr>
        <w:t xml:space="preserve">3 </w:t>
      </w:r>
      <w:r>
        <w:rPr>
          <w:b w:val="false"/>
          <w:i w:val="false"/>
        </w:rPr>
        <w:t>软件综述</w:t>
      </w:r>
    </w:p>
    <w:p>
      <w:pPr>
        <w:pStyle w:val="Heading2"/>
        <w:rPr/>
      </w:pPr>
      <w:bookmarkStart w:id="6" w:name="__RefHeading___Toc27033_2738592612"/>
      <w:bookmarkEnd w:id="6"/>
      <w:r>
        <w:rPr>
          <w:b w:val="false"/>
          <w:i w:val="false"/>
        </w:rPr>
        <w:t xml:space="preserve">3.1 </w:t>
      </w:r>
      <w:r>
        <w:rPr>
          <w:b w:val="false"/>
          <w:i w:val="false"/>
        </w:rPr>
        <w:t>软件组成和工作流程</w:t>
      </w:r>
    </w:p>
    <w:p>
      <w:pPr>
        <w:pStyle w:val="Normal"/>
        <w:rPr/>
      </w:pPr>
      <w:r>
        <w:rPr>
          <w:b w:val="false"/>
          <w:i w:val="false"/>
        </w:rPr>
        <w:t>软件包含车型与装配、场景管理、算法方案配置、配置生成与校验、仿真与导航、可视化与视觉识别、</w:t>
      </w:r>
      <w:r>
        <w:rPr>
          <w:b w:val="false"/>
          <w:i w:val="false"/>
        </w:rPr>
        <w:t>AI</w:t>
      </w:r>
      <w:r>
        <w:rPr>
          <w:b w:val="false"/>
          <w:i w:val="false"/>
        </w:rPr>
        <w:t>助手、离线配置交付、安装部署与追溯九个模块。</w:t>
      </w:r>
    </w:p>
    <w:p>
      <w:pPr>
        <w:pStyle w:val="Normal"/>
        <w:rPr/>
      </w:pPr>
      <w:r>
        <w:rPr>
          <w:b w:val="false"/>
          <w:i w:val="false"/>
        </w:rPr>
        <w:t>推荐顺序为：启动应用 → 选车 → 装齐基础传感器及需要的机具 → 选择场景 → 逐组选算法 → 启动仿真 → 核对运行就绪 → 在</w:t>
      </w:r>
      <w:r>
        <w:rPr>
          <w:b w:val="false"/>
          <w:i w:val="false"/>
        </w:rPr>
        <w:t>RViz</w:t>
      </w:r>
      <w:r>
        <w:rPr>
          <w:b w:val="false"/>
          <w:i w:val="false"/>
        </w:rPr>
        <w:t>提交目标 → 完成或取消任务 → 停止仿真 → 按需导出配置。</w:t>
      </w:r>
    </w:p>
    <w:p>
      <w:pPr>
        <w:pStyle w:val="Heading2"/>
        <w:rPr/>
      </w:pPr>
      <w:bookmarkStart w:id="7" w:name="__RefHeading___Toc27035_2738592612"/>
      <w:bookmarkEnd w:id="7"/>
      <w:r>
        <w:rPr>
          <w:b w:val="false"/>
          <w:i w:val="false"/>
        </w:rPr>
        <w:t xml:space="preserve">3.2 </w:t>
      </w:r>
      <w:r>
        <w:rPr>
          <w:b w:val="false"/>
          <w:i w:val="false"/>
        </w:rPr>
        <w:t>环境与资源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3"/>
        <w:gridCol w:w="7313"/>
      </w:tblGrid>
      <w:tr>
        <w:trPr>
          <w:tblHeader w:val="true"/>
        </w:trPr>
        <w:tc>
          <w:tcPr>
            <w:tcW w:w="1983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7313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使用条件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操作系统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Ubuntu 22.04 amd64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，系统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Python 3.10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仿真基础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ROS 2 Humble Desktop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Gazebo Classic 11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RViz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和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Nav2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图形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Unity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显示及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Gazebo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虚拟相机所需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GL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环境；即使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gui=false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，相机仍需要渲染能力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内存和存储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参考内存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32GB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；实际以所选模型、场景能够加载和运行判断，不规定统一帧率或占用上限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完整资产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Git LFS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实体资源、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10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车型及适配预设、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9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内置场景；不能只有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LFS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指针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源码构建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仅此方式需要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Unity 6000.0.26f1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Linux Build Support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（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Mono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）及有效许可证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额外视觉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独立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Python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环境及对应权重；不启用时不必启动视觉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节点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在线助手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私人凭据及允许的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HTTPS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服务可达；不影响离线手动配置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扫描场景在解压前检查剩余空间：低于</w:t>
      </w:r>
      <w:r>
        <w:rPr>
          <w:b w:val="false"/>
          <w:i w:val="false"/>
        </w:rPr>
        <w:t>ZIP</w:t>
      </w:r>
      <w:r>
        <w:rPr>
          <w:b w:val="false"/>
          <w:i w:val="false"/>
        </w:rPr>
        <w:t>声明解压体积的三倍加</w:t>
      </w:r>
      <w:r>
        <w:rPr>
          <w:b w:val="false"/>
          <w:i w:val="false"/>
        </w:rPr>
        <w:t>1 GiB</w:t>
      </w:r>
      <w:r>
        <w:rPr>
          <w:b w:val="false"/>
          <w:i w:val="false"/>
        </w:rPr>
        <w:t>时拒绝转换。应为源码、</w:t>
      </w:r>
      <w:r>
        <w:rPr>
          <w:b w:val="false"/>
          <w:i w:val="false"/>
        </w:rPr>
        <w:t>LFS</w:t>
      </w:r>
      <w:r>
        <w:rPr>
          <w:b w:val="false"/>
          <w:i w:val="false"/>
        </w:rPr>
        <w:t>资源、编译缓存、程序、地图和日志分别保留余量，不只按压缩包大小估算。</w:t>
      </w:r>
    </w:p>
    <w:p>
      <w:pPr>
        <w:pStyle w:val="Heading2"/>
        <w:rPr/>
      </w:pPr>
      <w:bookmarkStart w:id="8" w:name="__RefHeading___Toc27037_2738592612"/>
      <w:bookmarkEnd w:id="8"/>
      <w:r>
        <w:rPr>
          <w:b w:val="false"/>
          <w:i w:val="false"/>
        </w:rPr>
        <w:t xml:space="preserve">3.3 </w:t>
      </w:r>
      <w:r>
        <w:rPr>
          <w:b w:val="false"/>
          <w:i w:val="false"/>
        </w:rPr>
        <w:t>状态和安全操作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3"/>
        <w:gridCol w:w="7313"/>
      </w:tblGrid>
      <w:tr>
        <w:trPr>
          <w:tblHeader w:val="true"/>
          <w:cantSplit w:val="true"/>
        </w:trPr>
        <w:tc>
          <w:tcPr>
            <w:tcW w:w="1983" w:type="dxa"/>
            <w:tcBorders/>
            <w:shd w:fill="E6ECEE"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表现</w:t>
            </w:r>
          </w:p>
        </w:tc>
        <w:tc>
          <w:tcPr>
            <w:tcW w:w="7313" w:type="dxa"/>
            <w:tcBorders/>
            <w:shd w:fill="E6ECEE"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含义与操作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preparing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同步或编译流程占用；等待处理，不重复启动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running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已登记的受管会话存活，不等于导航已经就绪或目标已完成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stopped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没有存活受管会话；允许按入口条件重新配置、导出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仿真启动任务已提交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仅表示外部启动进程已创建，继续检查地图、消息与导航生命周期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助手正在思考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当前请求未结束，等待成功或错误反馈，不重复发送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关闭配置面板、返回车库、关闭</w:t>
      </w:r>
      <w:r>
        <w:rPr>
          <w:b w:val="false"/>
          <w:i w:val="false"/>
        </w:rPr>
        <w:t>RViz</w:t>
      </w:r>
      <w:r>
        <w:rPr>
          <w:b w:val="false"/>
          <w:i w:val="false"/>
        </w:rPr>
        <w:t>和退出</w:t>
      </w:r>
      <w:r>
        <w:rPr>
          <w:b w:val="false"/>
          <w:i w:val="false"/>
        </w:rPr>
        <w:t>Unity</w:t>
      </w:r>
      <w:r>
        <w:rPr>
          <w:b w:val="false"/>
          <w:i w:val="false"/>
        </w:rPr>
        <w:t>都不等于停止受管仿真。结束运行时先取消必要的导航任务，再点“停止仿真”，确认</w:t>
      </w:r>
      <w:r>
        <w:rPr>
          <w:b w:val="false"/>
          <w:i w:val="false"/>
        </w:rPr>
        <w:t>stopped</w:t>
      </w:r>
      <w:r>
        <w:rPr>
          <w:b w:val="false"/>
          <w:i w:val="false"/>
        </w:rPr>
        <w:t>后退出应用。不要使用全局</w:t>
      </w:r>
      <w:r>
        <w:rPr>
          <w:b w:val="false"/>
          <w:i w:val="false"/>
        </w:rPr>
        <w:t>killall</w:t>
      </w:r>
      <w:r>
        <w:rPr>
          <w:b w:val="false"/>
          <w:i w:val="false"/>
        </w:rPr>
        <w:t>影响其他用户或任务。</w:t>
      </w:r>
    </w:p>
    <w:p>
      <w:pPr>
        <w:pStyle w:val="Heading2"/>
        <w:rPr/>
      </w:pPr>
      <w:bookmarkStart w:id="9" w:name="__RefHeading___Toc27039_2738592612"/>
      <w:bookmarkEnd w:id="9"/>
      <w:r>
        <w:rPr>
          <w:b w:val="false"/>
          <w:i w:val="false"/>
        </w:rPr>
        <w:t xml:space="preserve">3.4 </w:t>
      </w:r>
      <w:r>
        <w:rPr>
          <w:b w:val="false"/>
          <w:i w:val="false"/>
        </w:rPr>
        <w:t>数据与隐私</w:t>
      </w:r>
    </w:p>
    <w:p>
      <w:pPr>
        <w:pStyle w:val="Normal"/>
        <w:rPr/>
      </w:pPr>
      <w:r>
        <w:rPr>
          <w:b w:val="false"/>
          <w:i w:val="false"/>
        </w:rPr>
        <w:t>Key</w:t>
      </w:r>
      <w:r>
        <w:rPr>
          <w:b w:val="false"/>
          <w:i w:val="false"/>
        </w:rPr>
        <w:t>放在环境变量或本机私有配置中，不写入项目、截图或对话。在线请求会发送用户文字及相关配置上下文，不应输入保密任务或设备口令。原始扫描</w:t>
      </w:r>
      <w:r>
        <w:rPr>
          <w:b w:val="false"/>
          <w:i w:val="false"/>
        </w:rPr>
        <w:t>ZIP</w:t>
      </w:r>
      <w:r>
        <w:rPr>
          <w:b w:val="false"/>
          <w:i w:val="false"/>
        </w:rPr>
        <w:t>保留；删除场景只处理受管目录及可清理的派生缓存。</w:t>
      </w:r>
      <w:r>
        <w:br w:type="page"/>
      </w:r>
    </w:p>
    <w:p>
      <w:pPr>
        <w:pStyle w:val="Heading1"/>
        <w:rPr/>
      </w:pPr>
      <w:bookmarkStart w:id="10" w:name="__RefHeading___Toc27041_2738592612"/>
      <w:bookmarkEnd w:id="10"/>
      <w:r>
        <w:rPr>
          <w:b w:val="false"/>
          <w:i w:val="false"/>
        </w:rPr>
        <w:t xml:space="preserve">4 </w:t>
      </w:r>
      <w:r>
        <w:rPr>
          <w:b w:val="false"/>
          <w:i w:val="false"/>
        </w:rPr>
        <w:t>软件入门</w:t>
      </w:r>
    </w:p>
    <w:p>
      <w:pPr>
        <w:pStyle w:val="Heading2"/>
        <w:rPr/>
      </w:pPr>
      <w:bookmarkStart w:id="11" w:name="__RefHeading___Toc27043_2738592612"/>
      <w:bookmarkEnd w:id="11"/>
      <w:r>
        <w:rPr>
          <w:b w:val="false"/>
          <w:i w:val="false"/>
        </w:rPr>
        <w:t xml:space="preserve">4.1 </w:t>
      </w:r>
      <w:r>
        <w:rPr>
          <w:b w:val="false"/>
          <w:i w:val="false"/>
        </w:rPr>
        <w:t>取得匹配版本与预检</w:t>
      </w:r>
    </w:p>
    <w:p>
      <w:pPr>
        <w:pStyle w:val="Normal"/>
        <w:rPr/>
      </w:pPr>
      <w:r>
        <w:rPr>
          <w:b w:val="false"/>
          <w:i w:val="false"/>
        </w:rPr>
        <w:t>先取得交付方提供的版本化工作区，或从已经发布了对应版本的仓库克隆。以下命令均在该副本根目录执行，示例目录名为</w:t>
      </w:r>
      <w:r>
        <w:rPr>
          <w:b w:val="false"/>
          <w:i w:val="false"/>
        </w:rPr>
        <w:t>agribot_report</w:t>
      </w:r>
      <w:r>
        <w:rPr>
          <w:b w:val="false"/>
          <w:i w:val="false"/>
        </w:rPr>
        <w:t>。</w:t>
      </w:r>
    </w:p>
    <w:p>
      <w:pPr>
        <w:pStyle w:val="CodeBlock"/>
        <w:keepNext w:val="false"/>
        <w:shd w:fill="F0F2F3"/>
        <w:rPr/>
      </w:pPr>
      <w:r>
        <w:rPr/>
        <w:t>git clone https://github.com/Guanzhen-C/agribot_report.git</w:t>
      </w:r>
    </w:p>
    <w:p>
      <w:pPr>
        <w:pStyle w:val="CodeBlock"/>
        <w:keepNext w:val="false"/>
        <w:shd w:fill="F0F2F3"/>
        <w:rPr/>
      </w:pPr>
      <w:r>
        <w:rPr/>
        <w:t>cd agribot_report</w:t>
      </w:r>
    </w:p>
    <w:p>
      <w:pPr>
        <w:pStyle w:val="CodeBlock"/>
        <w:keepNext w:val="false"/>
        <w:shd w:fill="F0F2F3"/>
        <w:rPr/>
      </w:pPr>
      <w:r>
        <w:rPr/>
        <w:t>git rev-parse HEAD</w:t>
      </w:r>
    </w:p>
    <w:p>
      <w:pPr>
        <w:pStyle w:val="CodeBlock"/>
        <w:keepNext w:val="false"/>
        <w:shd w:fill="F0F2F3"/>
        <w:rPr/>
      </w:pPr>
      <w:r>
        <w:rPr/>
        <w:t>git lfs install --local</w:t>
      </w:r>
    </w:p>
    <w:p>
      <w:pPr>
        <w:pStyle w:val="CodeBlock"/>
        <w:keepNext w:val="false"/>
        <w:shd w:fill="F0F2F3"/>
        <w:rPr/>
      </w:pPr>
      <w:r>
        <w:rPr/>
        <w:t>git lfs pull</w:t>
      </w:r>
    </w:p>
    <w:p>
      <w:pPr>
        <w:pStyle w:val="CodeBlock"/>
        <w:keepNext w:val="false"/>
        <w:shd w:fill="F0F2F3"/>
        <w:rPr/>
      </w:pPr>
      <w:r>
        <w:rPr/>
        <w:t>python3 tools/doctor.py --unity --hashes</w:t>
      </w:r>
    </w:p>
    <w:p>
      <w:pPr>
        <w:pStyle w:val="Normal"/>
        <w:rPr/>
      </w:pPr>
      <w:r>
        <w:rPr>
          <w:b w:val="false"/>
          <w:i w:val="false"/>
        </w:rPr>
        <w:t>将实际提交与交付清单核对。预检应无</w:t>
      </w:r>
      <w:r>
        <w:rPr>
          <w:b w:val="false"/>
          <w:i w:val="false"/>
        </w:rPr>
        <w:t>issues</w:t>
      </w:r>
      <w:r>
        <w:rPr>
          <w:b w:val="false"/>
          <w:i w:val="false"/>
        </w:rPr>
        <w:t>；若有</w:t>
      </w:r>
      <w:r>
        <w:rPr>
          <w:b w:val="false"/>
          <w:i w:val="false"/>
        </w:rPr>
        <w:t>LFS</w:t>
      </w:r>
      <w:r>
        <w:rPr>
          <w:b w:val="false"/>
          <w:i w:val="false"/>
        </w:rPr>
        <w:t>指针、缺模型或摘要不符，先补齐资源，不用空模型绕过检查。网络慢时可使用仓库提供的</w:t>
      </w:r>
      <w:r>
        <w:rPr>
          <w:b w:val="false"/>
          <w:i w:val="false"/>
        </w:rPr>
        <w:t>tools/fetch_lfs_media.py</w:t>
      </w:r>
      <w:r>
        <w:rPr>
          <w:b w:val="false"/>
          <w:i w:val="false"/>
        </w:rPr>
        <w:t>恢复</w:t>
      </w:r>
      <w:r>
        <w:rPr>
          <w:b w:val="false"/>
          <w:i w:val="false"/>
        </w:rPr>
        <w:t>LFS</w:t>
      </w:r>
      <w:r>
        <w:rPr>
          <w:b w:val="false"/>
          <w:i w:val="false"/>
        </w:rPr>
        <w:t>，但仍须核对摘要。</w:t>
      </w:r>
    </w:p>
    <w:p>
      <w:pPr>
        <w:pStyle w:val="Heading2"/>
        <w:rPr/>
      </w:pPr>
      <w:bookmarkStart w:id="12" w:name="__RefHeading___Toc27045_2738592612"/>
      <w:bookmarkEnd w:id="12"/>
      <w:r>
        <w:rPr>
          <w:b w:val="false"/>
          <w:i w:val="false"/>
        </w:rPr>
        <w:t xml:space="preserve">4.2 </w:t>
      </w:r>
      <w:r>
        <w:rPr>
          <w:b w:val="false"/>
          <w:i w:val="false"/>
        </w:rPr>
        <w:t>安装与程序启动</w:t>
      </w:r>
    </w:p>
    <w:p>
      <w:pPr>
        <w:pStyle w:val="Normal"/>
        <w:rPr/>
      </w:pPr>
      <w:r>
        <w:rPr>
          <w:b w:val="false"/>
          <w:i w:val="false"/>
        </w:rPr>
        <w:t>安装前应已具备</w:t>
      </w:r>
      <w:r>
        <w:rPr>
          <w:b w:val="false"/>
          <w:i w:val="false"/>
        </w:rPr>
        <w:t>ROS Humble Desktop</w:t>
      </w:r>
      <w:r>
        <w:rPr>
          <w:b w:val="false"/>
          <w:i w:val="false"/>
        </w:rPr>
        <w:t>及相应软件源；系统依赖阶段需要管理员授权。完整安装会执行系统依赖、</w:t>
      </w:r>
      <w:r>
        <w:rPr>
          <w:b w:val="false"/>
          <w:i w:val="false"/>
        </w:rPr>
        <w:t>LFS</w:t>
      </w:r>
      <w:r>
        <w:rPr>
          <w:b w:val="false"/>
          <w:i w:val="false"/>
        </w:rPr>
        <w:t>和资产检查、</w:t>
      </w:r>
      <w:r>
        <w:rPr>
          <w:b w:val="false"/>
          <w:i w:val="false"/>
        </w:rPr>
        <w:t>ROS</w:t>
      </w:r>
      <w:r>
        <w:rPr>
          <w:b w:val="false"/>
          <w:i w:val="false"/>
        </w:rPr>
        <w:t>构建、视觉环境准备及匹配程序安装。</w:t>
      </w:r>
    </w:p>
    <w:p>
      <w:pPr>
        <w:pStyle w:val="CodeBlock"/>
        <w:keepNext w:val="false"/>
        <w:shd w:fill="F0F2F3"/>
        <w:rPr/>
      </w:pPr>
      <w:r>
        <w:rPr/>
        <w:t>bash scripts/bootstrap.sh</w:t>
      </w:r>
    </w:p>
    <w:p>
      <w:pPr>
        <w:pStyle w:val="CodeBlock"/>
        <w:keepNext w:val="false"/>
        <w:shd w:fill="F0F2F3"/>
        <w:rPr/>
      </w:pPr>
      <w:r>
        <w:rPr/>
        <w:t>bash scripts/run_unity.sh</w:t>
      </w:r>
    </w:p>
    <w:p>
      <w:pPr>
        <w:pStyle w:val="Normal"/>
        <w:rPr/>
      </w:pPr>
      <w:r>
        <w:rPr>
          <w:b w:val="false"/>
          <w:i w:val="false"/>
        </w:rPr>
        <w:t>已正确安装系统依赖时可用</w:t>
      </w:r>
      <w:r>
        <w:rPr>
          <w:b w:val="false"/>
          <w:i w:val="false"/>
        </w:rPr>
        <w:t>bootstrap.sh --skip-system</w:t>
      </w:r>
      <w:r>
        <w:rPr>
          <w:b w:val="false"/>
          <w:i w:val="false"/>
        </w:rPr>
        <w:t>；明确不使用额外视觉</w:t>
      </w:r>
      <w:r>
        <w:rPr>
          <w:b w:val="false"/>
          <w:i w:val="false"/>
        </w:rPr>
        <w:t>AI</w:t>
      </w:r>
      <w:r>
        <w:rPr>
          <w:b w:val="false"/>
          <w:i w:val="false"/>
        </w:rPr>
        <w:t>时可用</w:t>
      </w:r>
      <w:r>
        <w:rPr>
          <w:b w:val="false"/>
          <w:i w:val="false"/>
        </w:rPr>
        <w:t>--skip-vision</w:t>
      </w:r>
      <w:r>
        <w:rPr>
          <w:b w:val="false"/>
          <w:i w:val="false"/>
        </w:rPr>
        <w:t>。不要把跳过阶段的运行当成完整系统安装验证。</w:t>
      </w:r>
      <w:r>
        <w:rPr>
          <w:b w:val="false"/>
          <w:i w:val="false"/>
        </w:rPr>
        <w:t>--skip-unity-build</w:t>
      </w:r>
      <w:r>
        <w:rPr>
          <w:b w:val="false"/>
          <w:i w:val="false"/>
        </w:rPr>
        <w:t>会跳过应用安装或构建阶段，不是普通用户安装程序的默认选项。</w:t>
      </w:r>
    </w:p>
    <w:p>
      <w:pPr>
        <w:pStyle w:val="Normal"/>
        <w:rPr/>
      </w:pPr>
      <w:r>
        <w:rPr>
          <w:b w:val="false"/>
          <w:i w:val="false"/>
        </w:rPr>
        <w:t>已有</w:t>
      </w:r>
      <w:r>
        <w:rPr>
          <w:b w:val="false"/>
          <w:i w:val="false"/>
        </w:rPr>
        <w:t>dist/unity</w:t>
      </w:r>
      <w:r>
        <w:rPr>
          <w:b w:val="false"/>
          <w:i w:val="false"/>
        </w:rPr>
        <w:t>目录时安装器拒绝覆盖。先退出程序并把旧目录改为备份名称，再安装匹配版本。不要覆盖正在运行的可执行文件。</w:t>
      </w:r>
    </w:p>
    <w:p>
      <w:pPr>
        <w:pStyle w:val="Normal"/>
        <w:rPr/>
      </w:pPr>
      <w:r>
        <w:rPr>
          <w:b w:val="false"/>
          <w:i w:val="false"/>
        </w:rPr>
        <w:t>需要从源码重建时：</w:t>
      </w:r>
    </w:p>
    <w:p>
      <w:pPr>
        <w:pStyle w:val="CodeBlock"/>
        <w:keepNext w:val="false"/>
        <w:shd w:fill="F0F2F3"/>
        <w:rPr/>
      </w:pPr>
      <w:r>
        <w:rPr/>
        <w:t>python3 tools/doctor.py --unity --hashes</w:t>
      </w:r>
    </w:p>
    <w:p>
      <w:pPr>
        <w:pStyle w:val="CodeBlock"/>
        <w:keepNext w:val="false"/>
        <w:shd w:fill="F0F2F3"/>
        <w:rPr/>
      </w:pPr>
      <w:r>
        <w:rPr/>
        <w:t>export UNITY_EDITOR=/path/to/6000.0.26f1/Editor/Unity</w:t>
      </w:r>
    </w:p>
    <w:p>
      <w:pPr>
        <w:pStyle w:val="CodeBlock"/>
        <w:keepNext w:val="false"/>
        <w:shd w:fill="F0F2F3"/>
        <w:rPr/>
      </w:pPr>
      <w:r>
        <w:rPr/>
        <w:t>bash scripts/build_unity.sh</w:t>
      </w:r>
    </w:p>
    <w:p>
      <w:pPr>
        <w:pStyle w:val="Normal"/>
        <w:rPr/>
      </w:pPr>
      <w:r>
        <w:rPr>
          <w:b w:val="false"/>
          <w:i w:val="false"/>
        </w:rPr>
        <w:t>发布式构建要求运行源码和资源版本固定，构建前后指纹一致。安装预编译包不需要</w:t>
      </w:r>
      <w:r>
        <w:rPr>
          <w:b w:val="false"/>
          <w:i w:val="false"/>
        </w:rPr>
        <w:t>Unity Editor</w:t>
      </w:r>
      <w:r>
        <w:rPr>
          <w:b w:val="false"/>
          <w:i w:val="false"/>
        </w:rPr>
        <w:t>或许可证，不要把两种路径混为同一前提。</w:t>
      </w:r>
    </w:p>
    <w:p>
      <w:pPr>
        <w:pStyle w:val="Heading2"/>
        <w:rPr/>
      </w:pPr>
      <w:bookmarkStart w:id="13" w:name="__RefHeading___Toc27047_2738592612"/>
      <w:bookmarkEnd w:id="13"/>
      <w:r>
        <w:rPr>
          <w:b w:val="false"/>
          <w:i w:val="false"/>
        </w:rPr>
        <w:t xml:space="preserve">4.3 </w:t>
      </w:r>
      <w:r>
        <w:rPr>
          <w:b w:val="false"/>
          <w:i w:val="false"/>
        </w:rPr>
        <w:t>环境加载和通信</w:t>
      </w:r>
    </w:p>
    <w:p>
      <w:pPr>
        <w:pStyle w:val="CodeBlock"/>
        <w:keepNext w:val="false"/>
        <w:shd w:fill="F0F2F3"/>
        <w:rPr/>
      </w:pPr>
      <w:r>
        <w:rPr/>
        <w:t>source scripts/env.sh</w:t>
      </w:r>
    </w:p>
    <w:p>
      <w:pPr>
        <w:pStyle w:val="CodeBlock"/>
        <w:keepNext w:val="false"/>
        <w:shd w:fill="F0F2F3"/>
        <w:rPr/>
      </w:pPr>
      <w:r>
        <w:rPr/>
        <w:t>printf '%s\n' "$AGRIBOT_REPORT_ROOT" "$AGRIBOT_ROS_WORKSPACE"</w:t>
      </w:r>
    </w:p>
    <w:p>
      <w:pPr>
        <w:pStyle w:val="CodeBlock"/>
        <w:keepNext w:val="false"/>
        <w:shd w:fill="F0F2F3"/>
        <w:rPr/>
      </w:pPr>
      <w:r>
        <w:rPr/>
        <w:t>printf '%s\n' "$AGRIBOT_SCANNED_SCENE_ROOT" "$XDG_STATE_HOME"</w:t>
      </w:r>
    </w:p>
    <w:p>
      <w:pPr>
        <w:pStyle w:val="Normal"/>
        <w:rPr/>
      </w:pPr>
      <w:r>
        <w:rPr>
          <w:b w:val="false"/>
          <w:i w:val="false"/>
        </w:rPr>
        <w:t>env.sh</w:t>
      </w:r>
      <w:r>
        <w:rPr>
          <w:b w:val="false"/>
          <w:i w:val="false"/>
        </w:rPr>
        <w:t>按脚本所在位置确定工作区，不跟随当前终端目录改变；只设置路径及加载已有环境，不创建仿真。多个副本并存时，确认加载的是当前副本。</w:t>
      </w:r>
    </w:p>
    <w:p>
      <w:pPr>
        <w:pStyle w:val="Normal"/>
        <w:rPr/>
      </w:pPr>
      <w:r>
        <w:rPr>
          <w:b w:val="false"/>
          <w:i w:val="false"/>
        </w:rPr>
        <w:t>Unity</w:t>
      </w:r>
      <w:r>
        <w:rPr>
          <w:b w:val="false"/>
          <w:i w:val="false"/>
        </w:rPr>
        <w:t>受管仿真默认</w:t>
      </w:r>
      <w:r>
        <w:rPr>
          <w:b w:val="false"/>
          <w:i w:val="false"/>
        </w:rPr>
        <w:t>ROS_DOMAIN_ID=37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ROS_LOCALHOST_ONLY=1</w:t>
      </w:r>
      <w:r>
        <w:rPr>
          <w:b w:val="false"/>
          <w:i w:val="false"/>
        </w:rPr>
        <w:t>；可通过</w:t>
      </w:r>
      <w:r>
        <w:rPr>
          <w:b w:val="false"/>
          <w:i w:val="false"/>
        </w:rPr>
        <w:t>AGRIBOT_SIM_ROS_DOMAIN_ID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AGRIBOT_SIM_ROS_LOCALHOST_ONLY</w:t>
      </w:r>
      <w:r>
        <w:rPr>
          <w:b w:val="false"/>
          <w:i w:val="false"/>
        </w:rPr>
        <w:t>覆盖。观察终端必须使用与实际运行进程一致的</w:t>
      </w:r>
      <w:r>
        <w:rPr>
          <w:b w:val="false"/>
          <w:i w:val="false"/>
        </w:rPr>
        <w:t>DDS</w:t>
      </w:r>
      <w:r>
        <w:rPr>
          <w:b w:val="false"/>
          <w:i w:val="false"/>
        </w:rPr>
        <w:t>域、</w:t>
      </w:r>
      <w:r>
        <w:rPr>
          <w:b w:val="false"/>
          <w:i w:val="false"/>
        </w:rPr>
        <w:t>RMW_IMPLEMENTATION</w:t>
      </w:r>
      <w:r>
        <w:rPr>
          <w:b w:val="false"/>
          <w:i w:val="false"/>
        </w:rPr>
        <w:t>及</w:t>
      </w:r>
      <w:r>
        <w:rPr>
          <w:b w:val="false"/>
          <w:i w:val="false"/>
        </w:rPr>
        <w:t>CYCLONEDDS_URI</w:t>
      </w:r>
      <w:r>
        <w:rPr>
          <w:b w:val="false"/>
          <w:i w:val="false"/>
        </w:rPr>
        <w:t>。基础</w:t>
      </w:r>
      <w:r>
        <w:rPr>
          <w:b w:val="false"/>
          <w:i w:val="false"/>
        </w:rPr>
        <w:t>smoke</w:t>
      </w:r>
      <w:r>
        <w:rPr>
          <w:b w:val="false"/>
          <w:i w:val="false"/>
        </w:rPr>
        <w:t>检查另用域</w:t>
      </w:r>
      <w:r>
        <w:rPr>
          <w:b w:val="false"/>
          <w:i w:val="false"/>
        </w:rPr>
        <w:t>93</w:t>
      </w:r>
      <w:r>
        <w:rPr>
          <w:b w:val="false"/>
          <w:i w:val="false"/>
        </w:rPr>
        <w:t>，不把它的</w:t>
      </w:r>
      <w:r>
        <w:rPr>
          <w:b w:val="false"/>
          <w:i w:val="false"/>
        </w:rPr>
        <w:t>/clock</w:t>
      </w:r>
      <w:r>
        <w:rPr>
          <w:b w:val="false"/>
          <w:i w:val="false"/>
        </w:rPr>
        <w:t>与交互仿真混用。</w:t>
      </w:r>
    </w:p>
    <w:p>
      <w:pPr>
        <w:pStyle w:val="Heading2"/>
        <w:rPr/>
      </w:pPr>
      <w:bookmarkStart w:id="14" w:name="__RefHeading___Toc27049_2738592612"/>
      <w:bookmarkEnd w:id="14"/>
      <w:r>
        <w:rPr>
          <w:b w:val="false"/>
          <w:i w:val="false"/>
        </w:rPr>
        <w:t xml:space="preserve">4.4 </w:t>
      </w:r>
      <w:r>
        <w:rPr>
          <w:b w:val="false"/>
          <w:i w:val="false"/>
        </w:rPr>
        <w:t>程序关闭、仿真停止与重新进入</w:t>
      </w:r>
    </w:p>
    <w:p>
      <w:pPr>
        <w:pStyle w:val="Normal"/>
        <w:rPr/>
      </w:pPr>
      <w:r>
        <w:rPr>
          <w:b w:val="false"/>
          <w:i w:val="false"/>
        </w:rPr>
        <w:t>右上角“</w:t>
      </w:r>
      <w:r>
        <w:rPr>
          <w:b w:val="false"/>
          <w:i w:val="false"/>
        </w:rPr>
        <w:t>×”</w:t>
      </w:r>
      <w:r>
        <w:rPr>
          <w:b w:val="false"/>
          <w:i w:val="false"/>
        </w:rPr>
        <w:t>退出</w:t>
      </w:r>
      <w:r>
        <w:rPr>
          <w:b w:val="false"/>
          <w:i w:val="false"/>
        </w:rPr>
        <w:t>Unity</w:t>
      </w:r>
      <w:r>
        <w:rPr>
          <w:b w:val="false"/>
          <w:i w:val="false"/>
        </w:rPr>
        <w:t>。若仅要关当前面板，用面板自己的“关闭”“取消”或“返回”。先停止仿真再退出；再次打开应用是新的应用会话，不恢复旧聊天或自动运行旧目标。</w:t>
      </w:r>
    </w:p>
    <w:p>
      <w:pPr>
        <w:pStyle w:val="CodeBlock"/>
        <w:keepNext w:val="false"/>
        <w:shd w:fill="F0F2F3"/>
        <w:rPr/>
      </w:pPr>
      <w:r>
        <w:rPr/>
        <w:t>source scripts/env.sh</w:t>
      </w:r>
    </w:p>
    <w:p>
      <w:pPr>
        <w:pStyle w:val="CodeBlock"/>
        <w:keepNext w:val="false"/>
        <w:shd w:fill="F0F2F3"/>
        <w:rPr/>
      </w:pPr>
      <w:r>
        <w:rPr/>
        <w:t>bash "$AGRIBOT_ROS_SYNC_SCRIPT" --status</w:t>
      </w:r>
    </w:p>
    <w:p>
      <w:pPr>
        <w:pStyle w:val="CodeBlock"/>
        <w:keepNext w:val="false"/>
        <w:shd w:fill="F0F2F3"/>
        <w:rPr/>
      </w:pPr>
      <w:r>
        <w:rPr/>
        <w:t>bash "$AGRIBOT_ROS_SYNC_SCRIPT" --stop</w:t>
      </w:r>
    </w:p>
    <w:p>
      <w:pPr>
        <w:pStyle w:val="Normal"/>
        <w:rPr/>
      </w:pPr>
      <w:r>
        <w:rPr>
          <w:b w:val="false"/>
          <w:i w:val="false"/>
        </w:rPr>
        <w:t>终端独立启动的</w:t>
      </w:r>
      <w:r>
        <w:rPr>
          <w:b w:val="false"/>
          <w:i w:val="false"/>
        </w:rPr>
        <w:t>ros2 launch</w:t>
      </w:r>
      <w:r>
        <w:rPr>
          <w:b w:val="false"/>
          <w:i w:val="false"/>
        </w:rPr>
        <w:t>应在原终端</w:t>
      </w:r>
      <w:r>
        <w:rPr>
          <w:b w:val="false"/>
          <w:i w:val="false"/>
        </w:rPr>
        <w:t>Ctrl+C</w:t>
      </w:r>
      <w:r>
        <w:rPr>
          <w:b w:val="false"/>
          <w:i w:val="false"/>
        </w:rPr>
        <w:t>结束；它不一定属于</w:t>
      </w:r>
      <w:r>
        <w:rPr>
          <w:b w:val="false"/>
          <w:i w:val="false"/>
        </w:rPr>
        <w:t>Unity</w:t>
      </w:r>
      <w:r>
        <w:rPr>
          <w:b w:val="false"/>
          <w:i w:val="false"/>
        </w:rPr>
        <w:t>登记的受管会话，不能仅靠</w:t>
      </w:r>
      <w:r>
        <w:rPr>
          <w:b w:val="false"/>
          <w:i w:val="false"/>
        </w:rPr>
        <w:t>Unity</w:t>
      </w:r>
      <w:r>
        <w:rPr>
          <w:b w:val="false"/>
          <w:i w:val="false"/>
        </w:rPr>
        <w:t>状态判断它是否已停止。</w:t>
      </w:r>
      <w:r>
        <w:br w:type="page"/>
      </w:r>
    </w:p>
    <w:p>
      <w:pPr>
        <w:pStyle w:val="Heading1"/>
        <w:rPr/>
      </w:pPr>
      <w:bookmarkStart w:id="15" w:name="__RefHeading___Toc27051_2738592612"/>
      <w:bookmarkEnd w:id="15"/>
      <w:r>
        <w:rPr>
          <w:b w:val="false"/>
          <w:i w:val="false"/>
        </w:rPr>
        <w:t xml:space="preserve">5 </w:t>
      </w:r>
      <w:r>
        <w:rPr>
          <w:b w:val="false"/>
          <w:i w:val="false"/>
        </w:rPr>
        <w:t>使用指南</w:t>
      </w:r>
    </w:p>
    <w:p>
      <w:pPr>
        <w:pStyle w:val="Heading2"/>
        <w:rPr/>
      </w:pPr>
      <w:bookmarkStart w:id="16" w:name="__RefHeading___Toc27053_2738592612"/>
      <w:bookmarkEnd w:id="16"/>
      <w:r>
        <w:rPr>
          <w:b w:val="false"/>
          <w:i w:val="false"/>
        </w:rPr>
        <w:t xml:space="preserve">5.1 </w:t>
      </w:r>
      <w:r>
        <w:rPr>
          <w:b w:val="false"/>
          <w:i w:val="false"/>
        </w:rPr>
        <w:t>车型选择与三维观察</w:t>
      </w:r>
    </w:p>
    <w:p>
      <w:pPr>
        <w:pStyle w:val="Normal"/>
        <w:rPr/>
      </w:pPr>
      <w:r>
        <w:rPr>
          <w:b w:val="false"/>
          <w:i w:val="false"/>
        </w:rPr>
        <w:t>在车库按“全部车型”“阿克曼转向”或“履带差速”筛选；目录超出窗口时滚动查看。</w:t>
      </w:r>
      <w:r>
        <w:rPr>
          <w:b w:val="false"/>
          <w:i w:val="false"/>
        </w:rPr>
        <w:t>Car0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1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2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4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5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6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7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8</w:t>
      </w:r>
      <w:r>
        <w:rPr>
          <w:b w:val="false"/>
          <w:i w:val="false"/>
        </w:rPr>
        <w:t>属于阿克曼分类，</w:t>
      </w:r>
      <w:r>
        <w:rPr>
          <w:b w:val="false"/>
          <w:i w:val="false"/>
        </w:rPr>
        <w:t>Car3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Car9</w:t>
      </w:r>
      <w:r>
        <w:rPr>
          <w:b w:val="false"/>
          <w:i w:val="false"/>
        </w:rPr>
        <w:t>属于履带差速。点击卡片进入相应单车页，等待展示完成。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1  </w:t>
      </w:r>
      <w:r>
        <w:rPr/>
        <w:t>车库车型目录与分类入口</w:t>
      </w:r>
    </w:p>
    <w:p>
      <w:pPr>
        <w:pStyle w:val="Normal"/>
        <w:rPr/>
      </w:pPr>
      <w:r>
        <w:rPr>
          <w:b w:val="false"/>
          <w:i w:val="false"/>
        </w:rPr>
        <w:t>单车区内左键拖动改变观察方向，滚轮改变远近；在按钮、滑条和面板上操作时，不应同时旋转车体。装配和观察是不同操作，拖动视角不改变安装坐标。返回车库后再选车会按新页面建立装配，不能把隐藏旧模型当作当前车辆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>2  Car0</w:t>
      </w:r>
      <w:r>
        <w:rPr/>
        <w:t>单车页与统一操作栏</w:t>
      </w:r>
    </w:p>
    <w:p>
      <w:pPr>
        <w:pStyle w:val="Heading2"/>
        <w:rPr/>
      </w:pPr>
      <w:bookmarkStart w:id="17" w:name="__RefHeading___Toc27055_2738592612"/>
      <w:bookmarkEnd w:id="17"/>
      <w:r>
        <w:rPr>
          <w:b w:val="false"/>
          <w:i w:val="false"/>
        </w:rPr>
        <w:t xml:space="preserve">5.2 </w:t>
      </w:r>
      <w:r>
        <w:rPr>
          <w:b w:val="false"/>
          <w:i w:val="false"/>
        </w:rPr>
        <w:t>传感器和农机具</w:t>
      </w:r>
    </w:p>
    <w:p>
      <w:pPr>
        <w:pStyle w:val="Normal"/>
        <w:ind w:left="283" w:hanging="283"/>
        <w:rPr/>
      </w:pPr>
      <w:r>
        <w:rPr/>
        <w:t xml:space="preserve">1. </w:t>
      </w:r>
      <w:r>
        <w:rPr>
          <w:b w:val="false"/>
          <w:i w:val="false"/>
        </w:rPr>
        <w:t>点击</w:t>
      </w:r>
      <w:r>
        <w:rPr>
          <w:b w:val="false"/>
          <w:i w:val="false"/>
        </w:rPr>
        <w:t>Open Bag</w:t>
      </w:r>
      <w:r>
        <w:rPr>
          <w:b w:val="false"/>
          <w:i w:val="false"/>
        </w:rPr>
        <w:t>打开装备面板；该英文文字对应装备入口。</w:t>
      </w:r>
    </w:p>
    <w:p>
      <w:pPr>
        <w:pStyle w:val="Normal"/>
        <w:ind w:left="283" w:hanging="283"/>
        <w:rPr/>
      </w:pPr>
      <w:r>
        <w:rPr/>
        <w:t xml:space="preserve">2. </w:t>
      </w:r>
      <w:r>
        <w:rPr>
          <w:b w:val="false"/>
          <w:i w:val="false"/>
        </w:rPr>
        <w:t>点选雷达、</w:t>
      </w:r>
      <w:r>
        <w:rPr>
          <w:b w:val="false"/>
          <w:i w:val="false"/>
        </w:rPr>
        <w:t>RTK</w:t>
      </w:r>
      <w:r>
        <w:rPr>
          <w:b w:val="false"/>
          <w:i w:val="false"/>
        </w:rPr>
        <w:t>、相机或</w:t>
      </w:r>
      <w:r>
        <w:rPr>
          <w:b w:val="false"/>
          <w:i w:val="false"/>
        </w:rPr>
        <w:t>IMU</w:t>
      </w:r>
      <w:r>
        <w:rPr>
          <w:b w:val="false"/>
          <w:i w:val="false"/>
        </w:rPr>
        <w:t>，查看详情后点“安装”。</w:t>
      </w:r>
    </w:p>
    <w:p>
      <w:pPr>
        <w:pStyle w:val="Normal"/>
        <w:ind w:left="283" w:hanging="283"/>
        <w:rPr/>
      </w:pPr>
      <w:r>
        <w:rPr/>
        <w:t xml:space="preserve">3. </w:t>
      </w:r>
      <w:r>
        <w:rPr>
          <w:b w:val="false"/>
          <w:i w:val="false"/>
        </w:rPr>
        <w:t>等待动画完成，确认车上出现模型，当前条目变为“卸下”。</w:t>
      </w:r>
    </w:p>
    <w:p>
      <w:pPr>
        <w:pStyle w:val="Normal"/>
        <w:ind w:left="283" w:hanging="283"/>
        <w:rPr/>
      </w:pPr>
      <w:r>
        <w:rPr/>
        <w:t xml:space="preserve">4. </w:t>
      </w:r>
      <w:r>
        <w:rPr>
          <w:b w:val="false"/>
          <w:i w:val="false"/>
        </w:rPr>
        <w:t>按同样方式安装四类基础传感器，再选需要的适配机具。</w:t>
      </w:r>
    </w:p>
    <w:p>
      <w:pPr>
        <w:pStyle w:val="Normal"/>
        <w:ind w:left="283" w:hanging="283"/>
        <w:rPr/>
      </w:pPr>
      <w:r>
        <w:rPr/>
        <w:t xml:space="preserve">5. </w:t>
      </w:r>
      <w:r>
        <w:rPr>
          <w:b w:val="false"/>
          <w:i w:val="false"/>
        </w:rPr>
        <w:t>关闭装备面板，核对模型及后续操作栏。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3  </w:t>
      </w:r>
      <w:r>
        <w:rPr/>
        <w:t>装备详情及安装操作</w:t>
      </w:r>
    </w:p>
    <w:p>
      <w:pPr>
        <w:pStyle w:val="Normal"/>
        <w:rPr/>
      </w:pPr>
      <w:r>
        <w:rPr>
          <w:b w:val="false"/>
          <w:i w:val="false"/>
        </w:rPr>
        <w:t>常规导出要求四类基础传感器均安装，不能因选择某种定位就绕过当前装配检查。传感器采用程序预设安装位置；这里不提供自由拖拽标定。安装不会缩放真实几何配置，较大机具可改变观察取景。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4  </w:t>
      </w:r>
      <w:r>
        <w:rPr/>
        <w:t>传感器安装后的卸下状态</w:t>
      </w:r>
    </w:p>
    <w:p>
      <w:pPr>
        <w:pStyle w:val="Normal"/>
        <w:rPr/>
      </w:pPr>
      <w:r>
        <w:rPr>
          <w:b w:val="false"/>
          <w:i w:val="false"/>
        </w:rPr>
        <w:t>机械臂与夹爪适配</w:t>
      </w:r>
      <w:r>
        <w:rPr>
          <w:b w:val="false"/>
          <w:i w:val="false"/>
        </w:rPr>
        <w:t>Car0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Car3</w:t>
      </w:r>
      <w:r>
        <w:rPr>
          <w:b w:val="false"/>
          <w:i w:val="false"/>
        </w:rPr>
        <w:t>。其他机具按车型目录适配并互斥替换；不可安装项的按钮不可用。</w:t>
      </w:r>
      <w:r>
        <w:rPr>
          <w:b w:val="false"/>
          <w:i w:val="false"/>
        </w:rPr>
        <w:t>Car8</w:t>
      </w:r>
      <w:r>
        <w:rPr>
          <w:b w:val="false"/>
          <w:i w:val="false"/>
        </w:rPr>
        <w:t>可装前置割草刀杆，</w:t>
      </w:r>
      <w:r>
        <w:rPr>
          <w:b w:val="false"/>
          <w:i w:val="false"/>
        </w:rPr>
        <w:t>Car9</w:t>
      </w:r>
      <w:r>
        <w:rPr>
          <w:b w:val="false"/>
          <w:i w:val="false"/>
        </w:rPr>
        <w:t>可装谷物收割割台。机具名称不表示已实现对应生产作业或真实安全碰撞。</w:t>
      </w:r>
    </w:p>
    <w:p>
      <w:pPr>
        <w:pStyle w:val="Heading2"/>
        <w:rPr/>
      </w:pPr>
      <w:bookmarkStart w:id="18" w:name="__RefHeading___Toc27057_2738592612"/>
      <w:bookmarkEnd w:id="18"/>
      <w:r>
        <w:rPr>
          <w:b w:val="false"/>
          <w:i w:val="false"/>
        </w:rPr>
        <w:t>5.3 Car0</w:t>
      </w:r>
      <w:r>
        <w:rPr>
          <w:b w:val="false"/>
          <w:i w:val="false"/>
        </w:rPr>
        <w:t>修理参数和爆炸图</w:t>
      </w:r>
    </w:p>
    <w:p>
      <w:pPr>
        <w:pStyle w:val="Normal"/>
        <w:rPr/>
      </w:pPr>
      <w:r>
        <w:rPr>
          <w:b w:val="false"/>
          <w:i w:val="false"/>
        </w:rPr>
        <w:t>Car0</w:t>
      </w:r>
      <w:r>
        <w:rPr>
          <w:b w:val="false"/>
          <w:i w:val="false"/>
        </w:rPr>
        <w:t>单车页在非</w:t>
      </w:r>
      <w:r>
        <w:rPr>
          <w:b w:val="false"/>
          <w:i w:val="false"/>
        </w:rPr>
        <w:t>UI</w:t>
      </w:r>
      <w:r>
        <w:rPr>
          <w:b w:val="false"/>
          <w:i w:val="false"/>
        </w:rPr>
        <w:t>的车身位置双击打开修理面板。普通单击或中间夹杂配置面板操作不应拼成双击。其他车型未提供该专属修理面板时双击不执行此操作。</w:t>
      </w:r>
    </w:p>
    <w:p>
      <w:pPr>
        <w:pStyle w:val="Normal"/>
        <w:rPr/>
      </w:pPr>
      <w:r>
        <w:rPr>
          <w:b w:val="false"/>
          <w:i w:val="false"/>
        </w:rPr>
        <w:t>参数图标首次点击显示“再次点击…”提示，再次点击同一图标进入调整页。单位和范围如下：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w="3099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参数</w:t>
            </w:r>
          </w:p>
        </w:tc>
        <w:tc>
          <w:tcPr>
            <w:tcW w:w="3099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调整范围</w:t>
            </w:r>
          </w:p>
        </w:tc>
        <w:tc>
          <w:tcPr>
            <w:tcW w:w="3099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使用注意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轮胎半径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7.00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17.00 cm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原本半径快捷值为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12.75 cm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前后轴距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0.42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0.60 m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指前后轮中心纵向距离，不是左右轮距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横向轮距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59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70 cm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当前页面回显文字为“当前轴距”，含义仍是横向轮距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Car0</w:t>
      </w:r>
      <w:r>
        <w:rPr>
          <w:b w:val="false"/>
          <w:i w:val="false"/>
        </w:rPr>
        <w:t>前后轴距还可输入数值，按页面确认操作完成；非法格式、超过允许小数位数和越界值按提示修改。改几何参数后需重新导出，旧仿真结论不能直接复用。</w:t>
      </w:r>
    </w:p>
    <w:p>
      <w:pPr>
        <w:pStyle w:val="Normal"/>
        <w:rPr/>
      </w:pPr>
      <w:r>
        <w:rPr>
          <w:b w:val="false"/>
          <w:i w:val="false"/>
        </w:rPr>
        <w:t>点击“爆炸图”后拖动滑块观察部件展开；收起或退出后恢复装配位置。</w:t>
      </w:r>
      <w:r>
        <w:rPr>
          <w:b w:val="false"/>
          <w:i w:val="false"/>
        </w:rPr>
        <w:t>Car0</w:t>
      </w:r>
      <w:r>
        <w:rPr>
          <w:b w:val="false"/>
          <w:i w:val="false"/>
        </w:rPr>
        <w:t>保留细分零件，其他车型按现有模型层级展开。爆炸状态用于展示，不作为传感器安装位姿导出。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5  </w:t>
      </w:r>
      <w:r>
        <w:rPr/>
        <w:t>爆炸视图与滑块控制（图中处于收拢位置）</w:t>
      </w:r>
    </w:p>
    <w:p>
      <w:pPr>
        <w:pStyle w:val="Heading2"/>
        <w:rPr/>
      </w:pPr>
      <w:bookmarkStart w:id="19" w:name="__RefHeading___Toc27059_2738592612"/>
      <w:bookmarkEnd w:id="19"/>
      <w:r>
        <w:rPr>
          <w:b w:val="false"/>
          <w:i w:val="false"/>
        </w:rPr>
        <w:t xml:space="preserve">5.4 </w:t>
      </w:r>
      <w:r>
        <w:rPr>
          <w:b w:val="false"/>
          <w:i w:val="false"/>
        </w:rPr>
        <w:t>场景选择、扫描导入和删除</w:t>
      </w:r>
    </w:p>
    <w:p>
      <w:pPr>
        <w:pStyle w:val="Normal"/>
        <w:rPr/>
      </w:pPr>
      <w:r>
        <w:rPr>
          <w:b w:val="false"/>
          <w:i w:val="false"/>
        </w:rPr>
        <w:t>单车操作栏点击“启动仿真”先打开配置页，不会仅因打开页面就运行。进入“</w:t>
      </w:r>
      <w:r>
        <w:rPr>
          <w:b w:val="false"/>
          <w:i w:val="false"/>
        </w:rPr>
        <w:t xml:space="preserve">01 </w:t>
      </w:r>
      <w:r>
        <w:rPr>
          <w:b w:val="false"/>
          <w:i w:val="false"/>
        </w:rPr>
        <w:t>作业场景”，点击场景卡片并核对底部名称。内置有苹果园、玉米试验田、温室行间、农场运输区、番茄温室、草莓种植区、葡萄园、蔬菜试验田和宽地头机具运输区。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6  </w:t>
      </w:r>
      <w:r>
        <w:rPr/>
        <w:t>作业场景选择页</w:t>
      </w:r>
    </w:p>
    <w:p>
      <w:pPr>
        <w:pStyle w:val="Normal"/>
        <w:rPr/>
      </w:pPr>
      <w:r>
        <w:rPr>
          <w:b w:val="false"/>
          <w:i w:val="false"/>
        </w:rPr>
        <w:t>导入时准备受支持的</w:t>
      </w:r>
      <w:r>
        <w:rPr>
          <w:b w:val="false"/>
          <w:i w:val="false"/>
        </w:rPr>
        <w:t>ZIP</w:t>
      </w:r>
      <w:r>
        <w:rPr>
          <w:b w:val="false"/>
          <w:i w:val="false"/>
        </w:rPr>
        <w:t>：一份</w:t>
      </w:r>
      <w:r>
        <w:rPr>
          <w:b w:val="false"/>
          <w:i w:val="false"/>
        </w:rPr>
        <w:t>LCC2</w:t>
      </w:r>
      <w:r>
        <w:rPr>
          <w:b w:val="false"/>
          <w:i w:val="false"/>
        </w:rPr>
        <w:t>索引、引用的</w:t>
      </w:r>
      <w:r>
        <w:rPr>
          <w:b w:val="false"/>
          <w:i w:val="false"/>
        </w:rPr>
        <w:t>SOG</w:t>
      </w:r>
      <w:r>
        <w:rPr>
          <w:b w:val="false"/>
          <w:i w:val="false"/>
        </w:rPr>
        <w:t>高斯数据、</w:t>
      </w:r>
      <w:r>
        <w:rPr>
          <w:b w:val="false"/>
          <w:i w:val="false"/>
        </w:rPr>
        <w:t>PLY</w:t>
      </w:r>
      <w:r>
        <w:rPr>
          <w:b w:val="false"/>
          <w:i w:val="false"/>
        </w:rPr>
        <w:t>碰撞网格及有效扫描位姿。扫描必须有用于地图生成和车辆出生点的地面。任意</w:t>
      </w:r>
      <w:r>
        <w:rPr>
          <w:b w:val="false"/>
          <w:i w:val="false"/>
        </w:rPr>
        <w:t>PLY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STP</w:t>
      </w:r>
      <w:r>
        <w:rPr>
          <w:b w:val="false"/>
          <w:i w:val="false"/>
        </w:rPr>
        <w:t>或</w:t>
      </w:r>
      <w:r>
        <w:rPr>
          <w:b w:val="false"/>
          <w:i w:val="false"/>
        </w:rPr>
        <w:t>FBX</w:t>
      </w:r>
      <w:r>
        <w:rPr>
          <w:b w:val="false"/>
          <w:i w:val="false"/>
        </w:rPr>
        <w:t>不属于此场景导入入口支持的输入。</w:t>
      </w:r>
    </w:p>
    <w:p>
      <w:pPr>
        <w:pStyle w:val="Normal"/>
        <w:ind w:left="283" w:hanging="283"/>
        <w:rPr/>
      </w:pPr>
      <w:r>
        <w:rPr/>
        <w:t xml:space="preserve">1. </w:t>
      </w:r>
      <w:r>
        <w:rPr>
          <w:b w:val="false"/>
          <w:i w:val="false"/>
        </w:rPr>
        <w:t>点击“导入场景”，输入</w:t>
      </w:r>
      <w:r>
        <w:rPr>
          <w:b w:val="false"/>
          <w:i w:val="false"/>
        </w:rPr>
        <w:t>1</w:t>
      </w:r>
      <w:r>
        <w:rPr>
          <w:b w:val="false"/>
          <w:i w:val="false"/>
        </w:rPr>
        <w:t>～</w:t>
      </w:r>
      <w:r>
        <w:rPr>
          <w:b w:val="false"/>
          <w:i w:val="false"/>
        </w:rPr>
        <w:t>48</w:t>
      </w:r>
      <w:r>
        <w:rPr>
          <w:b w:val="false"/>
          <w:i w:val="false"/>
        </w:rPr>
        <w:t>字符名称，去掉首尾多余空白。</w:t>
      </w:r>
    </w:p>
    <w:p>
      <w:pPr>
        <w:pStyle w:val="Normal"/>
        <w:ind w:left="283" w:hanging="283"/>
        <w:rPr/>
      </w:pPr>
      <w:r>
        <w:rPr/>
        <w:t xml:space="preserve">2. </w:t>
      </w:r>
      <w:r>
        <w:rPr>
          <w:b w:val="false"/>
          <w:i w:val="false"/>
        </w:rPr>
        <w:t xml:space="preserve">点击“选择 </w:t>
      </w:r>
      <w:r>
        <w:rPr>
          <w:b w:val="false"/>
          <w:i w:val="false"/>
        </w:rPr>
        <w:t>ZIP”</w:t>
      </w:r>
      <w:r>
        <w:rPr>
          <w:b w:val="false"/>
          <w:i w:val="false"/>
        </w:rPr>
        <w:t>，在系统文件选择器中选择原始包。</w:t>
      </w:r>
    </w:p>
    <w:p>
      <w:pPr>
        <w:pStyle w:val="Normal"/>
        <w:ind w:left="283" w:hanging="283"/>
        <w:rPr/>
      </w:pPr>
      <w:r>
        <w:rPr/>
        <w:t xml:space="preserve">3. </w:t>
      </w:r>
      <w:r>
        <w:rPr>
          <w:b w:val="false"/>
          <w:i w:val="false"/>
        </w:rPr>
        <w:t>点击“导入”，观察校验、转换及资源准备进度，不重复提交。</w:t>
      </w:r>
    </w:p>
    <w:p>
      <w:pPr>
        <w:pStyle w:val="Normal"/>
        <w:ind w:left="283" w:hanging="283"/>
        <w:rPr/>
      </w:pPr>
      <w:r>
        <w:rPr/>
        <w:t xml:space="preserve">4. </w:t>
      </w:r>
      <w:r>
        <w:rPr>
          <w:b w:val="false"/>
          <w:i w:val="false"/>
        </w:rPr>
        <w:t>成功后查找“用户导入”卡片，核对名称、预览和底部当前选择。</w:t>
      </w:r>
    </w:p>
    <w:p>
      <w:pPr>
        <w:pStyle w:val="Normal"/>
        <w:ind w:left="283" w:hanging="283"/>
        <w:rPr/>
      </w:pPr>
      <w:r>
        <w:rPr/>
        <w:t xml:space="preserve">5. </w:t>
      </w:r>
      <w:r>
        <w:rPr>
          <w:b w:val="false"/>
          <w:i w:val="false"/>
        </w:rPr>
        <w:t>失败时修正格式、数据或环境，不能把目录中的同名旧缓存当作本次成功。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7  </w:t>
      </w:r>
      <w:r>
        <w:rPr/>
        <w:t>扫描场景导入对话框</w:t>
      </w:r>
    </w:p>
    <w:p>
      <w:pPr>
        <w:pStyle w:val="Normal"/>
        <w:rPr/>
      </w:pPr>
      <w:r>
        <w:rPr>
          <w:b w:val="false"/>
          <w:i w:val="false"/>
        </w:rPr>
        <w:t>未完成转换时可取消；取消后不应产生可用场景卡片。新进程保留已完成导入目录，但当前选择重新从“未选择”开始。名称重名会被拒绝；同一</w:t>
      </w:r>
      <w:r>
        <w:rPr>
          <w:b w:val="false"/>
          <w:i w:val="false"/>
        </w:rPr>
        <w:t>ZIP</w:t>
      </w:r>
      <w:r>
        <w:rPr>
          <w:b w:val="false"/>
          <w:i w:val="false"/>
        </w:rPr>
        <w:t>可在不同名称下引用共享缓存。</w:t>
      </w:r>
    </w:p>
    <w:p>
      <w:pPr>
        <w:pStyle w:val="Normal"/>
        <w:rPr/>
      </w:pPr>
      <w:r>
        <w:rPr>
          <w:b w:val="false"/>
          <w:i w:val="false"/>
        </w:rPr>
        <w:t>删除前先停止使用该场景的仿真。点击用户卡片右上角</w:t>
      </w:r>
      <w:r>
        <w:rPr>
          <w:b w:val="false"/>
          <w:i w:val="false"/>
        </w:rPr>
        <w:t>×</w:t>
      </w:r>
      <w:r>
        <w:rPr>
          <w:b w:val="false"/>
          <w:i w:val="false"/>
        </w:rPr>
        <w:t>，阅读确认后删除；取消不改变目录。最后一个引用删除后才清缓存，原始</w:t>
      </w:r>
      <w:r>
        <w:rPr>
          <w:b w:val="false"/>
          <w:i w:val="false"/>
        </w:rPr>
        <w:t>ZIP</w:t>
      </w:r>
      <w:r>
        <w:rPr>
          <w:b w:val="false"/>
          <w:i w:val="false"/>
        </w:rPr>
        <w:t>不删除。内置场景没有这个删除入口。</w:t>
      </w:r>
    </w:p>
    <w:p>
      <w:pPr>
        <w:pStyle w:val="Normal"/>
        <w:rPr/>
      </w:pPr>
      <w:r>
        <w:rPr>
          <w:b w:val="false"/>
          <w:i w:val="false"/>
        </w:rPr>
        <w:t>运行导入场景前核对实际选中的是该场景，地图与</w:t>
      </w:r>
      <w:r>
        <w:rPr>
          <w:b w:val="false"/>
          <w:i w:val="false"/>
        </w:rPr>
        <w:t>world</w:t>
      </w:r>
      <w:r>
        <w:rPr>
          <w:b w:val="false"/>
          <w:i w:val="false"/>
        </w:rPr>
        <w:t>对应，出生点具有地面支撑。自动化所园区属于用户输入，不是程序内置第十个场景；没有导入它时不能用其他空场景验收其显示效果。</w:t>
      </w:r>
    </w:p>
    <w:p>
      <w:pPr>
        <w:pStyle w:val="Heading2"/>
        <w:rPr/>
      </w:pPr>
      <w:bookmarkStart w:id="20" w:name="__RefHeading___Toc27061_2738592612"/>
      <w:bookmarkEnd w:id="20"/>
      <w:r>
        <w:rPr>
          <w:b w:val="false"/>
          <w:i w:val="false"/>
        </w:rPr>
        <w:t xml:space="preserve">5.5 </w:t>
      </w:r>
      <w:r>
        <w:rPr>
          <w:b w:val="false"/>
          <w:i w:val="false"/>
        </w:rPr>
        <w:t>选择五组算法</w:t>
      </w:r>
    </w:p>
    <w:p>
      <w:pPr>
        <w:pStyle w:val="Normal"/>
        <w:rPr/>
      </w:pPr>
      <w:r>
        <w:rPr>
          <w:b w:val="false"/>
          <w:i w:val="false"/>
        </w:rPr>
        <w:t>进入“</w:t>
      </w:r>
      <w:r>
        <w:rPr>
          <w:b w:val="false"/>
          <w:i w:val="false"/>
        </w:rPr>
        <w:t xml:space="preserve">02 </w:t>
      </w:r>
      <w:r>
        <w:rPr>
          <w:b w:val="false"/>
          <w:i w:val="false"/>
        </w:rPr>
        <w:t>算法配置”，各组选一项并查看当前方案。首次进入新应用会话时各组未选择；“关闭额外视觉感知”是一项有效选择，不是漏选。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w="3099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组</w:t>
            </w:r>
          </w:p>
        </w:tc>
        <w:tc>
          <w:tcPr>
            <w:tcW w:w="3099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选项</w:t>
            </w:r>
          </w:p>
        </w:tc>
        <w:tc>
          <w:tcPr>
            <w:tcW w:w="3099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边界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几何感知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STVL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Voxel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激光点云障碍表示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视觉感知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关闭、目标检测、实例分割、人体姿态估计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独立显示，不参与运动控制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定位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FAST-LIVO2+RTK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FAST-LIO2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NavSat ESKF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KISS-ICP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按车型和场景适配选择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规划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Smac Hybrid-A*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NavFn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Theta*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Smac 2D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、直连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直连仅对显式预置路线；普通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RViz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目标仍按规定规划</w:t>
            </w:r>
          </w:p>
        </w:tc>
      </w:tr>
      <w:tr>
        <w:trPr/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控制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MPPI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RPP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DWB</w:t>
            </w:r>
          </w:p>
        </w:tc>
        <w:tc>
          <w:tcPr>
            <w:tcW w:w="3099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使用对应运动模型及车辆约束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8  </w:t>
      </w:r>
      <w:r>
        <w:rPr/>
        <w:t>五组算法选择页（图中尚未选择算法）</w:t>
      </w:r>
    </w:p>
    <w:p>
      <w:pPr>
        <w:pStyle w:val="Normal"/>
        <w:rPr/>
      </w:pPr>
      <w:r>
        <w:rPr>
          <w:b w:val="false"/>
          <w:i w:val="false"/>
        </w:rPr>
        <w:t>优先采用已验证的组合。</w:t>
      </w:r>
      <w:r>
        <w:rPr>
          <w:b w:val="false"/>
          <w:i w:val="false"/>
        </w:rPr>
        <w:t>Car0</w:t>
      </w:r>
      <w:r>
        <w:rPr>
          <w:b w:val="false"/>
          <w:i w:val="false"/>
        </w:rPr>
        <w:t>苹果园的常用组合为</w:t>
      </w:r>
      <w:r>
        <w:rPr>
          <w:b w:val="false"/>
          <w:i w:val="false"/>
        </w:rPr>
        <w:t>STVL</w:t>
      </w:r>
      <w:r>
        <w:rPr>
          <w:b w:val="false"/>
          <w:i w:val="false"/>
        </w:rPr>
        <w:t>、关闭额外视觉、</w:t>
      </w:r>
      <w:r>
        <w:rPr>
          <w:b w:val="false"/>
          <w:i w:val="false"/>
        </w:rPr>
        <w:t>FAST-LIVO2+RTK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Smac Hybrid-A*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MPPI</w:t>
      </w:r>
      <w:r>
        <w:rPr>
          <w:b w:val="false"/>
          <w:i w:val="false"/>
        </w:rPr>
        <w:t>。宽地头等稀疏环境采用目录要求的</w:t>
      </w:r>
      <w:r>
        <w:rPr>
          <w:b w:val="false"/>
          <w:i w:val="false"/>
        </w:rPr>
        <w:t>NavSat</w:t>
      </w:r>
      <w:r>
        <w:rPr>
          <w:b w:val="false"/>
          <w:i w:val="false"/>
        </w:rPr>
        <w:t>方案；大车应先检查道路净空和转弯空间。菜单可选、</w:t>
      </w:r>
      <w:r>
        <w:rPr>
          <w:b w:val="false"/>
          <w:i w:val="false"/>
        </w:rPr>
        <w:t>ID</w:t>
      </w:r>
      <w:r>
        <w:rPr>
          <w:b w:val="false"/>
          <w:i w:val="false"/>
        </w:rPr>
        <w:t>合法或节点启动成功不表示任意组合均可完成全程。</w:t>
      </w:r>
    </w:p>
    <w:p>
      <w:pPr>
        <w:pStyle w:val="Heading2"/>
        <w:rPr/>
      </w:pPr>
      <w:bookmarkStart w:id="21" w:name="__RefHeading___Toc27063_2738592612"/>
      <w:bookmarkEnd w:id="21"/>
      <w:r>
        <w:rPr>
          <w:b w:val="false"/>
          <w:i w:val="false"/>
        </w:rPr>
        <w:t xml:space="preserve">5.6 </w:t>
      </w:r>
      <w:r>
        <w:rPr>
          <w:b w:val="false"/>
          <w:i w:val="false"/>
        </w:rPr>
        <w:t>启动仿真和确认运行就绪</w:t>
      </w:r>
    </w:p>
    <w:p>
      <w:pPr>
        <w:pStyle w:val="Normal"/>
        <w:ind w:left="283" w:hanging="283"/>
        <w:rPr/>
      </w:pPr>
      <w:r>
        <w:rPr/>
        <w:t xml:space="preserve">1. </w:t>
      </w:r>
      <w:r>
        <w:rPr>
          <w:b w:val="false"/>
          <w:i w:val="false"/>
        </w:rPr>
        <w:t>装齐必需传感器，等待展示和装配动画结束。</w:t>
      </w:r>
    </w:p>
    <w:p>
      <w:pPr>
        <w:pStyle w:val="Normal"/>
        <w:ind w:left="283" w:hanging="283"/>
        <w:rPr/>
      </w:pPr>
      <w:r>
        <w:rPr/>
        <w:t xml:space="preserve">2. </w:t>
      </w:r>
      <w:r>
        <w:rPr>
          <w:b w:val="false"/>
          <w:i w:val="false"/>
        </w:rPr>
        <w:t>确认所选场景、车型、机具和五组算法。</w:t>
      </w:r>
    </w:p>
    <w:p>
      <w:pPr>
        <w:pStyle w:val="Normal"/>
        <w:ind w:left="283" w:hanging="283"/>
        <w:rPr/>
      </w:pPr>
      <w:r>
        <w:rPr/>
        <w:t xml:space="preserve">3. </w:t>
      </w:r>
      <w:r>
        <w:rPr>
          <w:b w:val="false"/>
          <w:i w:val="false"/>
        </w:rPr>
        <w:t>点击配置页“启动仿真”，等待配置导出、校验、增量构建和进程启动。</w:t>
      </w:r>
    </w:p>
    <w:p>
      <w:pPr>
        <w:pStyle w:val="Normal"/>
        <w:ind w:left="283" w:hanging="283"/>
        <w:rPr/>
      </w:pPr>
      <w:r>
        <w:rPr/>
        <w:t xml:space="preserve">4. </w:t>
      </w:r>
      <w:r>
        <w:rPr>
          <w:b w:val="false"/>
          <w:i w:val="false"/>
        </w:rPr>
        <w:t>查看</w:t>
      </w:r>
      <w:r>
        <w:rPr>
          <w:b w:val="false"/>
          <w:i w:val="false"/>
        </w:rPr>
        <w:t>Gazebo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RViz</w:t>
      </w:r>
      <w:r>
        <w:rPr>
          <w:b w:val="false"/>
          <w:i w:val="false"/>
        </w:rPr>
        <w:t>，核对本轮车型、场景、地图与图像。</w:t>
      </w:r>
    </w:p>
    <w:p>
      <w:pPr>
        <w:pStyle w:val="Normal"/>
        <w:ind w:left="283" w:hanging="283"/>
        <w:rPr/>
      </w:pPr>
      <w:r>
        <w:rPr/>
        <w:t xml:space="preserve">5. </w:t>
      </w:r>
      <w:r>
        <w:rPr>
          <w:b w:val="false"/>
          <w:i w:val="false"/>
        </w:rPr>
        <w:t>进一步核对消息和导航服务就绪，再提交目标。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9  </w:t>
      </w:r>
      <w:r>
        <w:rPr/>
        <w:t>同版本仿真入口运行的</w:t>
      </w:r>
      <w:r>
        <w:rPr/>
        <w:t>Gazebo</w:t>
      </w:r>
      <w:r>
        <w:rPr/>
        <w:t>场景与车辆</w:t>
      </w:r>
    </w:p>
    <w:p>
      <w:pPr>
        <w:pStyle w:val="Normal"/>
        <w:rPr/>
      </w:pPr>
      <w:r>
        <w:rPr>
          <w:b w:val="false"/>
          <w:i w:val="false"/>
        </w:rPr>
        <w:t>在同一仿真通信域的终端检查：</w:t>
      </w:r>
    </w:p>
    <w:p>
      <w:pPr>
        <w:pStyle w:val="CodeBlock"/>
        <w:keepNext w:val="false"/>
        <w:shd w:fill="F0F2F3"/>
        <w:rPr/>
      </w:pPr>
      <w:r>
        <w:rPr/>
        <w:t>source scripts/env.sh</w:t>
      </w:r>
    </w:p>
    <w:p>
      <w:pPr>
        <w:pStyle w:val="CodeBlock"/>
        <w:keepNext w:val="false"/>
        <w:shd w:fill="F0F2F3"/>
        <w:rPr/>
      </w:pPr>
      <w:r>
        <w:rPr/>
        <w:t>ros2 topic echo /clock --once --no-daemon</w:t>
      </w:r>
    </w:p>
    <w:p>
      <w:pPr>
        <w:pStyle w:val="CodeBlock"/>
        <w:keepNext w:val="false"/>
        <w:shd w:fill="F0F2F3"/>
        <w:rPr/>
      </w:pPr>
      <w:r>
        <w:rPr/>
        <w:t>ros2 topic list --no-daemon</w:t>
      </w:r>
    </w:p>
    <w:p>
      <w:pPr>
        <w:pStyle w:val="CodeBlock"/>
        <w:keepNext w:val="false"/>
        <w:shd w:fill="F0F2F3"/>
        <w:rPr/>
      </w:pPr>
      <w:r>
        <w:rPr/>
        <w:t>ros2 lifecycle get /planner_server</w:t>
      </w:r>
    </w:p>
    <w:p>
      <w:pPr>
        <w:pStyle w:val="CodeBlock"/>
        <w:keepNext w:val="false"/>
        <w:shd w:fill="F0F2F3"/>
        <w:rPr/>
      </w:pPr>
      <w:r>
        <w:rPr/>
        <w:t>ros2 lifecycle get /controller_server</w:t>
      </w:r>
    </w:p>
    <w:p>
      <w:pPr>
        <w:pStyle w:val="CodeBlock"/>
        <w:keepNext w:val="false"/>
        <w:shd w:fill="F0F2F3"/>
        <w:rPr/>
      </w:pPr>
      <w:r>
        <w:rPr/>
        <w:t>ros2 lifecycle get /bt_navigator</w:t>
      </w:r>
    </w:p>
    <w:p>
      <w:pPr>
        <w:pStyle w:val="CodeBlock"/>
        <w:keepNext w:val="false"/>
        <w:shd w:fill="F0F2F3"/>
        <w:rPr/>
      </w:pPr>
      <w:r>
        <w:rPr/>
        <w:t>ros2 action list -t</w:t>
      </w:r>
    </w:p>
    <w:p>
      <w:pPr>
        <w:pStyle w:val="Normal"/>
        <w:rPr/>
      </w:pPr>
      <w:r>
        <w:rPr>
          <w:b w:val="false"/>
          <w:i w:val="false"/>
        </w:rPr>
        <w:t>默认观察域为</w:t>
      </w:r>
      <w:r>
        <w:rPr>
          <w:b w:val="false"/>
          <w:i w:val="false"/>
        </w:rPr>
        <w:t>37</w:t>
      </w:r>
      <w:r>
        <w:rPr>
          <w:b w:val="false"/>
          <w:i w:val="false"/>
        </w:rPr>
        <w:t>。若用环境变量覆盖过实际受管域，应将观察终端切到相同域和</w:t>
      </w:r>
      <w:r>
        <w:rPr>
          <w:b w:val="false"/>
          <w:i w:val="false"/>
        </w:rPr>
        <w:t>DDS</w:t>
      </w:r>
      <w:r>
        <w:rPr>
          <w:b w:val="false"/>
          <w:i w:val="false"/>
        </w:rPr>
        <w:t>配置。地图和定位需有实际消息，三个导航生命周期应为</w:t>
      </w:r>
      <w:r>
        <w:rPr>
          <w:b w:val="false"/>
          <w:i w:val="false"/>
        </w:rPr>
        <w:t>active</w:t>
      </w:r>
      <w:r>
        <w:rPr>
          <w:b w:val="false"/>
          <w:i w:val="false"/>
        </w:rPr>
        <w:t>，并可发现</w:t>
      </w:r>
      <w:r>
        <w:rPr>
          <w:b w:val="false"/>
          <w:i w:val="false"/>
        </w:rPr>
        <w:t>/navigate_to_pose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/navigate_through_poses</w:t>
      </w:r>
      <w:r>
        <w:rPr>
          <w:b w:val="false"/>
          <w:i w:val="false"/>
        </w:rPr>
        <w:t>。</w:t>
      </w:r>
      <w:r>
        <w:rPr>
          <w:b w:val="false"/>
          <w:i w:val="false"/>
        </w:rPr>
        <w:t>running</w:t>
      </w:r>
      <w:r>
        <w:rPr>
          <w:b w:val="false"/>
          <w:i w:val="false"/>
        </w:rPr>
        <w:t>状态或一条</w:t>
      </w:r>
      <w:r>
        <w:rPr>
          <w:b w:val="false"/>
          <w:i w:val="false"/>
        </w:rPr>
        <w:t>/clock</w:t>
      </w:r>
      <w:r>
        <w:rPr>
          <w:b w:val="false"/>
          <w:i w:val="false"/>
        </w:rPr>
        <w:t>消息不等于全部就绪。</w:t>
      </w:r>
    </w:p>
    <w:p>
      <w:pPr>
        <w:pStyle w:val="Heading2"/>
        <w:rPr/>
      </w:pPr>
      <w:bookmarkStart w:id="22" w:name="__RefHeading___Toc27065_2738592612"/>
      <w:bookmarkEnd w:id="22"/>
      <w:r>
        <w:rPr>
          <w:b w:val="false"/>
          <w:i w:val="false"/>
        </w:rPr>
        <w:t>5.7 RViz</w:t>
      </w:r>
      <w:r>
        <w:rPr>
          <w:b w:val="false"/>
          <w:i w:val="false"/>
        </w:rPr>
        <w:t>单目标、连续经停点和停车</w:t>
      </w:r>
    </w:p>
    <w:p>
      <w:pPr>
        <w:pStyle w:val="Normal"/>
        <w:rPr/>
      </w:pPr>
      <w:r>
        <w:rPr>
          <w:b w:val="false"/>
          <w:i w:val="false"/>
        </w:rPr>
        <w:t>单目标：在</w:t>
      </w:r>
      <w:r>
        <w:rPr>
          <w:b w:val="false"/>
          <w:i w:val="false"/>
        </w:rPr>
        <w:t>Navigation 2</w:t>
      </w:r>
      <w:r>
        <w:rPr>
          <w:b w:val="false"/>
          <w:i w:val="false"/>
        </w:rPr>
        <w:t>的普通模式选择</w:t>
      </w:r>
      <w:r>
        <w:rPr>
          <w:b w:val="false"/>
          <w:i w:val="false"/>
        </w:rPr>
        <w:t>Nav2 Goal</w:t>
      </w:r>
      <w:r>
        <w:rPr>
          <w:b w:val="false"/>
          <w:i w:val="false"/>
        </w:rPr>
        <w:t>，在地图可通行区域点下并拖动方向，释放后提交。为车体尺寸和转弯半径留足空间。观察规划路径、任务反馈和车辆移动；无法规划或中止应返回非成功状态。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>10  RViz</w:t>
      </w:r>
      <w:r>
        <w:rPr/>
        <w:t>地图、车体、相机与</w:t>
      </w:r>
      <w:r>
        <w:rPr/>
        <w:t>Navigation 2</w:t>
      </w:r>
      <w:r>
        <w:rPr/>
        <w:t>面板</w:t>
      </w:r>
    </w:p>
    <w:p>
      <w:pPr>
        <w:pStyle w:val="Normal"/>
        <w:rPr/>
      </w:pPr>
      <w:r>
        <w:rPr>
          <w:b w:val="false"/>
          <w:i w:val="false"/>
        </w:rPr>
        <w:t>本方案使用外部融合定位。</w:t>
      </w:r>
      <w:r>
        <w:rPr>
          <w:b w:val="false"/>
          <w:i w:val="false"/>
        </w:rPr>
        <w:t>Navigation 2</w:t>
      </w:r>
      <w:r>
        <w:rPr>
          <w:b w:val="false"/>
          <w:i w:val="false"/>
        </w:rPr>
        <w:t>面板的</w:t>
      </w:r>
      <w:r>
        <w:rPr>
          <w:b w:val="false"/>
          <w:i w:val="false"/>
        </w:rPr>
        <w:t>Localization</w:t>
      </w:r>
      <w:r>
        <w:rPr>
          <w:b w:val="false"/>
          <w:i w:val="false"/>
        </w:rPr>
        <w:t>字样不是所有外部定位器的通用健康检查；判断时仍须读取本轮所选里程计、</w:t>
      </w:r>
      <w:r>
        <w:rPr>
          <w:b w:val="false"/>
          <w:i w:val="false"/>
        </w:rPr>
        <w:t>TF</w:t>
      </w:r>
      <w:r>
        <w:rPr>
          <w:b w:val="false"/>
          <w:i w:val="false"/>
        </w:rPr>
        <w:t>及导航</w:t>
      </w:r>
      <w:r>
        <w:rPr>
          <w:b w:val="false"/>
          <w:i w:val="false"/>
        </w:rPr>
        <w:t>Action</w:t>
      </w:r>
      <w:r>
        <w:rPr>
          <w:b w:val="false"/>
          <w:i w:val="false"/>
        </w:rPr>
        <w:t>，不只根据该字样。</w:t>
      </w:r>
      <w:r>
        <w:rPr>
          <w:b w:val="false"/>
          <w:i w:val="false"/>
        </w:rPr>
        <w:t>RGB</w:t>
      </w:r>
      <w:r>
        <w:rPr>
          <w:b w:val="false"/>
          <w:i w:val="false"/>
        </w:rPr>
        <w:t>图像停靠区过小时，可拖动其与下方面板之间的分隔条放大。</w:t>
      </w:r>
    </w:p>
    <w:p>
      <w:pPr>
        <w:pStyle w:val="Normal"/>
        <w:rPr/>
      </w:pPr>
      <w:r>
        <w:rPr>
          <w:b w:val="false"/>
          <w:i w:val="false"/>
        </w:rPr>
        <w:t>连续经停点：</w:t>
      </w:r>
    </w:p>
    <w:p>
      <w:pPr>
        <w:pStyle w:val="Normal"/>
        <w:ind w:left="283" w:hanging="283"/>
        <w:rPr/>
      </w:pPr>
      <w:r>
        <w:rPr/>
        <w:t xml:space="preserve">1. </w:t>
      </w:r>
      <w:r>
        <w:rPr>
          <w:b w:val="false"/>
          <w:i w:val="false"/>
        </w:rPr>
        <w:t>切换</w:t>
      </w:r>
      <w:r>
        <w:rPr>
          <w:b w:val="false"/>
          <w:i w:val="false"/>
        </w:rPr>
        <w:t>Waypoint/Nav Through Poses</w:t>
      </w:r>
      <w:r>
        <w:rPr>
          <w:b w:val="false"/>
          <w:i w:val="false"/>
        </w:rPr>
        <w:t>模式。</w:t>
      </w:r>
    </w:p>
    <w:p>
      <w:pPr>
        <w:pStyle w:val="Normal"/>
        <w:ind w:left="283" w:hanging="283"/>
        <w:rPr/>
      </w:pPr>
      <w:r>
        <w:rPr/>
        <w:t xml:space="preserve">2. </w:t>
      </w:r>
      <w:r>
        <w:rPr>
          <w:b w:val="false"/>
          <w:i w:val="false"/>
        </w:rPr>
        <w:t>用</w:t>
      </w:r>
      <w:r>
        <w:rPr>
          <w:b w:val="false"/>
          <w:i w:val="false"/>
        </w:rPr>
        <w:t>Nav2 Goal</w:t>
      </w:r>
      <w:r>
        <w:rPr>
          <w:b w:val="false"/>
          <w:i w:val="false"/>
        </w:rPr>
        <w:t>按顺序设置位置与方向。</w:t>
      </w:r>
    </w:p>
    <w:p>
      <w:pPr>
        <w:pStyle w:val="Normal"/>
        <w:ind w:left="283" w:hanging="283"/>
        <w:rPr/>
      </w:pPr>
      <w:r>
        <w:rPr/>
        <w:t xml:space="preserve">3. </w:t>
      </w:r>
      <w:r>
        <w:rPr>
          <w:b w:val="false"/>
          <w:i w:val="false"/>
        </w:rPr>
        <w:t>核对地图箭头及</w:t>
      </w:r>
      <w:r>
        <w:rPr>
          <w:b w:val="false"/>
          <w:i w:val="false"/>
        </w:rPr>
        <w:t>wp_1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wp_2</w:t>
      </w:r>
      <w:r>
        <w:rPr>
          <w:b w:val="false"/>
          <w:i w:val="false"/>
        </w:rPr>
        <w:t>等顺序编号。</w:t>
      </w:r>
    </w:p>
    <w:p>
      <w:pPr>
        <w:pStyle w:val="Normal"/>
        <w:ind w:left="283" w:hanging="283"/>
        <w:rPr/>
      </w:pPr>
      <w:r>
        <w:rPr/>
        <w:t xml:space="preserve">4. </w:t>
      </w:r>
      <w:r>
        <w:rPr>
          <w:b w:val="false"/>
          <w:i w:val="false"/>
        </w:rPr>
        <w:t>点击</w:t>
      </w:r>
      <w:r>
        <w:rPr>
          <w:b w:val="false"/>
          <w:i w:val="false"/>
        </w:rPr>
        <w:t>Start Nav Through Poses</w:t>
      </w:r>
      <w:r>
        <w:rPr>
          <w:b w:val="false"/>
          <w:i w:val="false"/>
        </w:rPr>
        <w:t>后才提交整条连续任务。</w:t>
      </w:r>
    </w:p>
    <w:p>
      <w:pPr>
        <w:pStyle w:val="Normal"/>
        <w:ind w:left="283" w:hanging="283"/>
        <w:rPr/>
      </w:pPr>
      <w:r>
        <w:rPr/>
        <w:t xml:space="preserve">5. </w:t>
      </w:r>
      <w:r>
        <w:rPr>
          <w:b w:val="false"/>
          <w:i w:val="false"/>
        </w:rPr>
        <w:t>观察任务结果及末点停车；不把中途短暂停车当作整项完成。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11  </w:t>
      </w:r>
      <w:r>
        <w:rPr/>
        <w:t>连续经停点积累模式与三个待启动绿色目标</w:t>
      </w:r>
    </w:p>
    <w:p>
      <w:pPr>
        <w:pStyle w:val="Normal"/>
        <w:rPr/>
      </w:pPr>
      <w:r>
        <w:rPr>
          <w:b w:val="false"/>
          <w:i w:val="false"/>
        </w:rPr>
        <w:t>图中的三个目标仅用于展示积累模式，尚未点击启动，也未据此验证可达。实际运行应选择当前场景可通行位置，不照抄截图像素位置；箭头和</w:t>
      </w:r>
      <w:r>
        <w:rPr>
          <w:b w:val="false"/>
          <w:i w:val="false"/>
        </w:rPr>
        <w:t>wp</w:t>
      </w:r>
      <w:r>
        <w:rPr>
          <w:b w:val="false"/>
          <w:i w:val="false"/>
        </w:rPr>
        <w:t>编号可放大查看，并从</w:t>
      </w:r>
      <w:r>
        <w:rPr>
          <w:b w:val="false"/>
          <w:i w:val="false"/>
        </w:rPr>
        <w:t>/waypoints</w:t>
      </w:r>
      <w:r>
        <w:rPr>
          <w:b w:val="false"/>
          <w:i w:val="false"/>
        </w:rPr>
        <w:t>核对顺序。</w:t>
      </w:r>
    </w:p>
    <w:p>
      <w:pPr>
        <w:pStyle w:val="Normal"/>
        <w:rPr/>
      </w:pPr>
      <w:r>
        <w:rPr>
          <w:b w:val="false"/>
          <w:i w:val="false"/>
        </w:rPr>
        <w:t>不要把</w:t>
      </w:r>
      <w:r>
        <w:rPr>
          <w:b w:val="false"/>
          <w:i w:val="false"/>
        </w:rPr>
        <w:t>Start Waypoint Following</w:t>
      </w:r>
      <w:r>
        <w:rPr>
          <w:b w:val="false"/>
          <w:i w:val="false"/>
        </w:rPr>
        <w:t>和连续</w:t>
      </w:r>
      <w:r>
        <w:rPr>
          <w:b w:val="false"/>
          <w:i w:val="false"/>
        </w:rPr>
        <w:t>through-poses</w:t>
      </w:r>
      <w:r>
        <w:rPr>
          <w:b w:val="false"/>
          <w:i w:val="false"/>
        </w:rPr>
        <w:t>任务混用。直连模式不改变普通</w:t>
      </w:r>
      <w:r>
        <w:rPr>
          <w:b w:val="false"/>
          <w:i w:val="false"/>
        </w:rPr>
        <w:t>RViz</w:t>
      </w:r>
      <w:r>
        <w:rPr>
          <w:b w:val="false"/>
          <w:i w:val="false"/>
        </w:rPr>
        <w:t>连续目标的提交协议。软件不保证每个尖角点都不停通过。</w:t>
      </w:r>
    </w:p>
    <w:p>
      <w:pPr>
        <w:pStyle w:val="Normal"/>
        <w:rPr/>
      </w:pPr>
      <w:r>
        <w:rPr>
          <w:b w:val="false"/>
          <w:i w:val="false"/>
        </w:rPr>
        <w:t>最终停车位置容差为当前</w:t>
      </w:r>
      <w:r>
        <w:rPr>
          <w:b w:val="false"/>
          <w:i w:val="false"/>
        </w:rPr>
        <w:t>geometry.wheelbaseM</w:t>
      </w:r>
      <w:r>
        <w:rPr>
          <w:b w:val="false"/>
          <w:i w:val="false"/>
        </w:rPr>
        <w:t>的一半，可从</w:t>
      </w:r>
      <w:r>
        <w:rPr>
          <w:b w:val="false"/>
          <w:i w:val="false"/>
        </w:rPr>
        <w:t>/controller_server</w:t>
      </w:r>
      <w:r>
        <w:rPr>
          <w:b w:val="false"/>
          <w:i w:val="false"/>
        </w:rPr>
        <w:t>的</w:t>
      </w:r>
      <w:r>
        <w:rPr>
          <w:b w:val="false"/>
          <w:i w:val="false"/>
        </w:rPr>
        <w:t>goal_checker.xy_goal_tolerance</w:t>
      </w:r>
      <w:r>
        <w:rPr>
          <w:b w:val="false"/>
          <w:i w:val="false"/>
        </w:rPr>
        <w:t>核对。方向仍影响规划，但不以最终偏航未对齐继续绕圈。到达、取消或中止后清除本次路径显示；隐藏显示不是取消任务。</w:t>
      </w:r>
    </w:p>
    <w:p>
      <w:pPr>
        <w:pStyle w:val="Heading2"/>
        <w:rPr/>
      </w:pPr>
      <w:bookmarkStart w:id="23" w:name="__RefHeading___Toc27067_2738592612"/>
      <w:bookmarkEnd w:id="23"/>
      <w:r>
        <w:rPr>
          <w:b w:val="false"/>
          <w:i w:val="false"/>
        </w:rPr>
        <w:t xml:space="preserve">5.8 </w:t>
      </w:r>
      <w:r>
        <w:rPr>
          <w:b w:val="false"/>
          <w:i w:val="false"/>
        </w:rPr>
        <w:t>相机和额外视觉任务</w:t>
      </w:r>
    </w:p>
    <w:p>
      <w:pPr>
        <w:pStyle w:val="Normal"/>
        <w:rPr/>
      </w:pPr>
      <w:r>
        <w:rPr>
          <w:b w:val="false"/>
          <w:i w:val="false"/>
        </w:rPr>
        <w:t>关闭额外视觉时，</w:t>
      </w:r>
      <w:r>
        <w:rPr>
          <w:b w:val="false"/>
          <w:i w:val="false"/>
        </w:rPr>
        <w:t>RGB Image</w:t>
      </w:r>
      <w:r>
        <w:rPr>
          <w:b w:val="false"/>
          <w:i w:val="false"/>
        </w:rPr>
        <w:t>使用</w:t>
      </w:r>
      <w:r>
        <w:rPr>
          <w:b w:val="false"/>
          <w:i w:val="false"/>
        </w:rPr>
        <w:t>/camera/rgb/image_raw</w:t>
      </w:r>
      <w:r>
        <w:rPr>
          <w:b w:val="false"/>
          <w:i w:val="false"/>
        </w:rPr>
        <w:t>。选择目标检测、实例分割或人体姿态任务且环境和模型齐备时，使用</w:t>
      </w:r>
      <w:r>
        <w:rPr>
          <w:b w:val="false"/>
          <w:i w:val="false"/>
        </w:rPr>
        <w:t>/vision/annotated_image</w:t>
      </w:r>
      <w:r>
        <w:rPr>
          <w:b w:val="false"/>
          <w:i w:val="false"/>
        </w:rPr>
        <w:t>；结构化结果在</w:t>
      </w:r>
      <w:r>
        <w:rPr>
          <w:b w:val="false"/>
          <w:i w:val="false"/>
        </w:rPr>
        <w:t>/vision/results</w:t>
      </w:r>
      <w:r>
        <w:rPr>
          <w:b w:val="false"/>
          <w:i w:val="false"/>
        </w:rPr>
        <w:t>，处理计数在</w:t>
      </w:r>
      <w:r>
        <w:rPr>
          <w:b w:val="false"/>
          <w:i w:val="false"/>
        </w:rPr>
        <w:t>/vision/status</w:t>
      </w:r>
      <w:r>
        <w:rPr>
          <w:b w:val="false"/>
          <w:i w:val="false"/>
        </w:rPr>
        <w:t>。</w:t>
      </w:r>
    </w:p>
    <w:p>
      <w:pPr>
        <w:pStyle w:val="Normal"/>
        <w:rPr/>
      </w:pPr>
      <w:r>
        <w:rPr>
          <w:b w:val="false"/>
          <w:i w:val="false"/>
        </w:rPr>
        <w:t>目标检测有框与类别，实例分割有实例掩膜，人体姿态有关键点或骨架。没有检测到目标允许输出空</w:t>
      </w:r>
      <w:r>
        <w:rPr>
          <w:b w:val="false"/>
          <w:i w:val="false"/>
        </w:rPr>
        <w:t>objects</w:t>
      </w:r>
      <w:r>
        <w:rPr>
          <w:b w:val="false"/>
          <w:i w:val="false"/>
        </w:rPr>
        <w:t>；不能因为画面空旷就伪造类别。相机图像时间戳及</w:t>
      </w:r>
      <w:r>
        <w:rPr>
          <w:b w:val="false"/>
          <w:i w:val="false"/>
        </w:rPr>
        <w:t>frame_id</w:t>
      </w:r>
      <w:r>
        <w:rPr>
          <w:b w:val="false"/>
          <w:i w:val="false"/>
        </w:rPr>
        <w:t>应与该处理帧的结果一致。</w:t>
      </w:r>
    </w:p>
    <w:p>
      <w:pPr>
        <w:pStyle w:val="Normal"/>
        <w:rPr/>
      </w:pPr>
      <w:r>
        <w:rPr>
          <w:b w:val="false"/>
          <w:i w:val="false"/>
        </w:rPr>
        <w:t>关闭额外视觉不会关闭</w:t>
      </w:r>
      <w:r>
        <w:rPr>
          <w:b w:val="false"/>
          <w:i w:val="false"/>
        </w:rPr>
        <w:t>FAST-LIVO2</w:t>
      </w:r>
      <w:r>
        <w:rPr>
          <w:b w:val="false"/>
          <w:i w:val="false"/>
        </w:rPr>
        <w:t>所用定位相机。视觉任务不向</w:t>
      </w:r>
      <w:r>
        <w:rPr>
          <w:b w:val="false"/>
          <w:i w:val="false"/>
        </w:rPr>
        <w:t>Nav2</w:t>
      </w:r>
      <w:r>
        <w:rPr>
          <w:b w:val="false"/>
          <w:i w:val="false"/>
        </w:rPr>
        <w:t>写语义障碍，不直接发布车体速度，也不承诺指定农作物检出率。</w:t>
      </w:r>
    </w:p>
    <w:p>
      <w:pPr>
        <w:pStyle w:val="Heading2"/>
        <w:rPr/>
      </w:pPr>
      <w:bookmarkStart w:id="24" w:name="__RefHeading___Toc27069_2738592612"/>
      <w:bookmarkEnd w:id="24"/>
      <w:r>
        <w:rPr>
          <w:b w:val="false"/>
          <w:i w:val="false"/>
        </w:rPr>
        <w:t>5.9 AI</w:t>
      </w:r>
      <w:r>
        <w:rPr>
          <w:b w:val="false"/>
          <w:i w:val="false"/>
        </w:rPr>
        <w:t>助手和方案采用</w:t>
      </w:r>
    </w:p>
    <w:p>
      <w:pPr>
        <w:pStyle w:val="Normal"/>
        <w:rPr/>
      </w:pPr>
      <w:r>
        <w:rPr>
          <w:b w:val="false"/>
          <w:i w:val="false"/>
        </w:rPr>
        <w:t>首次使用在线助手前运行</w:t>
      </w:r>
      <w:r>
        <w:rPr>
          <w:b w:val="false"/>
          <w:i w:val="false"/>
        </w:rPr>
        <w:t>python3 tools/configure_llm.py</w:t>
      </w:r>
      <w:r>
        <w:rPr>
          <w:b w:val="false"/>
          <w:i w:val="false"/>
        </w:rPr>
        <w:t>设置自己的</w:t>
      </w:r>
      <w:r>
        <w:rPr>
          <w:b w:val="false"/>
          <w:i w:val="false"/>
        </w:rPr>
        <w:t>Key</w:t>
      </w:r>
      <w:r>
        <w:rPr>
          <w:b w:val="false"/>
          <w:i w:val="false"/>
        </w:rPr>
        <w:t>，或使用</w:t>
      </w:r>
      <w:r>
        <w:rPr>
          <w:b w:val="false"/>
          <w:i w:val="false"/>
        </w:rPr>
        <w:t>DEEPSEEK_API_KEY/AGRIBOT_LLM_CONFIG</w:t>
      </w:r>
      <w:r>
        <w:rPr>
          <w:b w:val="false"/>
          <w:i w:val="false"/>
        </w:rPr>
        <w:t>指定私有配置。不要在截图中暴露</w:t>
      </w:r>
      <w:r>
        <w:rPr>
          <w:b w:val="false"/>
          <w:i w:val="false"/>
        </w:rPr>
        <w:t>Key</w:t>
      </w:r>
      <w:r>
        <w:rPr>
          <w:b w:val="false"/>
          <w:i w:val="false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831840" cy="364490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1"/>
        <w:jc w:val="center"/>
        <w:rPr/>
      </w:pPr>
      <w:r>
        <w:rPr/>
        <w:t>图</w:t>
      </w:r>
      <w:r>
        <w:rPr/>
        <w:t xml:space="preserve">12  </w:t>
      </w:r>
      <w:r>
        <w:rPr/>
        <w:t>实际运行的</w:t>
      </w:r>
      <w:r>
        <w:rPr/>
        <w:t>AI</w:t>
      </w:r>
      <w:r>
        <w:rPr/>
        <w:t>助手输入界面</w:t>
      </w:r>
    </w:p>
    <w:p>
      <w:pPr>
        <w:pStyle w:val="Normal"/>
        <w:rPr/>
      </w:pPr>
      <w:r>
        <w:rPr>
          <w:b w:val="false"/>
          <w:i w:val="false"/>
        </w:rPr>
        <w:t>输入问题后</w:t>
      </w:r>
      <w:r>
        <w:rPr>
          <w:b w:val="false"/>
          <w:i w:val="false"/>
        </w:rPr>
        <w:t>Enter</w:t>
      </w:r>
      <w:r>
        <w:rPr>
          <w:b w:val="false"/>
          <w:i w:val="false"/>
        </w:rPr>
        <w:t>发送，</w:t>
      </w:r>
      <w:r>
        <w:rPr>
          <w:b w:val="false"/>
          <w:i w:val="false"/>
        </w:rPr>
        <w:t>Shift+Enter</w:t>
      </w:r>
      <w:r>
        <w:rPr>
          <w:b w:val="false"/>
          <w:i w:val="false"/>
        </w:rPr>
        <w:t>换行；中文输入法先完成候选确认。也可点击发送。请求期间不重复提交，关闭面板不取消后台请求；请求结束后输入控件恢复。</w:t>
      </w:r>
    </w:p>
    <w:p>
      <w:pPr>
        <w:pStyle w:val="Normal"/>
        <w:rPr/>
      </w:pPr>
      <w:r>
        <w:rPr>
          <w:b w:val="false"/>
          <w:i w:val="false"/>
        </w:rPr>
        <w:t>示例：“使用</w:t>
      </w:r>
      <w:r>
        <w:rPr>
          <w:b w:val="false"/>
          <w:i w:val="false"/>
        </w:rPr>
        <w:t>Car0</w:t>
      </w:r>
      <w:r>
        <w:rPr>
          <w:b w:val="false"/>
          <w:i w:val="false"/>
        </w:rPr>
        <w:t>在苹果园巡检，保持</w:t>
      </w:r>
      <w:r>
        <w:rPr>
          <w:b w:val="false"/>
          <w:i w:val="false"/>
        </w:rPr>
        <w:t>STVL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FAST-LIVO2+RTK</w:t>
      </w:r>
      <w:r>
        <w:rPr>
          <w:b w:val="false"/>
          <w:i w:val="false"/>
        </w:rPr>
        <w:t>，采用</w:t>
      </w:r>
      <w:r>
        <w:rPr>
          <w:b w:val="false"/>
          <w:i w:val="false"/>
        </w:rPr>
        <w:t>Smac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MPPI</w:t>
      </w:r>
      <w:r>
        <w:rPr>
          <w:b w:val="false"/>
          <w:i w:val="false"/>
        </w:rPr>
        <w:t>，说明这个选择的适用条件。”助手依据目录和文字状态回答，不读取当前三维画面或保证定位精度。</w:t>
      </w:r>
    </w:p>
    <w:p>
      <w:pPr>
        <w:pStyle w:val="Normal"/>
        <w:rPr/>
      </w:pPr>
      <w:r>
        <w:rPr>
          <w:b w:val="false"/>
          <w:i w:val="false"/>
        </w:rPr>
        <w:t>装配方案点“选择这套装配”，算法方案点“采用这套算法”；采用前会重新复核当前车辆、场景、机具和配置摘要。实际状态变化后旧方案可能被拒绝，应重新推荐。采用方案不自动启动仿真，仍需人工核对并另点启动。</w:t>
      </w:r>
    </w:p>
    <w:p>
      <w:pPr>
        <w:pStyle w:val="Normal"/>
        <w:rPr/>
      </w:pPr>
      <w:r>
        <w:rPr>
          <w:b w:val="false"/>
          <w:i w:val="false"/>
        </w:rPr>
        <w:t>同一进程关闭面板后保留最近</w:t>
      </w:r>
      <w:r>
        <w:rPr>
          <w:b w:val="false"/>
          <w:i w:val="false"/>
        </w:rPr>
        <w:t>80</w:t>
      </w:r>
      <w:r>
        <w:rPr>
          <w:b w:val="false"/>
          <w:i w:val="false"/>
        </w:rPr>
        <w:t>条聊天显示及未发送文字；界面操作只作为助手上下文，不作为聊天气泡。新对话清聊天、输入及助手会话记忆，但不卸装备、不删场景、不重置实际算法、不停仿真。退出重开是新会话，旧</w:t>
      </w:r>
      <w:r>
        <w:rPr>
          <w:b w:val="false"/>
          <w:i w:val="false"/>
        </w:rPr>
        <w:t>JSONL</w:t>
      </w:r>
      <w:r>
        <w:rPr>
          <w:b w:val="false"/>
          <w:i w:val="false"/>
        </w:rPr>
        <w:t>日志不自动回填，也不保证全部历史逐字进入模型上下文。</w:t>
      </w:r>
    </w:p>
    <w:p>
      <w:pPr>
        <w:pStyle w:val="Heading2"/>
        <w:rPr/>
      </w:pPr>
      <w:bookmarkStart w:id="25" w:name="__RefHeading___Toc27071_2738592612"/>
      <w:bookmarkEnd w:id="25"/>
      <w:r>
        <w:rPr>
          <w:b w:val="false"/>
          <w:i w:val="false"/>
        </w:rPr>
        <w:t xml:space="preserve">5.10 </w:t>
      </w:r>
      <w:r>
        <w:rPr>
          <w:b w:val="false"/>
          <w:i w:val="false"/>
        </w:rPr>
        <w:t>停止与再次启动</w:t>
      </w:r>
    </w:p>
    <w:p>
      <w:pPr>
        <w:pStyle w:val="Normal"/>
        <w:rPr/>
      </w:pPr>
      <w:r>
        <w:rPr>
          <w:b w:val="false"/>
          <w:i w:val="false"/>
        </w:rPr>
        <w:t>先按需取消导航，再点击“停止仿真”，等待“仿真已停止”并核对</w:t>
      </w:r>
      <w:r>
        <w:rPr>
          <w:b w:val="false"/>
          <w:i w:val="false"/>
        </w:rPr>
        <w:t>--status</w:t>
      </w:r>
      <w:r>
        <w:rPr>
          <w:b w:val="false"/>
          <w:i w:val="false"/>
        </w:rPr>
        <w:t>返回</w:t>
      </w:r>
      <w:r>
        <w:rPr>
          <w:b w:val="false"/>
          <w:i w:val="false"/>
        </w:rPr>
        <w:t>stopped</w:t>
      </w:r>
      <w:r>
        <w:rPr>
          <w:b w:val="false"/>
          <w:i w:val="false"/>
        </w:rPr>
        <w:t>。软件只处理自身登记的会话；停止后可返回车库换车、重装机具、修改参数或重新选场景。</w:t>
      </w:r>
    </w:p>
    <w:p>
      <w:pPr>
        <w:pStyle w:val="Normal"/>
        <w:rPr/>
      </w:pPr>
      <w:r>
        <w:rPr>
          <w:b w:val="false"/>
          <w:i w:val="false"/>
        </w:rPr>
        <w:t>检查脚本会清理本次独立会话内的父子进程，按</w:t>
      </w:r>
      <w:r>
        <w:rPr>
          <w:b w:val="false"/>
          <w:i w:val="false"/>
        </w:rPr>
        <w:t>INT</w:t>
      </w:r>
      <w:r>
        <w:rPr>
          <w:b w:val="false"/>
          <w:i w:val="false"/>
        </w:rPr>
        <w:t>、等待、</w:t>
      </w:r>
      <w:r>
        <w:rPr>
          <w:b w:val="false"/>
          <w:i w:val="false"/>
        </w:rPr>
        <w:t>TERM</w:t>
      </w:r>
      <w:r>
        <w:rPr>
          <w:b w:val="false"/>
          <w:i w:val="false"/>
        </w:rPr>
        <w:t>、等待的顺序处理，极端超时才强制终止。重复停止不应重启任务。遇到编译中停止，应等待该流程处理停止请求，不把按钮反馈等同已经完成清理。</w:t>
      </w:r>
    </w:p>
    <w:p>
      <w:pPr>
        <w:pStyle w:val="Heading2"/>
        <w:rPr/>
      </w:pPr>
      <w:bookmarkStart w:id="26" w:name="__RefHeading___Toc27073_2738592612"/>
      <w:bookmarkEnd w:id="26"/>
      <w:r>
        <w:rPr>
          <w:b w:val="false"/>
          <w:i w:val="false"/>
        </w:rPr>
        <w:t xml:space="preserve">5.11 </w:t>
      </w:r>
      <w:r>
        <w:rPr>
          <w:b w:val="false"/>
          <w:i w:val="false"/>
        </w:rPr>
        <w:t>配置导出和不可部署草案</w:t>
      </w:r>
    </w:p>
    <w:p>
      <w:pPr>
        <w:pStyle w:val="Normal"/>
        <w:rPr/>
      </w:pPr>
      <w:r>
        <w:rPr>
          <w:b w:val="false"/>
          <w:i w:val="false"/>
        </w:rPr>
        <w:t>“</w:t>
      </w:r>
      <w:r>
        <w:rPr>
          <w:b w:val="false"/>
          <w:i w:val="false"/>
        </w:rPr>
        <w:t>导出真机配置”是离线文件交付，不是标定、烧录或实车运行。按下表判断结果：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3"/>
        <w:gridCol w:w="7313"/>
      </w:tblGrid>
      <w:tr>
        <w:trPr>
          <w:tblHeader w:val="true"/>
          <w:cantSplit w:val="true"/>
        </w:trPr>
        <w:tc>
          <w:tcPr>
            <w:tcW w:w="1983" w:type="dxa"/>
            <w:tcBorders/>
            <w:shd w:fill="E6ECEE"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入口</w:t>
            </w:r>
          </w:p>
        </w:tc>
        <w:tc>
          <w:tcPr>
            <w:tcW w:w="7313" w:type="dxa"/>
            <w:tcBorders/>
            <w:shd w:fill="E6ECEE"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产物与限制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Car0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固定兼容模板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固定已封装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Ackermann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方案及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10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项参数文本；不自动采用当前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UI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改过的几何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算法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Car0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含固件部署包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使用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resources/deployment/ackermann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或覆盖目录的清单、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BIN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ELF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；校验后导出，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flashing=manual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board_verified=false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unity_car1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unity_car5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基础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ID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草案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keepNext w:val="true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vehicle_config.json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4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个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YAML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README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manifest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calibrationVerified=false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deployable=false</w:t>
            </w:r>
          </w:p>
        </w:tc>
      </w:tr>
      <w:tr>
        <w:trPr>
          <w:cantSplit w:val="true"/>
        </w:trPr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Car6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～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Car9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或带机具后缀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preset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不在上述独立草案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CLI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的允许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ID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范围内，不能承诺导出成功；保留实际错误，不改标识绕过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界面导出需先停止受管仿真，并满足该入口的安装、动画与忙态条件。默认固件资源已经随本交付提供；缺失、摘要不符或板卡协议不匹配时明确拒绝，不静默改成其他类型产物。</w:t>
      </w:r>
    </w:p>
    <w:p>
      <w:pPr>
        <w:pStyle w:val="Normal"/>
        <w:rPr/>
      </w:pPr>
      <w:r>
        <w:rPr>
          <w:b w:val="false"/>
          <w:i w:val="false"/>
        </w:rPr>
        <w:t>需要纯文件封装时，可在加载环境后执行以下例子；它们不启动</w:t>
      </w:r>
      <w:r>
        <w:rPr>
          <w:b w:val="false"/>
          <w:i w:val="false"/>
        </w:rPr>
        <w:t>ROS</w:t>
      </w:r>
      <w:r>
        <w:rPr>
          <w:b w:val="false"/>
          <w:i w:val="false"/>
        </w:rPr>
        <w:t>、烧录或检查实车标定：</w:t>
      </w:r>
    </w:p>
    <w:p>
      <w:pPr>
        <w:pStyle w:val="CodeBlock"/>
        <w:keepNext w:val="false"/>
        <w:shd w:fill="F0F2F3"/>
        <w:rPr/>
      </w:pPr>
      <w:r>
        <w:rPr/>
        <w:t>source scripts/env.sh</w:t>
      </w:r>
    </w:p>
    <w:p>
      <w:pPr>
        <w:pStyle w:val="CodeBlock"/>
        <w:keepNext w:val="false"/>
        <w:shd w:fill="F0F2F3"/>
        <w:rPr/>
      </w:pPr>
      <w:r>
        <w:rPr/>
        <w:t>mkdir -p "$HOME/agribot_exports"</w:t>
      </w:r>
    </w:p>
    <w:p>
      <w:pPr>
        <w:pStyle w:val="CodeBlock"/>
        <w:keepNext w:val="false"/>
        <w:shd w:fill="F0F2F3"/>
        <w:rPr/>
      </w:pPr>
      <w:r>
        <w:rPr/>
        <w:t>python3 -m agribot_vehicle_config_tools.cli export-physical \</w:t>
      </w:r>
    </w:p>
    <w:p>
      <w:pPr>
        <w:pStyle w:val="CodeBlock"/>
        <w:keepNext w:val="false"/>
        <w:shd w:fill="F0F2F3"/>
        <w:rPr/>
      </w:pPr>
      <w:r>
        <w:rPr/>
        <w:t xml:space="preserve">  </w:t>
      </w:r>
      <w:r>
        <w:rPr/>
        <w:t>--workspace-src "$AGRIBOT_WORKSPACE_SRC" \</w:t>
      </w:r>
    </w:p>
    <w:p>
      <w:pPr>
        <w:pStyle w:val="CodeBlock"/>
        <w:keepNext w:val="false"/>
        <w:shd w:fill="F0F2F3"/>
        <w:rPr/>
      </w:pPr>
      <w:r>
        <w:rPr/>
        <w:t xml:space="preserve">  </w:t>
      </w:r>
      <w:r>
        <w:rPr/>
        <w:t>--output "$HOME/agribot_exports/ackermann_physical_runtime.json"</w:t>
      </w:r>
    </w:p>
    <w:p>
      <w:pPr>
        <w:pStyle w:val="Normal"/>
        <w:rPr/>
      </w:pPr>
      <w:r>
        <w:rPr>
          <w:b w:val="false"/>
          <w:i w:val="false"/>
        </w:rPr>
        <w:t>带人工固件包时另加</w:t>
      </w:r>
      <w:r>
        <w:rPr>
          <w:b w:val="false"/>
          <w:i w:val="false"/>
        </w:rPr>
        <w:t>--firmware-root "$AGRIBOT_HPM_FIRMWARE_ROOT"</w:t>
      </w:r>
      <w:r>
        <w:rPr>
          <w:b w:val="false"/>
          <w:i w:val="false"/>
        </w:rPr>
        <w:t>。所有文件及</w:t>
      </w:r>
      <w:r>
        <w:rPr>
          <w:b w:val="false"/>
          <w:i w:val="false"/>
        </w:rPr>
        <w:t>manifest</w:t>
      </w:r>
      <w:r>
        <w:rPr>
          <w:b w:val="false"/>
          <w:i w:val="false"/>
        </w:rPr>
        <w:t>一起保留，不以成功文案代替产物与摘要检查。</w:t>
      </w:r>
    </w:p>
    <w:p>
      <w:pPr>
        <w:pStyle w:val="Heading2"/>
        <w:rPr/>
      </w:pPr>
      <w:bookmarkStart w:id="27" w:name="__RefHeading___Toc27075_2738592612"/>
      <w:bookmarkEnd w:id="27"/>
      <w:r>
        <w:rPr>
          <w:b w:val="false"/>
          <w:i w:val="false"/>
        </w:rPr>
        <w:t xml:space="preserve">5.12 </w:t>
      </w:r>
      <w:r>
        <w:rPr>
          <w:b w:val="false"/>
          <w:i w:val="false"/>
        </w:rPr>
        <w:t>文件、日志与备份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3"/>
        <w:gridCol w:w="7313"/>
      </w:tblGrid>
      <w:tr>
        <w:trPr>
          <w:tblHeader w:val="true"/>
        </w:trPr>
        <w:tc>
          <w:tcPr>
            <w:tcW w:w="1983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内容</w:t>
            </w:r>
          </w:p>
        </w:tc>
        <w:tc>
          <w:tcPr>
            <w:tcW w:w="7313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默认位置或查找方法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已安装程序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交付根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dist/unity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扫描场景及缓存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交付根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.local/scanned_scenes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；可由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AGRIBOT_SCANNED_SCENE_ROOT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覆盖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受管会话状态和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latest.log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交付根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.local/state/agribot-unity-sim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；状态根由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AGRIBOT_REPORT_STATE_HOME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覆盖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ROS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编译日志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当前副本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ros2_ws/log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ROS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运行日志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当前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ROS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日志目录，通常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~/.ros/log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Unity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构建日志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交付根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.validation/unity_build.log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当前装配导出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本次提示的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ConfigExports/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车辆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ID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；独立应用相对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persistentDataPath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，不假定与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Editor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目录相同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助手历史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persistentDataPath/assistant_sessions/*.jsonl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，保留旧会话，不写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Git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私有模型服务配置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交付根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.local/llm.json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，或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AGRIBOT_LLM_CONFIG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覆盖路径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odeBlock"/>
        <w:keepNext w:val="false"/>
        <w:shd w:fill="F0F2F3"/>
        <w:rPr/>
      </w:pPr>
      <w:r>
        <w:rPr/>
        <w:t>source scripts/env.sh</w:t>
      </w:r>
    </w:p>
    <w:p>
      <w:pPr>
        <w:pStyle w:val="CodeBlock"/>
        <w:keepNext w:val="false"/>
        <w:shd w:fill="F0F2F3"/>
        <w:rPr/>
      </w:pPr>
      <w:r>
        <w:rPr/>
        <w:t>tail -n 100 "$XDG_STATE_HOME/agribot-unity-sim/latest.log"</w:t>
      </w:r>
    </w:p>
    <w:p>
      <w:pPr>
        <w:pStyle w:val="CodeBlock"/>
        <w:keepNext w:val="false"/>
        <w:shd w:fill="F0F2F3"/>
        <w:rPr/>
      </w:pPr>
      <w:r>
        <w:rPr/>
        <w:t>cat "$XDG_STATE_HOME/agribot-unity-sim/status"</w:t>
      </w:r>
    </w:p>
    <w:p>
      <w:pPr>
        <w:pStyle w:val="Normal"/>
        <w:rPr/>
      </w:pPr>
      <w:r>
        <w:rPr>
          <w:b w:val="false"/>
          <w:i w:val="false"/>
        </w:rPr>
        <w:t>升级前备份原始</w:t>
      </w:r>
      <w:r>
        <w:rPr>
          <w:b w:val="false"/>
          <w:i w:val="false"/>
        </w:rPr>
        <w:t>ZIP</w:t>
      </w:r>
      <w:r>
        <w:rPr>
          <w:b w:val="false"/>
          <w:i w:val="false"/>
        </w:rPr>
        <w:t>、用户导出、当前安装程序与私有配置。保留问题发生时的日志和版本，不覆盖旧证据。不要把另一个工作区的</w:t>
      </w:r>
      <w:r>
        <w:rPr>
          <w:b w:val="false"/>
          <w:i w:val="false"/>
        </w:rPr>
        <w:t>generated</w:t>
      </w:r>
      <w:r>
        <w:rPr>
          <w:b w:val="false"/>
          <w:i w:val="false"/>
        </w:rPr>
        <w:t>目录当成本次输出。</w:t>
      </w:r>
    </w:p>
    <w:p>
      <w:pPr>
        <w:pStyle w:val="Heading2"/>
        <w:rPr/>
      </w:pPr>
      <w:bookmarkStart w:id="28" w:name="__RefHeading___Toc27077_2738592612"/>
      <w:bookmarkEnd w:id="28"/>
      <w:r>
        <w:rPr>
          <w:b w:val="false"/>
          <w:i w:val="false"/>
        </w:rPr>
        <w:t xml:space="preserve">5.13 </w:t>
      </w:r>
      <w:r>
        <w:rPr>
          <w:b w:val="false"/>
          <w:i w:val="false"/>
        </w:rPr>
        <w:t>错误恢复与快速参考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3"/>
        <w:gridCol w:w="7313"/>
      </w:tblGrid>
      <w:tr>
        <w:trPr>
          <w:tblHeader w:val="true"/>
        </w:trPr>
        <w:tc>
          <w:tcPr>
            <w:tcW w:w="1983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现象</w:t>
            </w:r>
          </w:p>
        </w:tc>
        <w:tc>
          <w:tcPr>
            <w:tcW w:w="7313" w:type="dxa"/>
            <w:tcBorders/>
            <w:shd w:fill="E6ECEE"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i w:val="false"/>
                <w:kern w:val="0"/>
                <w:sz w:val="18"/>
                <w:szCs w:val="22"/>
                <w:lang w:val="en-US" w:eastAsia="en-US" w:bidi="ar-SA"/>
              </w:rPr>
              <w:t>处理步骤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启动不可点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逐组补齐选择、选场景，等待导入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删除及装配结束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报缺传感器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关闭配置页，装齐四类基础传感器，等待动画，再启动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有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running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但不动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检查地图、定位、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Nav2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生命周期及是否已提交目标；默认不自动跑预置点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相机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No Image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查话题、消息、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QoS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和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GL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；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gui=false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也需要传感器渲染环境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扫描场景车下落或画面暗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核对是否导入并选中正确场景，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world/map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及出生点地面支撑，保留原始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ZIP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和日志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规划失败或转弯困难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检查净空、车体大小、最小转弯半径及场景适用性，不缩碰撞体强行通过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数值输入被拒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按提示检查字段路径、单位、有限值、范围；使用合法输入重新执行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固件或草案导出失败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对照适用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ID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、停止状态、固件清单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大小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摘要，不伪造标定或可部署标记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助手超时或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Key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错误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修正私人配置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网络；关闭助手继续手动操作，不把旧卡片当作新成功方案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程序包与源码不匹配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使用同一基线重新安装或源码构建，不给旧程序补写新指纹</w:t>
            </w:r>
          </w:p>
        </w:tc>
      </w:tr>
      <w:tr>
        <w:trPr/>
        <w:tc>
          <w:tcPr>
            <w:tcW w:w="198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旧节点残留</w:t>
            </w:r>
          </w:p>
        </w:tc>
        <w:tc>
          <w:tcPr>
            <w:tcW w:w="7313" w:type="dxa"/>
            <w:tcBorders/>
            <w:vAlign w:val="center"/>
          </w:tcPr>
          <w:p>
            <w:pPr>
              <w:pStyle w:val="Normal"/>
              <w:widowControl w:val="false"/>
              <w:spacing w:lineRule="auto" w:line="264" w:before="80" w:after="8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先用本副本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--stop</w:t>
            </w:r>
            <w:r>
              <w:rPr>
                <w:rFonts w:cs=""/>
                <w:b w:val="false"/>
                <w:i w:val="false"/>
                <w:kern w:val="0"/>
                <w:sz w:val="18"/>
                <w:szCs w:val="22"/>
                <w:lang w:val="en-US" w:eastAsia="en-US" w:bidi="ar-SA"/>
              </w:rPr>
              <w:t>处理登记会话；独立终端任务在其原终端结束，避免全局杀进程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基本检查命令为</w:t>
      </w:r>
      <w:r>
        <w:rPr>
          <w:b w:val="false"/>
          <w:i w:val="false"/>
        </w:rPr>
        <w:t>source scripts/env.sh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python3 tools/doctor.py --unity --hashes</w:t>
      </w:r>
      <w:r>
        <w:rPr>
          <w:b w:val="false"/>
          <w:i w:val="false"/>
        </w:rPr>
        <w:t>、受管脚本</w:t>
      </w:r>
      <w:r>
        <w:rPr>
          <w:b w:val="false"/>
          <w:i w:val="false"/>
        </w:rPr>
        <w:t>--status</w:t>
      </w:r>
      <w:r>
        <w:rPr>
          <w:b w:val="false"/>
          <w:i w:val="false"/>
        </w:rPr>
        <w:t>与</w:t>
      </w:r>
      <w:r>
        <w:rPr>
          <w:b w:val="false"/>
          <w:i w:val="false"/>
        </w:rPr>
        <w:t>--stop</w:t>
      </w:r>
      <w:r>
        <w:rPr>
          <w:b w:val="false"/>
          <w:i w:val="false"/>
        </w:rPr>
        <w:t>。</w:t>
      </w:r>
      <w:r>
        <w:rPr>
          <w:b w:val="false"/>
          <w:i w:val="false"/>
        </w:rPr>
        <w:t>bash scripts/smoke_simulation.sh</w:t>
      </w:r>
      <w:r>
        <w:rPr>
          <w:b w:val="false"/>
          <w:i w:val="false"/>
        </w:rPr>
        <w:t>仅检查固定</w:t>
      </w:r>
      <w:r>
        <w:rPr>
          <w:b w:val="false"/>
          <w:i w:val="false"/>
        </w:rPr>
        <w:t>Car0</w:t>
      </w:r>
      <w:r>
        <w:rPr>
          <w:b w:val="false"/>
          <w:i w:val="false"/>
        </w:rPr>
        <w:t>苹果园的进程与</w:t>
      </w:r>
      <w:r>
        <w:rPr>
          <w:b w:val="false"/>
          <w:i w:val="false"/>
        </w:rPr>
        <w:t>/clock</w:t>
      </w:r>
      <w:r>
        <w:rPr>
          <w:b w:val="false"/>
          <w:i w:val="false"/>
        </w:rPr>
        <w:t>并清理，不是路径精度、全程导航或所有组合验证。</w:t>
      </w:r>
    </w:p>
    <w:p>
      <w:pPr>
        <w:pStyle w:val="Normal"/>
        <w:rPr/>
      </w:pPr>
      <w:r>
        <w:rPr>
          <w:b w:val="false"/>
          <w:i w:val="false"/>
        </w:rPr>
        <w:t>ROS</w:t>
      </w:r>
      <w:r>
        <w:rPr>
          <w:b w:val="false"/>
          <w:i w:val="false"/>
        </w:rPr>
        <w:t>构建可用</w:t>
      </w:r>
      <w:r>
        <w:rPr>
          <w:b w:val="false"/>
          <w:i w:val="false"/>
        </w:rPr>
        <w:t>AGRIBOT_BUILD_PACKAGE_WORKERS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AGRIBOT_BUILD_JOBS_PER_PACKAGE</w:t>
      </w:r>
      <w:r>
        <w:rPr>
          <w:b w:val="false"/>
          <w:i w:val="false"/>
        </w:rPr>
        <w:t>调整资源；显式</w:t>
      </w:r>
      <w:r>
        <w:rPr>
          <w:b w:val="false"/>
          <w:i w:val="false"/>
        </w:rPr>
        <w:t>--parallel-workers</w:t>
      </w:r>
      <w:r>
        <w:rPr>
          <w:b w:val="false"/>
          <w:i w:val="false"/>
        </w:rPr>
        <w:t>和非空</w:t>
      </w:r>
      <w:r>
        <w:rPr>
          <w:b w:val="false"/>
          <w:i w:val="false"/>
        </w:rPr>
        <w:t>CMAKE_BUILD_PARALLEL_LEVEL</w:t>
      </w:r>
      <w:r>
        <w:rPr>
          <w:b w:val="false"/>
          <w:i w:val="false"/>
        </w:rPr>
        <w:t>按需规优先，不建议盲目将并发开满导致内存不足。</w:t>
      </w:r>
    </w:p>
    <w:p>
      <w:pPr>
        <w:pStyle w:val="Heading2"/>
        <w:rPr/>
      </w:pPr>
      <w:bookmarkStart w:id="29" w:name="__RefHeading___Toc27079_2738592612"/>
      <w:bookmarkEnd w:id="29"/>
      <w:r>
        <w:rPr>
          <w:b w:val="false"/>
          <w:i w:val="false"/>
        </w:rPr>
        <w:t xml:space="preserve">5.14 </w:t>
      </w:r>
      <w:r>
        <w:rPr>
          <w:b w:val="false"/>
          <w:i w:val="false"/>
        </w:rPr>
        <w:t>配置文件工具参考</w:t>
      </w:r>
    </w:p>
    <w:p>
      <w:pPr>
        <w:pStyle w:val="Normal"/>
        <w:rPr/>
      </w:pPr>
      <w:r>
        <w:rPr>
          <w:b w:val="false"/>
          <w:i w:val="false"/>
        </w:rPr>
        <w:t>下列入口面向需要检查导出结果的维护人员，不代替普通用户的界面装配。先加载同一交付副本的</w:t>
      </w:r>
      <w:r>
        <w:rPr>
          <w:b w:val="false"/>
          <w:i w:val="false"/>
        </w:rPr>
        <w:t>scripts/env.sh</w:t>
      </w:r>
      <w:r>
        <w:rPr>
          <w:b w:val="false"/>
          <w:i w:val="false"/>
        </w:rPr>
        <w:t>。</w:t>
      </w:r>
      <w:r>
        <w:rPr>
          <w:b w:val="false"/>
          <w:i w:val="false"/>
        </w:rPr>
        <w:t>INPUT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EXPORT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OUTPUT</w:t>
      </w:r>
      <w:r>
        <w:rPr>
          <w:b w:val="false"/>
          <w:i w:val="false"/>
        </w:rPr>
        <w:t>分别替换为实际</w:t>
      </w:r>
      <w:r>
        <w:rPr>
          <w:b w:val="false"/>
          <w:i w:val="false"/>
        </w:rPr>
        <w:t>JSON</w:t>
      </w:r>
      <w:r>
        <w:rPr>
          <w:b w:val="false"/>
          <w:i w:val="false"/>
        </w:rPr>
        <w:t>文件、</w:t>
      </w:r>
      <w:r>
        <w:rPr>
          <w:b w:val="false"/>
          <w:i w:val="false"/>
        </w:rPr>
        <w:t>Unity</w:t>
      </w:r>
      <w:r>
        <w:rPr>
          <w:b w:val="false"/>
          <w:i w:val="false"/>
        </w:rPr>
        <w:t>导出目录和独立输出目录；有空格或中文时始终保留双引号。</w:t>
      </w:r>
    </w:p>
    <w:p>
      <w:pPr>
        <w:pStyle w:val="CodeBlock"/>
        <w:keepNext w:val="false"/>
        <w:shd w:fill="F0F2F3"/>
        <w:rPr/>
      </w:pPr>
      <w:r>
        <w:rPr/>
        <w:t>python3 -m agribot_vehicle_config_tools.cli --help</w:t>
      </w:r>
    </w:p>
    <w:p>
      <w:pPr>
        <w:pStyle w:val="CodeBlock"/>
        <w:keepNext w:val="false"/>
        <w:shd w:fill="F0F2F3"/>
        <w:rPr/>
      </w:pPr>
      <w:r>
        <w:rPr/>
        <w:t>python3 -m agribot_vehicle_config_tools.cli validate "$INPUT"</w:t>
      </w:r>
    </w:p>
    <w:p>
      <w:pPr>
        <w:pStyle w:val="CodeBlock"/>
        <w:keepNext w:val="false"/>
        <w:shd w:fill="F0F2F3"/>
        <w:rPr/>
      </w:pPr>
      <w:r>
        <w:rPr/>
        <w:t>python3 -m agribot_vehicle_config_tools.cli generate "$INPUT" \</w:t>
      </w:r>
    </w:p>
    <w:p>
      <w:pPr>
        <w:pStyle w:val="CodeBlock"/>
        <w:keepNext w:val="false"/>
        <w:shd w:fill="F0F2F3"/>
        <w:rPr/>
      </w:pPr>
      <w:r>
        <w:rPr/>
        <w:t xml:space="preserve">  </w:t>
      </w:r>
      <w:r>
        <w:rPr/>
        <w:t>--output "$OUTPUT" --workspace-src "$AGRIBOT_WORKSPACE_SRC"</w:t>
      </w:r>
    </w:p>
    <w:p>
      <w:pPr>
        <w:pStyle w:val="CodeBlock"/>
        <w:keepNext w:val="false"/>
        <w:shd w:fill="F0F2F3"/>
        <w:rPr/>
      </w:pPr>
      <w:r>
        <w:rPr/>
        <w:t>python3 -m agribot_vehicle_config_tools.cli import-unity "$EXPORT" \</w:t>
      </w:r>
    </w:p>
    <w:p>
      <w:pPr>
        <w:pStyle w:val="CodeBlock"/>
        <w:keepNext w:val="false"/>
        <w:shd w:fill="F0F2F3"/>
        <w:rPr/>
      </w:pPr>
      <w:r>
        <w:rPr/>
        <w:t xml:space="preserve">  </w:t>
      </w:r>
      <w:r>
        <w:rPr/>
        <w:t>--canonical "$CANONICAL_JSON" --output "$OUTPUT" \</w:t>
      </w:r>
    </w:p>
    <w:p>
      <w:pPr>
        <w:pStyle w:val="CodeBlock"/>
        <w:keepNext w:val="false"/>
        <w:shd w:fill="F0F2F3"/>
        <w:rPr/>
      </w:pPr>
      <w:r>
        <w:rPr/>
        <w:t xml:space="preserve">  </w:t>
      </w:r>
      <w:r>
        <w:rPr/>
        <w:t>--workspace-src "$AGRIBOT_WORKSPACE_SRC"</w:t>
      </w:r>
    </w:p>
    <w:p>
      <w:pPr>
        <w:pStyle w:val="CodeBlock"/>
        <w:keepNext w:val="false"/>
        <w:shd w:fill="F0F2F3"/>
        <w:rPr/>
      </w:pPr>
      <w:r>
        <w:rPr/>
        <w:t>python3 -m agribot_vehicle_config_tools.cli verify-current "$INPUT" \</w:t>
      </w:r>
    </w:p>
    <w:p>
      <w:pPr>
        <w:pStyle w:val="CodeBlock"/>
        <w:keepNext w:val="false"/>
        <w:shd w:fill="F0F2F3"/>
        <w:rPr/>
      </w:pPr>
      <w:r>
        <w:rPr/>
        <w:t xml:space="preserve">  </w:t>
      </w:r>
      <w:r>
        <w:rPr/>
        <w:t>--workspace-src "$AGRIBOT_WORKSPACE_SRC" --json-report "$REPORT_JSON"</w:t>
      </w:r>
    </w:p>
    <w:p>
      <w:pPr>
        <w:pStyle w:val="Normal"/>
        <w:rPr/>
      </w:pPr>
      <w:r>
        <w:rPr>
          <w:b w:val="false"/>
          <w:i w:val="false"/>
        </w:rPr>
        <w:t>validate</w:t>
      </w:r>
      <w:r>
        <w:rPr>
          <w:b w:val="false"/>
          <w:i w:val="false"/>
        </w:rPr>
        <w:t>只读校验，不生成、不启动；成功返回</w:t>
      </w:r>
      <w:r>
        <w:rPr>
          <w:b w:val="false"/>
          <w:i w:val="false"/>
        </w:rPr>
        <w:t>0</w:t>
      </w:r>
      <w:r>
        <w:rPr>
          <w:b w:val="false"/>
          <w:i w:val="false"/>
        </w:rPr>
        <w:t>并输出</w:t>
      </w:r>
      <w:r>
        <w:rPr>
          <w:b w:val="false"/>
          <w:i w:val="false"/>
        </w:rPr>
        <w:t>OK</w:t>
      </w:r>
      <w:r>
        <w:rPr>
          <w:b w:val="false"/>
          <w:i w:val="false"/>
        </w:rPr>
        <w:t>、路径、</w:t>
      </w:r>
      <w:r>
        <w:rPr>
          <w:b w:val="false"/>
          <w:i w:val="false"/>
        </w:rPr>
        <w:t>vehicleId</w:t>
      </w:r>
      <w:r>
        <w:rPr>
          <w:b w:val="false"/>
          <w:i w:val="false"/>
        </w:rPr>
        <w:t>及</w:t>
      </w:r>
      <w:r>
        <w:rPr>
          <w:b w:val="false"/>
          <w:i w:val="false"/>
        </w:rPr>
        <w:t>schema</w:t>
      </w:r>
      <w:r>
        <w:rPr>
          <w:b w:val="false"/>
          <w:i w:val="false"/>
        </w:rPr>
        <w:t>，允许同时有</w:t>
      </w:r>
      <w:r>
        <w:rPr>
          <w:b w:val="false"/>
          <w:i w:val="false"/>
        </w:rPr>
        <w:t>WARNING</w:t>
      </w:r>
      <w:r>
        <w:rPr>
          <w:b w:val="false"/>
          <w:i w:val="false"/>
        </w:rPr>
        <w:t>。无效输入返回</w:t>
      </w:r>
      <w:r>
        <w:rPr>
          <w:b w:val="false"/>
          <w:i w:val="false"/>
        </w:rPr>
        <w:t>2</w:t>
      </w:r>
      <w:r>
        <w:rPr>
          <w:b w:val="false"/>
          <w:i w:val="false"/>
        </w:rPr>
        <w:t>及</w:t>
      </w:r>
      <w:r>
        <w:rPr>
          <w:b w:val="false"/>
          <w:i w:val="false"/>
        </w:rPr>
        <w:t>ERROR</w:t>
      </w:r>
      <w:r>
        <w:rPr>
          <w:b w:val="false"/>
          <w:i w:val="false"/>
        </w:rPr>
        <w:t>原因。</w:t>
      </w:r>
      <w:r>
        <w:rPr>
          <w:b w:val="false"/>
          <w:i w:val="false"/>
        </w:rPr>
        <w:t>generate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import-unity</w:t>
      </w:r>
      <w:r>
        <w:rPr>
          <w:b w:val="false"/>
          <w:i w:val="false"/>
        </w:rPr>
        <w:t>的输入与输出目录应分离，输出先用空目录；</w:t>
      </w:r>
      <w:r>
        <w:rPr>
          <w:b w:val="false"/>
          <w:i w:val="false"/>
        </w:rPr>
        <w:t>import-unity</w:t>
      </w:r>
      <w:r>
        <w:rPr>
          <w:b w:val="false"/>
          <w:i w:val="false"/>
        </w:rPr>
        <w:t>需要非空</w:t>
      </w:r>
      <w:r>
        <w:rPr>
          <w:b w:val="false"/>
          <w:i w:val="false"/>
        </w:rPr>
        <w:t>vehicle_visual.obj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vehicle_visual.mtl</w:t>
      </w:r>
      <w:r>
        <w:rPr>
          <w:b w:val="false"/>
          <w:i w:val="false"/>
        </w:rPr>
        <w:t>，缺件时先修复导出。</w:t>
      </w:r>
    </w:p>
    <w:p>
      <w:pPr>
        <w:pStyle w:val="Normal"/>
        <w:rPr/>
      </w:pPr>
      <w:r>
        <w:rPr>
          <w:b w:val="false"/>
          <w:i w:val="false"/>
        </w:rPr>
        <w:t>verify-current</w:t>
      </w:r>
      <w:r>
        <w:rPr>
          <w:b w:val="false"/>
          <w:i w:val="false"/>
        </w:rPr>
        <w:t>比较当前输入推导值与固定</w:t>
      </w:r>
      <w:r>
        <w:rPr>
          <w:b w:val="false"/>
          <w:i w:val="false"/>
        </w:rPr>
        <w:t>Ackermann</w:t>
      </w:r>
      <w:r>
        <w:rPr>
          <w:b w:val="false"/>
          <w:i w:val="false"/>
        </w:rPr>
        <w:t>基线，不自动替换基线。</w:t>
      </w:r>
      <w:r>
        <w:rPr>
          <w:b w:val="false"/>
          <w:i w:val="false"/>
        </w:rPr>
        <w:t>PASS/FAIL</w:t>
      </w:r>
      <w:r>
        <w:rPr>
          <w:b w:val="false"/>
          <w:i w:val="false"/>
        </w:rPr>
        <w:t>可能同时出现，应查看</w:t>
      </w:r>
      <w:r>
        <w:rPr>
          <w:b w:val="false"/>
          <w:i w:val="false"/>
        </w:rPr>
        <w:t>expected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actual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source</w:t>
      </w:r>
      <w:r>
        <w:rPr>
          <w:b w:val="false"/>
          <w:i w:val="false"/>
        </w:rPr>
        <w:t>，不要求任意改过的几何都与固定基线相等。配置单位为米与弧度，</w:t>
      </w:r>
      <w:r>
        <w:rPr>
          <w:b w:val="false"/>
          <w:i w:val="false"/>
        </w:rPr>
        <w:t>schemaVersion</w:t>
      </w:r>
      <w:r>
        <w:rPr>
          <w:b w:val="false"/>
          <w:i w:val="false"/>
        </w:rPr>
        <w:t>为字符串</w:t>
      </w:r>
      <w:r>
        <w:rPr>
          <w:b w:val="false"/>
          <w:i w:val="false"/>
        </w:rPr>
        <w:t>1.0</w:t>
      </w:r>
      <w:r>
        <w:rPr>
          <w:b w:val="false"/>
          <w:i w:val="false"/>
        </w:rPr>
        <w:t>，</w:t>
      </w:r>
      <w:r>
        <w:rPr>
          <w:b w:val="false"/>
          <w:i w:val="false"/>
        </w:rPr>
        <w:t>coordinateConvention</w:t>
      </w:r>
      <w:r>
        <w:rPr>
          <w:b w:val="false"/>
          <w:i w:val="false"/>
        </w:rPr>
        <w:t>为</w:t>
      </w:r>
      <w:r>
        <w:rPr>
          <w:b w:val="false"/>
          <w:i w:val="false"/>
        </w:rPr>
        <w:t>ROS_FLU</w:t>
      </w:r>
      <w:r>
        <w:rPr>
          <w:b w:val="false"/>
          <w:i w:val="false"/>
        </w:rPr>
        <w:t>。</w:t>
      </w:r>
    </w:p>
    <w:p>
      <w:pPr>
        <w:pStyle w:val="Normal"/>
        <w:rPr/>
      </w:pPr>
      <w:r>
        <w:rPr>
          <w:b w:val="false"/>
          <w:i w:val="false"/>
        </w:rPr>
        <w:t>检查</w:t>
      </w:r>
      <w:r>
        <w:rPr>
          <w:b w:val="false"/>
          <w:i w:val="false"/>
        </w:rPr>
        <w:t>manifest</w:t>
      </w:r>
      <w:r>
        <w:rPr>
          <w:b w:val="false"/>
          <w:i w:val="false"/>
        </w:rPr>
        <w:t>中</w:t>
      </w:r>
      <w:r>
        <w:rPr>
          <w:b w:val="false"/>
          <w:i w:val="false"/>
        </w:rPr>
        <w:t>files</w:t>
      </w:r>
      <w:r>
        <w:rPr>
          <w:b w:val="false"/>
          <w:i w:val="false"/>
        </w:rPr>
        <w:t>的相对路径、实际字节数和</w:t>
      </w:r>
      <w:r>
        <w:rPr>
          <w:b w:val="false"/>
          <w:i w:val="false"/>
        </w:rPr>
        <w:t>SHA-256</w:t>
      </w:r>
      <w:r>
        <w:rPr>
          <w:b w:val="false"/>
          <w:i w:val="false"/>
        </w:rPr>
        <w:t>，不能只看文件数。未指定工作空间模板时</w:t>
      </w:r>
      <w:r>
        <w:rPr>
          <w:b w:val="false"/>
          <w:i w:val="false"/>
        </w:rPr>
        <w:t>runtimeTemplatesApplied</w:t>
      </w:r>
      <w:r>
        <w:rPr>
          <w:b w:val="false"/>
          <w:i w:val="false"/>
        </w:rPr>
        <w:t>应为</w:t>
      </w:r>
      <w:r>
        <w:rPr>
          <w:b w:val="false"/>
          <w:i w:val="false"/>
        </w:rPr>
        <w:t>false</w:t>
      </w:r>
      <w:r>
        <w:rPr>
          <w:b w:val="false"/>
          <w:i w:val="false"/>
        </w:rPr>
        <w:t>。同样的输入、相邻资源、生成器和选项写到两个空目录，应得到相同文件集合及同名文件摘要。</w:t>
      </w:r>
    </w:p>
    <w:p>
      <w:pPr>
        <w:pStyle w:val="Normal"/>
        <w:rPr/>
      </w:pPr>
      <w:r>
        <w:rPr>
          <w:b w:val="false"/>
          <w:i w:val="false"/>
        </w:rPr>
        <w:t>适用</w:t>
      </w:r>
      <w:r>
        <w:rPr>
          <w:b w:val="false"/>
          <w:i w:val="false"/>
        </w:rPr>
        <w:t>Car1</w:t>
      </w:r>
      <w:r>
        <w:rPr>
          <w:b w:val="false"/>
          <w:i w:val="false"/>
        </w:rPr>
        <w:t>～</w:t>
      </w:r>
      <w:r>
        <w:rPr>
          <w:b w:val="false"/>
          <w:i w:val="false"/>
        </w:rPr>
        <w:t>Car5</w:t>
      </w:r>
      <w:r>
        <w:rPr>
          <w:b w:val="false"/>
          <w:i w:val="false"/>
        </w:rPr>
        <w:t>基础</w:t>
      </w:r>
      <w:r>
        <w:rPr>
          <w:b w:val="false"/>
          <w:i w:val="false"/>
        </w:rPr>
        <w:t>ID</w:t>
      </w:r>
      <w:r>
        <w:rPr>
          <w:b w:val="false"/>
          <w:i w:val="false"/>
        </w:rPr>
        <w:t>的草案命令为：</w:t>
      </w:r>
    </w:p>
    <w:p>
      <w:pPr>
        <w:pStyle w:val="CodeBlock"/>
        <w:keepNext w:val="false"/>
        <w:shd w:fill="F0F2F3"/>
        <w:rPr/>
      </w:pPr>
      <w:r>
        <w:rPr/>
        <w:t>python3 -m agribot_vehicle_config_tools.cli export-physical-draft "$INPUT" \</w:t>
      </w:r>
    </w:p>
    <w:p>
      <w:pPr>
        <w:pStyle w:val="CodeBlock"/>
        <w:keepNext w:val="false"/>
        <w:shd w:fill="F0F2F3"/>
        <w:rPr/>
      </w:pPr>
      <w:r>
        <w:rPr/>
        <w:t xml:space="preserve">  </w:t>
      </w:r>
      <w:r>
        <w:rPr/>
        <w:t>--output "$OUTPUT"</w:t>
      </w:r>
    </w:p>
    <w:p>
      <w:pPr>
        <w:pStyle w:val="Normal"/>
        <w:rPr/>
      </w:pPr>
      <w:r>
        <w:rPr>
          <w:b w:val="false"/>
          <w:i w:val="false"/>
        </w:rPr>
        <w:t>输出的不可部署标记是正确结果，不能人工改成已标定来绕过检查；其他</w:t>
      </w:r>
      <w:r>
        <w:rPr>
          <w:b w:val="false"/>
          <w:i w:val="false"/>
        </w:rPr>
        <w:t>ID</w:t>
      </w:r>
      <w:r>
        <w:rPr>
          <w:b w:val="false"/>
          <w:i w:val="false"/>
        </w:rPr>
        <w:t>的错误须按实际接口处理。</w:t>
      </w:r>
      <w:r>
        <w:br w:type="page"/>
      </w:r>
    </w:p>
    <w:p>
      <w:pPr>
        <w:pStyle w:val="Heading1"/>
        <w:rPr/>
      </w:pPr>
      <w:bookmarkStart w:id="30" w:name="__RefHeading___Toc27081_2738592612"/>
      <w:bookmarkEnd w:id="30"/>
      <w:r>
        <w:rPr>
          <w:b w:val="false"/>
          <w:i w:val="false"/>
        </w:rPr>
        <w:t xml:space="preserve">6 </w:t>
      </w:r>
      <w:r>
        <w:rPr>
          <w:b w:val="false"/>
          <w:i w:val="false"/>
        </w:rPr>
        <w:t>注释与问题报告</w:t>
      </w:r>
    </w:p>
    <w:p>
      <w:pPr>
        <w:pStyle w:val="Normal"/>
        <w:rPr/>
      </w:pPr>
      <w:r>
        <w:rPr>
          <w:b w:val="false"/>
          <w:i w:val="false"/>
        </w:rPr>
        <w:t>ROS_FLU</w:t>
      </w:r>
      <w:r>
        <w:rPr>
          <w:b w:val="false"/>
          <w:i w:val="false"/>
        </w:rPr>
        <w:t>表示</w:t>
      </w:r>
      <w:r>
        <w:rPr>
          <w:b w:val="false"/>
          <w:i w:val="false"/>
        </w:rPr>
        <w:t>x</w:t>
      </w:r>
      <w:r>
        <w:rPr>
          <w:b w:val="false"/>
          <w:i w:val="false"/>
        </w:rPr>
        <w:t>向前、</w:t>
      </w:r>
      <w:r>
        <w:rPr>
          <w:b w:val="false"/>
          <w:i w:val="false"/>
        </w:rPr>
        <w:t>y</w:t>
      </w:r>
      <w:r>
        <w:rPr>
          <w:b w:val="false"/>
          <w:i w:val="false"/>
        </w:rPr>
        <w:t>向左、</w:t>
      </w:r>
      <w:r>
        <w:rPr>
          <w:b w:val="false"/>
          <w:i w:val="false"/>
        </w:rPr>
        <w:t>z</w:t>
      </w:r>
      <w:r>
        <w:rPr>
          <w:b w:val="false"/>
          <w:i w:val="false"/>
        </w:rPr>
        <w:t>向上；长度默认以米、角度以弧度。光学坐标和各传感器测量坐标通过其</w:t>
      </w:r>
      <w:r>
        <w:rPr>
          <w:b w:val="false"/>
          <w:i w:val="false"/>
        </w:rPr>
        <w:t>frame</w:t>
      </w:r>
      <w:r>
        <w:rPr>
          <w:b w:val="false"/>
          <w:i w:val="false"/>
        </w:rPr>
        <w:t>及安装变换表示，不根据模型壳体外观猜测朝向。</w:t>
      </w:r>
    </w:p>
    <w:p>
      <w:pPr>
        <w:pStyle w:val="Normal"/>
        <w:rPr/>
      </w:pPr>
      <w:r>
        <w:rPr>
          <w:b w:val="false"/>
          <w:i w:val="false"/>
        </w:rPr>
        <w:t>Action</w:t>
      </w:r>
      <w:r>
        <w:rPr>
          <w:b w:val="false"/>
          <w:i w:val="false"/>
        </w:rPr>
        <w:t>的</w:t>
      </w:r>
      <w:r>
        <w:rPr>
          <w:b w:val="false"/>
          <w:i w:val="false"/>
        </w:rPr>
        <w:t>SUCCEEDED</w:t>
      </w:r>
      <w:r>
        <w:rPr>
          <w:b w:val="false"/>
          <w:i w:val="false"/>
        </w:rPr>
        <w:t>、</w:t>
      </w:r>
      <w:r>
        <w:rPr>
          <w:b w:val="false"/>
          <w:i w:val="false"/>
        </w:rPr>
        <w:t>CANCELED</w:t>
      </w:r>
      <w:r>
        <w:rPr>
          <w:b w:val="false"/>
          <w:i w:val="false"/>
        </w:rPr>
        <w:t>和</w:t>
      </w:r>
      <w:r>
        <w:rPr>
          <w:b w:val="false"/>
          <w:i w:val="false"/>
        </w:rPr>
        <w:t>ABORTED</w:t>
      </w:r>
      <w:r>
        <w:rPr>
          <w:b w:val="false"/>
          <w:i w:val="false"/>
        </w:rPr>
        <w:t>分别表示目标成功、取消和中止；它们与受管会话的</w:t>
      </w:r>
      <w:r>
        <w:rPr>
          <w:b w:val="false"/>
          <w:i w:val="false"/>
        </w:rPr>
        <w:t>running/stopped</w:t>
      </w:r>
      <w:r>
        <w:rPr>
          <w:b w:val="false"/>
          <w:i w:val="false"/>
        </w:rPr>
        <w:t>不同。地图上没有路径不等于整个</w:t>
      </w:r>
      <w:r>
        <w:rPr>
          <w:b w:val="false"/>
          <w:i w:val="false"/>
        </w:rPr>
        <w:t>ROS</w:t>
      </w:r>
      <w:r>
        <w:rPr>
          <w:b w:val="false"/>
          <w:i w:val="false"/>
        </w:rPr>
        <w:t>系统已停止。</w:t>
      </w:r>
    </w:p>
    <w:p>
      <w:pPr>
        <w:pStyle w:val="Normal"/>
        <w:widowControl/>
        <w:bidi w:val="0"/>
        <w:spacing w:lineRule="auto" w:line="300" w:before="0" w:after="120"/>
        <w:jc w:val="left"/>
        <w:rPr/>
      </w:pPr>
      <w:r>
        <w:rPr>
          <w:b w:val="false"/>
          <w:i w:val="false"/>
        </w:rPr>
        <w:t>报告问题时提供软件提交、程序</w:t>
      </w:r>
      <w:r>
        <w:rPr>
          <w:b w:val="false"/>
          <w:i w:val="false"/>
        </w:rPr>
        <w:t>build-info</w:t>
      </w:r>
      <w:r>
        <w:rPr>
          <w:b w:val="false"/>
          <w:i w:val="false"/>
        </w:rPr>
        <w:t>、操作系统和图形环境、车型</w:t>
      </w:r>
      <w:r>
        <w:rPr>
          <w:b w:val="false"/>
          <w:i w:val="false"/>
        </w:rPr>
        <w:t>/</w:t>
      </w:r>
      <w:r>
        <w:rPr>
          <w:b w:val="false"/>
          <w:i w:val="false"/>
        </w:rPr>
        <w:t>机具</w:t>
      </w:r>
      <w:r>
        <w:rPr>
          <w:b w:val="false"/>
          <w:i w:val="false"/>
        </w:rPr>
        <w:t>/</w:t>
      </w:r>
      <w:r>
        <w:rPr>
          <w:b w:val="false"/>
          <w:i w:val="false"/>
        </w:rPr>
        <w:t>场景来源、五组算法、操作顺序、实际提示、</w:t>
      </w:r>
      <w:r>
        <w:rPr>
          <w:b w:val="false"/>
          <w:i w:val="false"/>
        </w:rPr>
        <w:t>ROS</w:t>
      </w:r>
      <w:r>
        <w:rPr>
          <w:b w:val="false"/>
          <w:i w:val="false"/>
        </w:rPr>
        <w:t>域、相关日志及截图。可以脱敏，但不要删除定位问题所需的字段名、退出码或时间关联；不要附带</w:t>
      </w:r>
      <w:r>
        <w:rPr>
          <w:b w:val="false"/>
          <w:i w:val="false"/>
        </w:rPr>
        <w:t>Key</w:t>
      </w:r>
      <w:r>
        <w:rPr>
          <w:b w:val="false"/>
          <w:i w:val="false"/>
        </w:rPr>
        <w:t>和密码。</w:t>
      </w:r>
    </w:p>
    <w:sectPr>
      <w:headerReference w:type="default" r:id="rId14"/>
      <w:footerReference w:type="default" r:id="rId15"/>
      <w:type w:val="nextPage"/>
      <w:pgSz w:w="11906" w:h="16838"/>
      <w:pgMar w:left="1361" w:right="1247" w:gutter="0" w:header="624" w:top="1304" w:footer="624" w:bottom="124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Noto Sans CJK SC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>
        <w:sz w:val="18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646464"/>
        <w:sz w:val="18"/>
      </w:rPr>
      <w:t xml:space="preserve">农机配置与算法仿真软件  </w:t>
    </w:r>
    <w:r>
      <w:rPr>
        <w:color w:val="646464"/>
        <w:sz w:val="18"/>
      </w:rPr>
      <w:t>|  AGRIBOT-SUM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left"/>
    </w:pPr>
    <w:rPr>
      <w:rFonts w:ascii="Times New Roman" w:hAnsi="Times New Roman" w:eastAsia="Noto Serif CJK SC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64B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64B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80" w:after="14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64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80" w:after="14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264B5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dexLink">
    <w:name w:val="Index Link"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widowControl/>
      <w:spacing w:lineRule="auto" w:line="300" w:before="0" w:after="120"/>
    </w:pPr>
    <w:rPr>
      <w:rFonts w:ascii="Times New Roman" w:hAnsi="Times New Roman" w:eastAsia="Noto Serif CJK SC"/>
      <w:sz w:val="22"/>
    </w:rPr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/>
      </w:pBdr>
      <w:spacing w:lineRule="auto" w:line="240" w:before="160" w:after="14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64B56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160" w:after="140"/>
    </w:pPr>
    <w:rPr>
      <w:rFonts w:ascii="Calibri" w:hAnsi="Calibri" w:eastAsia="ＭＳ ゴシック" w:cs="" w:asciiTheme="majorHAnsi" w:cstheme="majorBidi" w:eastAsiaTheme="majorEastAsia" w:hAnsiTheme="majorHAnsi"/>
      <w:b/>
      <w:i/>
      <w:iCs/>
      <w:color w:val="264B56"/>
      <w:spacing w:val="15"/>
      <w:sz w:val="3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2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widowControl/>
      <w:numPr>
        <w:ilvl w:val="0"/>
        <w:numId w:val="1"/>
      </w:numPr>
      <w:spacing w:lineRule="auto" w:line="300" w:before="0" w:after="120"/>
      <w:contextualSpacing/>
    </w:pPr>
    <w:rPr>
      <w:rFonts w:ascii="Times New Roman" w:hAnsi="Times New Roman" w:eastAsia="Noto Serif CJK SC"/>
      <w:sz w:val="22"/>
    </w:r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widowControl/>
      <w:numPr>
        <w:ilvl w:val="0"/>
        <w:numId w:val="4"/>
      </w:numPr>
      <w:spacing w:lineRule="auto" w:line="300" w:before="0" w:after="120"/>
      <w:contextualSpacing/>
    </w:pPr>
    <w:rPr>
      <w:rFonts w:ascii="Times New Roman" w:hAnsi="Times New Roman" w:eastAsia="Noto Serif CJK SC"/>
      <w:sz w:val="22"/>
    </w:r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widowControl/>
      <w:spacing w:lineRule="auto" w:line="264" w:before="0" w:after="200"/>
    </w:pPr>
    <w:rPr>
      <w:rFonts w:ascii="Times New Roman" w:hAnsi="Times New Roman" w:eastAsia="Noto Serif CJK SC"/>
      <w:b/>
      <w:bCs/>
      <w:color w:val="505050"/>
      <w:sz w:val="19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 Block"/>
    <w:qFormat/>
    <w:pPr>
      <w:widowControl/>
      <w:bidi w:val="0"/>
      <w:spacing w:lineRule="auto" w:line="264" w:before="0" w:after="60"/>
      <w:ind w:left="102" w:hanging="0"/>
      <w:jc w:val="left"/>
    </w:pPr>
    <w:rPr>
      <w:rFonts w:ascii="DejaVu Sans Mono" w:hAnsi="DejaVu Sans Mono" w:eastAsia="Noto Sans Mono CJK SC" w:cs="" w:cstheme="minorBidi"/>
      <w:color w:val="auto"/>
      <w:kern w:val="0"/>
      <w:sz w:val="17"/>
      <w:szCs w:val="22"/>
      <w:lang w:val="en-US" w:eastAsia="en-US" w:bidi="ar-SA"/>
    </w:rPr>
  </w:style>
  <w:style w:type="paragraph" w:styleId="Contents1">
    <w:name w:val="TOC 1"/>
    <w:basedOn w:val="Index"/>
    <w:pPr>
      <w:tabs>
        <w:tab w:val="clear" w:pos="720"/>
        <w:tab w:val="right" w:pos="9298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15" w:leader="dot"/>
      </w:tabs>
      <w:ind w:left="283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24</Pages>
  <Words>7944</Words>
  <Characters>12278</Characters>
  <CharactersWithSpaces>12618</CharactersWithSpaces>
  <Paragraphs>372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软件项目组</dc:creator>
  <dc:description>generated by python-docx</dc:description>
  <dc:language>zh-CN</dc:language>
  <cp:lastModifiedBy/>
  <dcterms:modified xsi:type="dcterms:W3CDTF">2026-10-26T13:57:47Z</dcterms:modified>
  <cp:revision>2</cp:revision>
  <dc:subject>依据软件需求规格说明V1.6修订</dc:subject>
  <dc:title>农机配置与算法仿真软件 用户使用手册</dc:title>
  <cp:version>V1.1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