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900" w:after="120"/>
        <w:jc w:val="center"/>
        <w:rPr/>
      </w:pPr>
      <w:r>
        <w:rPr>
          <w:rFonts w:ascii="Noto Sans CJK SC" w:hAnsi="Noto Sans CJK SC"/>
          <w:b/>
          <w:sz w:val="50"/>
        </w:rPr>
        <w:t>农机配置与算法仿真软件</w:t>
      </w:r>
    </w:p>
    <w:p>
      <w:pPr>
        <w:pStyle w:val="Subtitle"/>
        <w:jc w:val="center"/>
        <w:rPr/>
      </w:pPr>
      <w:r>
        <w:rPr/>
        <w:t>第三方测试大纲</w:t>
      </w:r>
    </w:p>
    <w:p>
      <w:pPr>
        <w:pStyle w:val="Normal"/>
        <w:spacing w:before="200" w:after="120"/>
        <w:jc w:val="center"/>
        <w:rPr/>
      </w:pPr>
      <w:r>
        <w:rPr/>
        <w:t>AGRIBOT-STP</w:t>
      </w:r>
    </w:p>
    <w:p>
      <w:pPr>
        <w:pStyle w:val="Normal"/>
        <w:spacing w:before="200" w:after="120"/>
        <w:jc w:val="center"/>
        <w:rPr/>
      </w:pPr>
      <w:r>
        <w:rPr/>
        <w:t>V2.3</w:t>
      </w:r>
    </w:p>
    <w:p>
      <w:pPr>
        <w:pStyle w:val="Normal"/>
        <w:spacing w:before="200" w:after="120"/>
        <w:jc w:val="center"/>
        <w:rPr/>
      </w:pPr>
      <w:r>
        <w:rPr/>
        <w:t xml:space="preserve">依据软件需求规格说明 </w:t>
      </w:r>
      <w:r>
        <w:rPr/>
        <w:t>V1.6</w:t>
      </w:r>
    </w:p>
    <w:p>
      <w:pPr>
        <w:pStyle w:val="Normal"/>
        <w:spacing w:before="200" w:after="120"/>
        <w:jc w:val="center"/>
        <w:rPr/>
      </w:pPr>
      <w:r>
        <w:rPr/>
        <w:t>2026</w:t>
      </w:r>
      <w:r>
        <w:rPr/>
        <w:t>年</w:t>
      </w:r>
      <w:r>
        <w:rPr/>
        <w:t>10</w:t>
      </w:r>
      <w:r>
        <w:rPr/>
        <w:t>月</w:t>
      </w:r>
      <w:r>
        <w:rPr/>
        <w:t>26</w:t>
      </w:r>
      <w:r>
        <w:rPr/>
        <w:t>日</w:t>
      </w:r>
    </w:p>
    <w:p>
      <w:pPr>
        <w:pStyle w:val="Normal"/>
        <w:jc w:val="center"/>
        <w:rPr/>
      </w:pPr>
      <w:r>
        <w:rPr>
          <w:sz w:val="18"/>
        </w:rPr>
        <w:t>软件与资源基线：</w:t>
      </w:r>
      <w:r>
        <w:rPr>
          <w:sz w:val="18"/>
        </w:rPr>
        <w:t>ef817ab8d4245b47d17c2a7033c2ac37151d3f53</w:t>
      </w:r>
    </w:p>
    <w:p>
      <w:pPr>
        <w:pStyle w:val="Normal"/>
        <w:rPr/>
      </w:pPr>
      <w:r>
        <w:rPr/>
      </w:r>
      <w:r>
        <w:br w:type="page"/>
      </w:r>
    </w:p>
    <w:p>
      <w:pPr>
        <w:pStyle w:val="Subtitle"/>
        <w:rPr/>
      </w:pPr>
      <w:r>
        <w:rPr/>
        <w:t>目录</w:t>
      </w:r>
    </w:p>
    <w:sdt>
      <w:sdtPr>
        <w:docPartObj>
          <w:docPartGallery w:val="Table of Contents"/>
          <w:docPartUnique w:val="true"/>
        </w:docPartObj>
      </w:sdtPr>
      <w:sdtContent>
        <w:p>
          <w:pPr>
            <w:pStyle w:val="Contents1"/>
            <w:rPr/>
          </w:pPr>
          <w:r>
            <w:fldChar w:fldCharType="begin"/>
          </w:r>
          <w:r>
            <w:rPr>
              <w:webHidden/>
              <w:rStyle w:val="IndexLink"/>
              <w:i w:val="false"/>
            </w:rPr>
            <w:instrText xml:space="preserve"> TOC \z \o "1-2" \u \h</w:instrText>
          </w:r>
          <w:r>
            <w:rPr>
              <w:webHidden/>
              <w:rStyle w:val="IndexLink"/>
              <w:i w:val="false"/>
            </w:rPr>
            <w:fldChar w:fldCharType="separate"/>
          </w:r>
          <w:hyperlink w:anchor="__RefHeading___Toc38639_2738592612">
            <w:r>
              <w:rPr>
                <w:webHidden/>
                <w:rStyle w:val="IndexLink"/>
                <w:i w:val="false"/>
              </w:rPr>
              <w:t xml:space="preserve">1 </w:t>
            </w:r>
            <w:r>
              <w:rPr>
                <w:rStyle w:val="IndexLink"/>
                <w:i w:val="false"/>
              </w:rPr>
              <w:t>测评依据</w:t>
            </w:r>
            <w:r>
              <w:rPr>
                <w:rStyle w:val="IndexLink"/>
              </w:rPr>
              <w:tab/>
              <w:t>4</w:t>
            </w:r>
          </w:hyperlink>
        </w:p>
        <w:p>
          <w:pPr>
            <w:pStyle w:val="Contents2"/>
            <w:tabs>
              <w:tab w:val="clear" w:pos="9015"/>
              <w:tab w:val="right" w:pos="9298" w:leader="dot"/>
            </w:tabs>
            <w:rPr/>
          </w:pPr>
          <w:hyperlink w:anchor="__RefHeading___Toc38641_2738592612">
            <w:r>
              <w:rPr>
                <w:webHidden/>
                <w:rStyle w:val="IndexLink"/>
                <w:i w:val="false"/>
              </w:rPr>
              <w:t xml:space="preserve">1.1 </w:t>
            </w:r>
            <w:r>
              <w:rPr>
                <w:rStyle w:val="IndexLink"/>
                <w:i w:val="false"/>
              </w:rPr>
              <w:t>文档标识</w:t>
            </w:r>
            <w:r>
              <w:rPr>
                <w:rStyle w:val="IndexLink"/>
              </w:rPr>
              <w:tab/>
              <w:t>4</w:t>
            </w:r>
          </w:hyperlink>
        </w:p>
        <w:p>
          <w:pPr>
            <w:pStyle w:val="Contents2"/>
            <w:tabs>
              <w:tab w:val="clear" w:pos="9015"/>
              <w:tab w:val="right" w:pos="9298" w:leader="dot"/>
            </w:tabs>
            <w:rPr/>
          </w:pPr>
          <w:hyperlink w:anchor="__RefHeading___Toc38643_2738592612">
            <w:r>
              <w:rPr>
                <w:webHidden/>
                <w:rStyle w:val="IndexLink"/>
                <w:i w:val="false"/>
              </w:rPr>
              <w:t xml:space="preserve">1.2 </w:t>
            </w:r>
            <w:r>
              <w:rPr>
                <w:rStyle w:val="IndexLink"/>
                <w:i w:val="false"/>
              </w:rPr>
              <w:t>引用和效力</w:t>
            </w:r>
            <w:r>
              <w:rPr>
                <w:rStyle w:val="IndexLink"/>
              </w:rPr>
              <w:tab/>
              <w:t>4</w:t>
            </w:r>
          </w:hyperlink>
        </w:p>
        <w:p>
          <w:pPr>
            <w:pStyle w:val="Contents1"/>
            <w:rPr/>
          </w:pPr>
          <w:hyperlink w:anchor="__RefHeading___Toc38645_2738592612">
            <w:r>
              <w:rPr>
                <w:webHidden/>
                <w:rStyle w:val="IndexLink"/>
                <w:i w:val="false"/>
              </w:rPr>
              <w:t xml:space="preserve">2 </w:t>
            </w:r>
            <w:r>
              <w:rPr>
                <w:rStyle w:val="IndexLink"/>
                <w:i w:val="false"/>
              </w:rPr>
              <w:t>测评性质</w:t>
            </w:r>
            <w:r>
              <w:rPr>
                <w:rStyle w:val="IndexLink"/>
              </w:rPr>
              <w:tab/>
              <w:t>5</w:t>
            </w:r>
          </w:hyperlink>
        </w:p>
        <w:p>
          <w:pPr>
            <w:pStyle w:val="Contents1"/>
            <w:rPr/>
          </w:pPr>
          <w:hyperlink w:anchor="__RefHeading___Toc38647_2738592612">
            <w:r>
              <w:rPr>
                <w:webHidden/>
                <w:rStyle w:val="IndexLink"/>
                <w:i w:val="false"/>
              </w:rPr>
              <w:t xml:space="preserve">3 </w:t>
            </w:r>
            <w:r>
              <w:rPr>
                <w:rStyle w:val="IndexLink"/>
                <w:i w:val="false"/>
              </w:rPr>
              <w:t>测评目的</w:t>
            </w:r>
            <w:r>
              <w:rPr>
                <w:rStyle w:val="IndexLink"/>
              </w:rPr>
              <w:tab/>
              <w:t>6</w:t>
            </w:r>
          </w:hyperlink>
        </w:p>
        <w:p>
          <w:pPr>
            <w:pStyle w:val="Contents2"/>
            <w:tabs>
              <w:tab w:val="clear" w:pos="9015"/>
              <w:tab w:val="right" w:pos="9298" w:leader="dot"/>
            </w:tabs>
            <w:rPr/>
          </w:pPr>
          <w:hyperlink w:anchor="__RefHeading___Toc38649_2738592612">
            <w:r>
              <w:rPr>
                <w:webHidden/>
                <w:rStyle w:val="IndexLink"/>
                <w:i w:val="false"/>
              </w:rPr>
              <w:t xml:space="preserve">3.1 </w:t>
            </w:r>
            <w:r>
              <w:rPr>
                <w:rStyle w:val="IndexLink"/>
                <w:i w:val="false"/>
              </w:rPr>
              <w:t>算法和全程边界</w:t>
            </w:r>
            <w:r>
              <w:rPr>
                <w:rStyle w:val="IndexLink"/>
              </w:rPr>
              <w:tab/>
              <w:t>6</w:t>
            </w:r>
          </w:hyperlink>
        </w:p>
        <w:p>
          <w:pPr>
            <w:pStyle w:val="Contents2"/>
            <w:tabs>
              <w:tab w:val="clear" w:pos="9015"/>
              <w:tab w:val="right" w:pos="9298" w:leader="dot"/>
            </w:tabs>
            <w:rPr/>
          </w:pPr>
          <w:hyperlink w:anchor="__RefHeading___Toc38651_2738592612">
            <w:r>
              <w:rPr>
                <w:webHidden/>
                <w:rStyle w:val="IndexLink"/>
                <w:i w:val="false"/>
              </w:rPr>
              <w:t xml:space="preserve">3.2 </w:t>
            </w:r>
            <w:r>
              <w:rPr>
                <w:rStyle w:val="IndexLink"/>
                <w:i w:val="false"/>
              </w:rPr>
              <w:t>不在本次范围</w:t>
            </w:r>
            <w:r>
              <w:rPr>
                <w:rStyle w:val="IndexLink"/>
              </w:rPr>
              <w:tab/>
              <w:t>6</w:t>
            </w:r>
          </w:hyperlink>
        </w:p>
        <w:p>
          <w:pPr>
            <w:pStyle w:val="Contents1"/>
            <w:rPr/>
          </w:pPr>
          <w:hyperlink w:anchor="__RefHeading___Toc38653_2738592612">
            <w:r>
              <w:rPr>
                <w:webHidden/>
                <w:rStyle w:val="IndexLink"/>
                <w:i w:val="false"/>
              </w:rPr>
              <w:t xml:space="preserve">4 </w:t>
            </w:r>
            <w:r>
              <w:rPr>
                <w:rStyle w:val="IndexLink"/>
                <w:i w:val="false"/>
              </w:rPr>
              <w:t>测评时间和地点</w:t>
            </w:r>
            <w:r>
              <w:rPr>
                <w:rStyle w:val="IndexLink"/>
              </w:rPr>
              <w:tab/>
              <w:t>7</w:t>
            </w:r>
          </w:hyperlink>
        </w:p>
        <w:p>
          <w:pPr>
            <w:pStyle w:val="Contents1"/>
            <w:rPr/>
          </w:pPr>
          <w:hyperlink w:anchor="__RefHeading___Toc38655_2738592612">
            <w:r>
              <w:rPr>
                <w:webHidden/>
                <w:rStyle w:val="IndexLink"/>
                <w:i w:val="false"/>
              </w:rPr>
              <w:t xml:space="preserve">5 </w:t>
            </w:r>
            <w:r>
              <w:rPr>
                <w:rStyle w:val="IndexLink"/>
                <w:i w:val="false"/>
              </w:rPr>
              <w:t>测评对象及环境</w:t>
            </w:r>
            <w:r>
              <w:rPr>
                <w:rStyle w:val="IndexLink"/>
              </w:rPr>
              <w:tab/>
              <w:t>8</w:t>
            </w:r>
          </w:hyperlink>
        </w:p>
        <w:p>
          <w:pPr>
            <w:pStyle w:val="Contents2"/>
            <w:tabs>
              <w:tab w:val="clear" w:pos="9015"/>
              <w:tab w:val="right" w:pos="9298" w:leader="dot"/>
            </w:tabs>
            <w:rPr/>
          </w:pPr>
          <w:hyperlink w:anchor="__RefHeading___Toc38657_2738592612">
            <w:r>
              <w:rPr>
                <w:webHidden/>
                <w:rStyle w:val="IndexLink"/>
                <w:i w:val="false"/>
              </w:rPr>
              <w:t xml:space="preserve">5.1 </w:t>
            </w:r>
            <w:r>
              <w:rPr>
                <w:rStyle w:val="IndexLink"/>
                <w:i w:val="false"/>
              </w:rPr>
              <w:t>软件与资源基线</w:t>
            </w:r>
            <w:r>
              <w:rPr>
                <w:rStyle w:val="IndexLink"/>
              </w:rPr>
              <w:tab/>
              <w:t>8</w:t>
            </w:r>
          </w:hyperlink>
        </w:p>
        <w:p>
          <w:pPr>
            <w:pStyle w:val="Contents2"/>
            <w:tabs>
              <w:tab w:val="clear" w:pos="9015"/>
              <w:tab w:val="right" w:pos="9298" w:leader="dot"/>
            </w:tabs>
            <w:rPr/>
          </w:pPr>
          <w:hyperlink w:anchor="__RefHeading___Toc38659_2738592612">
            <w:r>
              <w:rPr>
                <w:webHidden/>
                <w:rStyle w:val="IndexLink"/>
                <w:i w:val="false"/>
              </w:rPr>
              <w:t xml:space="preserve">5.2 </w:t>
            </w:r>
            <w:r>
              <w:rPr>
                <w:rStyle w:val="IndexLink"/>
                <w:i w:val="false"/>
              </w:rPr>
              <w:t>执行主机记录</w:t>
            </w:r>
            <w:r>
              <w:rPr>
                <w:rStyle w:val="IndexLink"/>
              </w:rPr>
              <w:tab/>
              <w:t>8</w:t>
            </w:r>
          </w:hyperlink>
        </w:p>
        <w:p>
          <w:pPr>
            <w:pStyle w:val="Contents2"/>
            <w:tabs>
              <w:tab w:val="clear" w:pos="9015"/>
              <w:tab w:val="right" w:pos="9298" w:leader="dot"/>
            </w:tabs>
            <w:rPr/>
          </w:pPr>
          <w:hyperlink w:anchor="__RefHeading___Toc38661_2738592612">
            <w:r>
              <w:rPr>
                <w:webHidden/>
                <w:rStyle w:val="IndexLink"/>
                <w:i w:val="false"/>
              </w:rPr>
              <w:t xml:space="preserve">5.3 </w:t>
            </w:r>
            <w:r>
              <w:rPr>
                <w:rStyle w:val="IndexLink"/>
                <w:i w:val="false"/>
              </w:rPr>
              <w:t>测试数据和隔离</w:t>
            </w:r>
            <w:r>
              <w:rPr>
                <w:rStyle w:val="IndexLink"/>
              </w:rPr>
              <w:tab/>
              <w:t>8</w:t>
            </w:r>
          </w:hyperlink>
        </w:p>
        <w:p>
          <w:pPr>
            <w:pStyle w:val="Contents1"/>
            <w:rPr/>
          </w:pPr>
          <w:hyperlink w:anchor="__RefHeading___Toc38663_2738592612">
            <w:r>
              <w:rPr>
                <w:webHidden/>
                <w:rStyle w:val="IndexLink"/>
                <w:i w:val="false"/>
              </w:rPr>
              <w:t xml:space="preserve">6 </w:t>
            </w:r>
            <w:r>
              <w:rPr>
                <w:rStyle w:val="IndexLink"/>
                <w:i w:val="false"/>
              </w:rPr>
              <w:t>测评内容、方法及要求</w:t>
            </w:r>
            <w:r>
              <w:rPr>
                <w:rStyle w:val="IndexLink"/>
              </w:rPr>
              <w:tab/>
              <w:t>10</w:t>
            </w:r>
          </w:hyperlink>
        </w:p>
        <w:p>
          <w:pPr>
            <w:pStyle w:val="Contents2"/>
            <w:tabs>
              <w:tab w:val="clear" w:pos="9015"/>
              <w:tab w:val="right" w:pos="9298" w:leader="dot"/>
            </w:tabs>
            <w:rPr/>
          </w:pPr>
          <w:hyperlink w:anchor="__RefHeading___Toc38665_2738592612">
            <w:r>
              <w:rPr>
                <w:webHidden/>
                <w:rStyle w:val="IndexLink"/>
                <w:i w:val="false"/>
              </w:rPr>
              <w:t xml:space="preserve">6.1 </w:t>
            </w:r>
            <w:r>
              <w:rPr>
                <w:rStyle w:val="IndexLink"/>
                <w:i w:val="false"/>
              </w:rPr>
              <w:t>统一执行规程</w:t>
            </w:r>
            <w:r>
              <w:rPr>
                <w:rStyle w:val="IndexLink"/>
              </w:rPr>
              <w:tab/>
              <w:t>10</w:t>
            </w:r>
          </w:hyperlink>
        </w:p>
        <w:p>
          <w:pPr>
            <w:pStyle w:val="Contents2"/>
            <w:tabs>
              <w:tab w:val="clear" w:pos="9015"/>
              <w:tab w:val="right" w:pos="9298" w:leader="dot"/>
            </w:tabs>
            <w:rPr/>
          </w:pPr>
          <w:hyperlink w:anchor="__RefHeading___Toc38667_2738592612">
            <w:r>
              <w:rPr>
                <w:webHidden/>
                <w:rStyle w:val="IndexLink"/>
                <w:i w:val="false"/>
              </w:rPr>
              <w:t xml:space="preserve">6.2 </w:t>
            </w:r>
            <w:r>
              <w:rPr>
                <w:rStyle w:val="IndexLink"/>
                <w:i w:val="false"/>
              </w:rPr>
              <w:t>子项编号与追踪</w:t>
            </w:r>
            <w:r>
              <w:rPr>
                <w:rStyle w:val="IndexLink"/>
              </w:rPr>
              <w:tab/>
              <w:t>10</w:t>
            </w:r>
          </w:hyperlink>
        </w:p>
        <w:p>
          <w:pPr>
            <w:pStyle w:val="Contents2"/>
            <w:tabs>
              <w:tab w:val="clear" w:pos="9015"/>
              <w:tab w:val="right" w:pos="9298" w:leader="dot"/>
            </w:tabs>
            <w:rPr/>
          </w:pPr>
          <w:hyperlink w:anchor="__RefHeading___Toc38669_2738592612">
            <w:r>
              <w:rPr>
                <w:webHidden/>
                <w:rStyle w:val="IndexLink"/>
                <w:i w:val="false"/>
              </w:rPr>
              <w:t xml:space="preserve">6.3 </w:t>
            </w:r>
            <w:r>
              <w:rPr>
                <w:rStyle w:val="IndexLink"/>
                <w:i w:val="false"/>
              </w:rPr>
              <w:t>逐项用例</w:t>
            </w:r>
            <w:r>
              <w:rPr>
                <w:rStyle w:val="IndexLink"/>
              </w:rPr>
              <w:tab/>
              <w:t>11</w:t>
            </w:r>
          </w:hyperlink>
        </w:p>
        <w:p>
          <w:pPr>
            <w:pStyle w:val="Contents2"/>
            <w:tabs>
              <w:tab w:val="clear" w:pos="9015"/>
              <w:tab w:val="right" w:pos="9298" w:leader="dot"/>
            </w:tabs>
            <w:rPr/>
          </w:pPr>
          <w:hyperlink w:anchor="__RefHeading___Toc38671_2738592612">
            <w:r>
              <w:rPr>
                <w:webHidden/>
                <w:rStyle w:val="IndexLink"/>
                <w:i w:val="false"/>
              </w:rPr>
              <w:t xml:space="preserve">6.4 TC-E2E-001 </w:t>
            </w:r>
            <w:r>
              <w:rPr>
                <w:rStyle w:val="IndexLink"/>
                <w:i w:val="false"/>
              </w:rPr>
              <w:t>默认组合</w:t>
            </w:r>
            <w:r>
              <w:rPr>
                <w:rStyle w:val="IndexLink"/>
                <w:i w:val="false"/>
              </w:rPr>
              <w:t>23</w:t>
            </w:r>
            <w:r>
              <w:rPr>
                <w:rStyle w:val="IndexLink"/>
                <w:i w:val="false"/>
              </w:rPr>
              <w:t>点全程集成验证</w:t>
            </w:r>
            <w:r>
              <w:rPr>
                <w:rStyle w:val="IndexLink"/>
              </w:rPr>
              <w:tab/>
              <w:t>116</w:t>
            </w:r>
          </w:hyperlink>
        </w:p>
        <w:p>
          <w:pPr>
            <w:pStyle w:val="Contents2"/>
            <w:tabs>
              <w:tab w:val="clear" w:pos="9015"/>
              <w:tab w:val="right" w:pos="9298" w:leader="dot"/>
            </w:tabs>
            <w:rPr/>
          </w:pPr>
          <w:hyperlink w:anchor="__RefHeading___Toc38673_2738592612">
            <w:r>
              <w:rPr>
                <w:webHidden/>
                <w:rStyle w:val="IndexLink"/>
                <w:i w:val="false"/>
              </w:rPr>
              <w:t xml:space="preserve">6.5 </w:t>
            </w:r>
            <w:r>
              <w:rPr>
                <w:rStyle w:val="IndexLink"/>
                <w:i w:val="false"/>
              </w:rPr>
              <w:t>代表性替换与场景验证原则</w:t>
            </w:r>
            <w:r>
              <w:rPr>
                <w:rStyle w:val="IndexLink"/>
              </w:rPr>
              <w:tab/>
              <w:t>117</w:t>
            </w:r>
          </w:hyperlink>
        </w:p>
        <w:p>
          <w:pPr>
            <w:pStyle w:val="Contents1"/>
            <w:rPr/>
          </w:pPr>
          <w:hyperlink w:anchor="__RefHeading___Toc38675_2738592612">
            <w:r>
              <w:rPr>
                <w:webHidden/>
                <w:rStyle w:val="IndexLink"/>
                <w:i w:val="false"/>
              </w:rPr>
              <w:t xml:space="preserve">7 </w:t>
            </w:r>
            <w:r>
              <w:rPr>
                <w:rStyle w:val="IndexLink"/>
                <w:i w:val="false"/>
              </w:rPr>
              <w:t>测评度量数据及采集要求</w:t>
            </w:r>
            <w:r>
              <w:rPr>
                <w:rStyle w:val="IndexLink"/>
              </w:rPr>
              <w:tab/>
              <w:t>120</w:t>
            </w:r>
          </w:hyperlink>
        </w:p>
        <w:p>
          <w:pPr>
            <w:pStyle w:val="Contents2"/>
            <w:tabs>
              <w:tab w:val="clear" w:pos="9015"/>
              <w:tab w:val="right" w:pos="9298" w:leader="dot"/>
            </w:tabs>
            <w:rPr/>
          </w:pPr>
          <w:hyperlink w:anchor="__RefHeading___Toc38677_2738592612">
            <w:r>
              <w:rPr>
                <w:webHidden/>
                <w:rStyle w:val="IndexLink"/>
                <w:i w:val="false"/>
              </w:rPr>
              <w:t xml:space="preserve">7.1 </w:t>
            </w:r>
            <w:r>
              <w:rPr>
                <w:rStyle w:val="IndexLink"/>
                <w:i w:val="false"/>
              </w:rPr>
              <w:t>最小证据集</w:t>
            </w:r>
            <w:r>
              <w:rPr>
                <w:rStyle w:val="IndexLink"/>
              </w:rPr>
              <w:tab/>
              <w:t>120</w:t>
            </w:r>
          </w:hyperlink>
        </w:p>
        <w:p>
          <w:pPr>
            <w:pStyle w:val="Contents2"/>
            <w:tabs>
              <w:tab w:val="clear" w:pos="9015"/>
              <w:tab w:val="right" w:pos="9298" w:leader="dot"/>
            </w:tabs>
            <w:rPr/>
          </w:pPr>
          <w:hyperlink w:anchor="__RefHeading___Toc38679_2738592612">
            <w:r>
              <w:rPr>
                <w:webHidden/>
                <w:rStyle w:val="IndexLink"/>
                <w:i w:val="false"/>
              </w:rPr>
              <w:t xml:space="preserve">7.2 </w:t>
            </w:r>
            <w:r>
              <w:rPr>
                <w:rStyle w:val="IndexLink"/>
                <w:i w:val="false"/>
              </w:rPr>
              <w:t>结果记录模板</w:t>
            </w:r>
            <w:r>
              <w:rPr>
                <w:rStyle w:val="IndexLink"/>
              </w:rPr>
              <w:tab/>
              <w:t>120</w:t>
            </w:r>
          </w:hyperlink>
        </w:p>
        <w:p>
          <w:pPr>
            <w:pStyle w:val="Contents1"/>
            <w:rPr/>
          </w:pPr>
          <w:hyperlink w:anchor="__RefHeading___Toc38681_2738592612">
            <w:r>
              <w:rPr>
                <w:webHidden/>
                <w:rStyle w:val="IndexLink"/>
                <w:i w:val="false"/>
              </w:rPr>
              <w:t xml:space="preserve">8 </w:t>
            </w:r>
            <w:r>
              <w:rPr>
                <w:rStyle w:val="IndexLink"/>
                <w:i w:val="false"/>
              </w:rPr>
              <w:t>测评暂停、恢复与中止</w:t>
            </w:r>
            <w:r>
              <w:rPr>
                <w:rStyle w:val="IndexLink"/>
              </w:rPr>
              <w:tab/>
              <w:t>121</w:t>
            </w:r>
          </w:hyperlink>
        </w:p>
        <w:p>
          <w:pPr>
            <w:pStyle w:val="Contents1"/>
            <w:rPr/>
          </w:pPr>
          <w:hyperlink w:anchor="__RefHeading___Toc38683_2738592612">
            <w:r>
              <w:rPr>
                <w:webHidden/>
                <w:rStyle w:val="IndexLink"/>
                <w:i w:val="false"/>
              </w:rPr>
              <w:t xml:space="preserve">9 </w:t>
            </w:r>
            <w:r>
              <w:rPr>
                <w:rStyle w:val="IndexLink"/>
                <w:i w:val="false"/>
              </w:rPr>
              <w:t>测评组织及任务分工</w:t>
            </w:r>
            <w:r>
              <w:rPr>
                <w:rStyle w:val="IndexLink"/>
              </w:rPr>
              <w:tab/>
              <w:t>122</w:t>
            </w:r>
          </w:hyperlink>
        </w:p>
        <w:p>
          <w:pPr>
            <w:pStyle w:val="Contents1"/>
            <w:rPr/>
          </w:pPr>
          <w:hyperlink w:anchor="__RefHeading___Toc38685_2738592612">
            <w:r>
              <w:rPr>
                <w:webHidden/>
                <w:rStyle w:val="IndexLink"/>
                <w:i w:val="false"/>
              </w:rPr>
              <w:t xml:space="preserve">10 </w:t>
            </w:r>
            <w:r>
              <w:rPr>
                <w:rStyle w:val="IndexLink"/>
                <w:i w:val="false"/>
              </w:rPr>
              <w:t>测评保障</w:t>
            </w:r>
            <w:r>
              <w:rPr>
                <w:rStyle w:val="IndexLink"/>
              </w:rPr>
              <w:tab/>
              <w:t>123</w:t>
            </w:r>
          </w:hyperlink>
        </w:p>
        <w:p>
          <w:pPr>
            <w:pStyle w:val="Contents1"/>
            <w:rPr/>
          </w:pPr>
          <w:hyperlink w:anchor="__RefHeading___Toc38687_2738592612">
            <w:r>
              <w:rPr>
                <w:webHidden/>
                <w:rStyle w:val="IndexLink"/>
                <w:i w:val="false"/>
              </w:rPr>
              <w:t xml:space="preserve">11 </w:t>
            </w:r>
            <w:r>
              <w:rPr>
                <w:rStyle w:val="IndexLink"/>
                <w:i w:val="false"/>
              </w:rPr>
              <w:t>测评安全与保密</w:t>
            </w:r>
            <w:r>
              <w:rPr>
                <w:rStyle w:val="IndexLink"/>
              </w:rPr>
              <w:tab/>
              <w:t>124</w:t>
            </w:r>
          </w:hyperlink>
        </w:p>
        <w:p>
          <w:pPr>
            <w:pStyle w:val="Contents1"/>
            <w:rPr/>
          </w:pPr>
          <w:hyperlink w:anchor="__RefHeading___Toc38689_2738592612">
            <w:r>
              <w:rPr>
                <w:webHidden/>
                <w:rStyle w:val="IndexLink"/>
                <w:i w:val="false"/>
              </w:rPr>
              <w:t xml:space="preserve">12 </w:t>
            </w:r>
            <w:r>
              <w:rPr>
                <w:rStyle w:val="IndexLink"/>
                <w:i w:val="false"/>
              </w:rPr>
              <w:t>有关问题的说明</w:t>
            </w:r>
            <w:r>
              <w:rPr>
                <w:rStyle w:val="IndexLink"/>
              </w:rPr>
              <w:tab/>
              <w:t>125</w:t>
            </w:r>
          </w:hyperlink>
        </w:p>
        <w:p>
          <w:pPr>
            <w:pStyle w:val="Contents1"/>
            <w:rPr/>
          </w:pPr>
          <w:hyperlink w:anchor="__RefHeading___Toc38691_2738592612">
            <w:r>
              <w:rPr>
                <w:webHidden/>
                <w:rStyle w:val="IndexLink"/>
                <w:i w:val="false"/>
              </w:rPr>
              <w:t xml:space="preserve">13 </w:t>
            </w:r>
            <w:r>
              <w:rPr>
                <w:rStyle w:val="IndexLink"/>
                <w:i w:val="false"/>
              </w:rPr>
              <w:t>附件</w:t>
            </w:r>
            <w:r>
              <w:rPr>
                <w:rStyle w:val="IndexLink"/>
              </w:rPr>
              <w:tab/>
              <w:t>126</w:t>
            </w:r>
          </w:hyperlink>
        </w:p>
        <w:p>
          <w:pPr>
            <w:pStyle w:val="Contents2"/>
            <w:tabs>
              <w:tab w:val="clear" w:pos="9015"/>
              <w:tab w:val="right" w:pos="9298" w:leader="dot"/>
            </w:tabs>
            <w:rPr/>
          </w:pPr>
          <w:hyperlink w:anchor="__RefHeading___Toc38693_2738592612">
            <w:r>
              <w:rPr>
                <w:webHidden/>
                <w:rStyle w:val="IndexLink"/>
                <w:i w:val="false"/>
              </w:rPr>
              <w:t xml:space="preserve">13.1 </w:t>
            </w:r>
            <w:r>
              <w:rPr>
                <w:rStyle w:val="IndexLink"/>
                <w:i w:val="false"/>
              </w:rPr>
              <w:t>需求覆盖索引</w:t>
            </w:r>
            <w:r>
              <w:rPr>
                <w:rStyle w:val="IndexLink"/>
              </w:rPr>
              <w:tab/>
              <w:t>126</w:t>
            </w:r>
          </w:hyperlink>
        </w:p>
        <w:p>
          <w:pPr>
            <w:pStyle w:val="Contents2"/>
            <w:tabs>
              <w:tab w:val="clear" w:pos="9015"/>
              <w:tab w:val="right" w:pos="9298" w:leader="dot"/>
            </w:tabs>
            <w:rPr/>
          </w:pPr>
          <w:hyperlink w:anchor="__RefHeading___Toc38695_2738592612">
            <w:r>
              <w:rPr>
                <w:webHidden/>
                <w:rStyle w:val="IndexLink"/>
                <w:i w:val="false"/>
              </w:rPr>
              <w:t xml:space="preserve">13.2 </w:t>
            </w:r>
            <w:r>
              <w:rPr>
                <w:rStyle w:val="IndexLink"/>
                <w:i w:val="false"/>
              </w:rPr>
              <w:t>随附文件</w:t>
            </w:r>
            <w:r>
              <w:rPr>
                <w:rStyle w:val="IndexLink"/>
              </w:rPr>
              <w:tab/>
              <w:t>128</w:t>
            </w:r>
          </w:hyperlink>
        </w:p>
        <w:p>
          <w:pPr>
            <w:pStyle w:val="Contents2"/>
            <w:tabs>
              <w:tab w:val="clear" w:pos="9015"/>
              <w:tab w:val="right" w:pos="9298" w:leader="dot"/>
            </w:tabs>
            <w:rPr/>
          </w:pPr>
          <w:hyperlink w:anchor="__RefHeading___Toc38697_2738592612">
            <w:r>
              <w:rPr>
                <w:webHidden/>
                <w:rStyle w:val="IndexLink"/>
                <w:i w:val="false"/>
              </w:rPr>
              <w:t xml:space="preserve">13.3 </w:t>
            </w:r>
            <w:r>
              <w:rPr>
                <w:rStyle w:val="IndexLink"/>
                <w:i w:val="false"/>
              </w:rPr>
              <w:t>截图使用原则</w:t>
            </w:r>
            <w:r>
              <w:rPr>
                <w:rStyle w:val="IndexLink"/>
              </w:rPr>
              <w:tab/>
              <w:t>128</w:t>
            </w:r>
          </w:hyperlink>
          <w:r>
            <w:rPr>
              <w:rStyle w:val="IndexLink"/>
            </w:rPr>
            <w:fldChar w:fldCharType="end"/>
          </w:r>
        </w:p>
      </w:sdtContent>
    </w:sdt>
    <w:p>
      <w:pPr>
        <w:pStyle w:val="Normal"/>
        <w:widowControl/>
        <w:bidi w:val="0"/>
        <w:spacing w:lineRule="auto" w:line="300" w:before="0" w:after="120"/>
        <w:jc w:val="left"/>
        <w:rPr>
          <w:rFonts w:ascii="Times New Roman" w:hAnsi="Times New Roman" w:eastAsia="Noto Serif CJK SC"/>
          <w:sz w:val="22"/>
        </w:rPr>
      </w:pPr>
      <w:r>
        <w:rPr>
          <w:rFonts w:eastAsia="Noto Serif CJK SC"/>
          <w:sz w:val="22"/>
        </w:rPr>
      </w:r>
      <w:r>
        <w:br w:type="page"/>
      </w:r>
    </w:p>
    <w:p>
      <w:pPr>
        <w:pStyle w:val="Heading1"/>
        <w:rPr/>
      </w:pPr>
      <w:bookmarkStart w:id="0" w:name="__RefHeading___Toc38639_2738592612"/>
      <w:bookmarkEnd w:id="0"/>
      <w:r>
        <w:rPr>
          <w:b w:val="false"/>
          <w:i w:val="false"/>
        </w:rPr>
        <w:t xml:space="preserve">1 </w:t>
      </w:r>
      <w:r>
        <w:rPr>
          <w:b w:val="false"/>
          <w:i w:val="false"/>
        </w:rPr>
        <w:t>测评依据</w:t>
      </w:r>
    </w:p>
    <w:p>
      <w:pPr>
        <w:pStyle w:val="Heading2"/>
        <w:rPr/>
      </w:pPr>
      <w:bookmarkStart w:id="1" w:name="__RefHeading___Toc38641_2738592612"/>
      <w:bookmarkEnd w:id="1"/>
      <w:r>
        <w:rPr>
          <w:b w:val="false"/>
          <w:i w:val="false"/>
        </w:rPr>
        <w:t xml:space="preserve">1.1 </w:t>
      </w:r>
      <w:r>
        <w:rPr>
          <w:b w:val="false"/>
          <w:i w:val="false"/>
        </w:rPr>
        <w:t>文档标识</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trPr>
        <w:tc>
          <w:tcPr>
            <w:tcW w:w="1983"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文档标识</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AGRIBOT-STP</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本次版本</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V2.3</w:t>
            </w:r>
            <w:r>
              <w:rPr>
                <w:rFonts w:cs=""/>
                <w:b w:val="false"/>
                <w:i w:val="false"/>
                <w:kern w:val="0"/>
                <w:sz w:val="18"/>
                <w:szCs w:val="22"/>
                <w:lang w:val="en-US" w:eastAsia="en-US" w:bidi="ar-SA"/>
              </w:rPr>
              <w:t>，适配软件需求规格说明</w:t>
            </w:r>
            <w:r>
              <w:rPr>
                <w:rFonts w:cs=""/>
                <w:b w:val="false"/>
                <w:i w:val="false"/>
                <w:kern w:val="0"/>
                <w:sz w:val="18"/>
                <w:szCs w:val="22"/>
                <w:lang w:val="en-US" w:eastAsia="en-US" w:bidi="ar-SA"/>
              </w:rPr>
              <w:t>V1.6</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修订日期</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2026</w:t>
            </w:r>
            <w:r>
              <w:rPr>
                <w:rFonts w:cs=""/>
                <w:b w:val="false"/>
                <w:i w:val="false"/>
                <w:kern w:val="0"/>
                <w:sz w:val="18"/>
                <w:szCs w:val="22"/>
                <w:lang w:val="en-US" w:eastAsia="en-US" w:bidi="ar-SA"/>
              </w:rPr>
              <w:t>年</w:t>
            </w:r>
            <w:r>
              <w:rPr>
                <w:rFonts w:cs=""/>
                <w:b w:val="false"/>
                <w:i w:val="false"/>
                <w:kern w:val="0"/>
                <w:sz w:val="18"/>
                <w:szCs w:val="22"/>
                <w:lang w:val="en-US" w:eastAsia="en-US" w:bidi="ar-SA"/>
              </w:rPr>
              <w:t>10</w:t>
            </w:r>
            <w:r>
              <w:rPr>
                <w:rFonts w:cs=""/>
                <w:b w:val="false"/>
                <w:i w:val="false"/>
                <w:kern w:val="0"/>
                <w:sz w:val="18"/>
                <w:szCs w:val="22"/>
                <w:lang w:val="en-US" w:eastAsia="en-US" w:bidi="ar-SA"/>
              </w:rPr>
              <w:t>月</w:t>
            </w:r>
            <w:r>
              <w:rPr>
                <w:rFonts w:cs=""/>
                <w:b w:val="false"/>
                <w:i w:val="false"/>
                <w:kern w:val="0"/>
                <w:sz w:val="18"/>
                <w:szCs w:val="22"/>
                <w:lang w:val="en-US" w:eastAsia="en-US" w:bidi="ar-SA"/>
              </w:rPr>
              <w:t>26</w:t>
            </w:r>
            <w:r>
              <w:rPr>
                <w:rFonts w:cs=""/>
                <w:b w:val="false"/>
                <w:i w:val="false"/>
                <w:kern w:val="0"/>
                <w:sz w:val="18"/>
                <w:szCs w:val="22"/>
                <w:lang w:val="en-US" w:eastAsia="en-US" w:bidi="ar-SA"/>
              </w:rPr>
              <w:t>日</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测评对象</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农机配置与算法仿真软件，</w:t>
            </w:r>
            <w:r>
              <w:rPr>
                <w:rFonts w:cs=""/>
                <w:b w:val="false"/>
                <w:i w:val="false"/>
                <w:kern w:val="0"/>
                <w:sz w:val="18"/>
                <w:szCs w:val="22"/>
                <w:lang w:val="en-US" w:eastAsia="en-US" w:bidi="ar-SA"/>
              </w:rPr>
              <w:t>Unity Linux</w:t>
            </w:r>
            <w:r>
              <w:rPr>
                <w:rFonts w:cs=""/>
                <w:b w:val="false"/>
                <w:i w:val="false"/>
                <w:kern w:val="0"/>
                <w:sz w:val="18"/>
                <w:szCs w:val="22"/>
                <w:lang w:val="en-US" w:eastAsia="en-US" w:bidi="ar-SA"/>
              </w:rPr>
              <w:t>应用及配套</w:t>
            </w:r>
            <w:r>
              <w:rPr>
                <w:rFonts w:cs=""/>
                <w:b w:val="false"/>
                <w:i w:val="false"/>
                <w:kern w:val="0"/>
                <w:sz w:val="18"/>
                <w:szCs w:val="22"/>
                <w:lang w:val="en-US" w:eastAsia="en-US" w:bidi="ar-SA"/>
              </w:rPr>
              <w:t>ROS</w:t>
            </w:r>
            <w:r>
              <w:rPr>
                <w:rFonts w:cs=""/>
                <w:b w:val="false"/>
                <w:i w:val="false"/>
                <w:kern w:val="0"/>
                <w:sz w:val="18"/>
                <w:szCs w:val="22"/>
                <w:lang w:val="en-US" w:eastAsia="en-US" w:bidi="ar-SA"/>
              </w:rPr>
              <w:t>仿真</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需求基线</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 xml:space="preserve">农机配置与算法仿真软件 软件需求规格说明 </w:t>
            </w:r>
            <w:r>
              <w:rPr>
                <w:rFonts w:cs=""/>
                <w:b w:val="false"/>
                <w:i w:val="false"/>
                <w:kern w:val="0"/>
                <w:sz w:val="18"/>
                <w:szCs w:val="22"/>
                <w:lang w:val="en-US" w:eastAsia="en-US" w:bidi="ar-SA"/>
              </w:rPr>
              <w:t>V1.6</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交付提交</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ef817ab8d4245b47d17c2a7033c2ac37151d3f53</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需求覆盖</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79</w:t>
            </w:r>
            <w:r>
              <w:rPr>
                <w:rFonts w:cs=""/>
                <w:b w:val="false"/>
                <w:i w:val="false"/>
                <w:kern w:val="0"/>
                <w:sz w:val="18"/>
                <w:szCs w:val="22"/>
                <w:lang w:val="en-US" w:eastAsia="en-US" w:bidi="ar-SA"/>
              </w:rPr>
              <w:t>项需求、</w:t>
            </w:r>
            <w:r>
              <w:rPr>
                <w:rFonts w:cs=""/>
                <w:b w:val="false"/>
                <w:i w:val="false"/>
                <w:kern w:val="0"/>
                <w:sz w:val="18"/>
                <w:szCs w:val="22"/>
                <w:lang w:val="en-US" w:eastAsia="en-US" w:bidi="ar-SA"/>
              </w:rPr>
              <w:t>461</w:t>
            </w:r>
            <w:r>
              <w:rPr>
                <w:rFonts w:cs=""/>
                <w:b w:val="false"/>
                <w:i w:val="false"/>
                <w:kern w:val="0"/>
                <w:sz w:val="18"/>
                <w:szCs w:val="22"/>
                <w:lang w:val="en-US" w:eastAsia="en-US" w:bidi="ar-SA"/>
              </w:rPr>
              <w:t>个字母编号子项</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测试结果</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待第三方执行，不在大纲中预填通过结论</w:t>
            </w:r>
          </w:p>
        </w:tc>
      </w:tr>
    </w:tbl>
    <w:p>
      <w:pPr>
        <w:pStyle w:val="Normal"/>
        <w:spacing w:before="0" w:after="20"/>
        <w:rPr/>
      </w:pPr>
      <w:r>
        <w:rPr/>
      </w:r>
    </w:p>
    <w:p>
      <w:pPr>
        <w:pStyle w:val="Normal"/>
        <w:rPr/>
      </w:pPr>
      <w:r>
        <w:rPr>
          <w:b w:val="false"/>
          <w:i w:val="false"/>
        </w:rPr>
        <w:t>本大纲依据用户提供的</w:t>
      </w:r>
      <w:r>
        <w:rPr>
          <w:b w:val="false"/>
          <w:i w:val="false"/>
        </w:rPr>
        <w:t>V1.6</w:t>
      </w:r>
      <w:r>
        <w:rPr>
          <w:b w:val="false"/>
          <w:i w:val="false"/>
        </w:rPr>
        <w:t>原文件编制，文件</w:t>
      </w:r>
      <w:r>
        <w:rPr>
          <w:b w:val="false"/>
          <w:i w:val="false"/>
        </w:rPr>
        <w:t>SHA-256</w:t>
      </w:r>
      <w:r>
        <w:rPr>
          <w:b w:val="false"/>
          <w:i w:val="false"/>
        </w:rPr>
        <w:t>为</w:t>
      </w:r>
      <w:r>
        <w:rPr>
          <w:b w:val="false"/>
          <w:i w:val="false"/>
        </w:rPr>
        <w:t>c327d04ef5c6dcb92f8e026bd03d522ce5691c4a229c8c9d5dea7c24483abc8b</w:t>
      </w:r>
      <w:r>
        <w:rPr>
          <w:b w:val="false"/>
          <w:i w:val="false"/>
        </w:rPr>
        <w:t>。被测版本应在受理时再次冻结，若提交、资源清单或程序包发生变化，应记录偏离并复核适用性。软件仓库默认分支不自动等于此本地交付提交。</w:t>
      </w:r>
    </w:p>
    <w:p>
      <w:pPr>
        <w:pStyle w:val="Heading2"/>
        <w:rPr/>
      </w:pPr>
      <w:bookmarkStart w:id="2" w:name="__RefHeading___Toc38643_2738592612"/>
      <w:bookmarkEnd w:id="2"/>
      <w:r>
        <w:rPr>
          <w:b w:val="false"/>
          <w:i w:val="false"/>
        </w:rPr>
        <w:t xml:space="preserve">1.2 </w:t>
      </w:r>
      <w:r>
        <w:rPr>
          <w:b w:val="false"/>
          <w:i w:val="false"/>
        </w:rPr>
        <w:t>引用和效力</w:t>
      </w:r>
    </w:p>
    <w:p>
      <w:pPr>
        <w:pStyle w:val="Normal"/>
        <w:rPr/>
      </w:pPr>
      <w:r>
        <w:rPr>
          <w:b w:val="false"/>
          <w:i w:val="false"/>
        </w:rPr>
        <w:t>测试判据以</w:t>
      </w:r>
      <w:r>
        <w:rPr>
          <w:b w:val="false"/>
          <w:i w:val="false"/>
        </w:rPr>
        <w:t>V1.6</w:t>
      </w:r>
      <w:r>
        <w:rPr>
          <w:b w:val="false"/>
          <w:i w:val="false"/>
        </w:rPr>
        <w:t>需规为准；本版用户使用手册、接口资料、安装构建说明、资源清单、程序</w:t>
      </w:r>
      <w:r>
        <w:rPr>
          <w:b w:val="false"/>
          <w:i w:val="false"/>
        </w:rPr>
        <w:t>build-info</w:t>
      </w:r>
      <w:r>
        <w:rPr>
          <w:b w:val="false"/>
          <w:i w:val="false"/>
        </w:rPr>
        <w:t>及实际启动参数为执行依据。本文不引入需规未规定的定位精度、固定帧率、</w:t>
      </w:r>
      <w:r>
        <w:rPr>
          <w:b w:val="false"/>
          <w:i w:val="false"/>
        </w:rPr>
        <w:t>CPU/</w:t>
      </w:r>
      <w:r>
        <w:rPr>
          <w:b w:val="false"/>
          <w:i w:val="false"/>
        </w:rPr>
        <w:t>内存上限、累计漂移或无故障运行时长。实际观测值可以记录，但不得擅自变成验收门槛。</w:t>
      </w:r>
    </w:p>
    <w:p>
      <w:pPr>
        <w:pStyle w:val="Normal"/>
        <w:rPr/>
      </w:pPr>
      <w:r>
        <w:rPr>
          <w:b w:val="false"/>
          <w:i w:val="false"/>
        </w:rPr>
        <w:t>旧</w:t>
      </w:r>
      <w:r>
        <w:rPr>
          <w:b w:val="false"/>
          <w:i w:val="false"/>
        </w:rPr>
        <w:t>V1.5</w:t>
      </w:r>
      <w:r>
        <w:rPr>
          <w:b w:val="false"/>
          <w:i w:val="false"/>
        </w:rPr>
        <w:t>测试记录可作为历史资料，不能直接代替本版</w:t>
      </w:r>
      <w:r>
        <w:rPr>
          <w:b w:val="false"/>
          <w:i w:val="false"/>
        </w:rPr>
        <w:t>461</w:t>
      </w:r>
      <w:r>
        <w:rPr>
          <w:b w:val="false"/>
          <w:i w:val="false"/>
        </w:rPr>
        <w:t>子项的结果。需规</w:t>
      </w:r>
      <w:r>
        <w:rPr>
          <w:b w:val="false"/>
          <w:i w:val="false"/>
        </w:rPr>
        <w:t>3.11.2</w:t>
      </w:r>
      <w:r>
        <w:rPr>
          <w:b w:val="false"/>
          <w:i w:val="false"/>
        </w:rPr>
        <w:t>的</w:t>
      </w:r>
      <w:r>
        <w:rPr>
          <w:b w:val="false"/>
          <w:i w:val="false"/>
        </w:rPr>
        <w:t>c)</w:t>
      </w:r>
      <w:r>
        <w:rPr>
          <w:b w:val="false"/>
          <w:i w:val="false"/>
        </w:rPr>
        <w:t>～</w:t>
      </w:r>
      <w:r>
        <w:rPr>
          <w:b w:val="false"/>
          <w:i w:val="false"/>
        </w:rPr>
        <w:t>f)</w:t>
      </w:r>
      <w:r>
        <w:rPr>
          <w:b w:val="false"/>
          <w:i w:val="false"/>
        </w:rPr>
        <w:t>归入</w:t>
      </w:r>
      <w:r>
        <w:rPr>
          <w:b w:val="false"/>
          <w:i w:val="false"/>
        </w:rPr>
        <w:t>R-NFR-006</w:t>
      </w:r>
      <w:r>
        <w:rPr>
          <w:b w:val="false"/>
          <w:i w:val="false"/>
        </w:rPr>
        <w:t>，</w:t>
      </w:r>
      <w:r>
        <w:rPr>
          <w:b w:val="false"/>
          <w:i w:val="false"/>
        </w:rPr>
        <w:t>3.11.4</w:t>
      </w:r>
      <w:r>
        <w:rPr>
          <w:b w:val="false"/>
          <w:i w:val="false"/>
        </w:rPr>
        <w:t>的</w:t>
      </w:r>
      <w:r>
        <w:rPr>
          <w:b w:val="false"/>
          <w:i w:val="false"/>
        </w:rPr>
        <w:t>c)</w:t>
      </w:r>
      <w:r>
        <w:rPr>
          <w:b w:val="false"/>
          <w:i w:val="false"/>
        </w:rPr>
        <w:t>～</w:t>
      </w:r>
      <w:r>
        <w:rPr>
          <w:b w:val="false"/>
          <w:i w:val="false"/>
        </w:rPr>
        <w:t>f)</w:t>
      </w:r>
      <w:r>
        <w:rPr>
          <w:b w:val="false"/>
          <w:i w:val="false"/>
        </w:rPr>
        <w:t>归入</w:t>
      </w:r>
      <w:r>
        <w:rPr>
          <w:b w:val="false"/>
          <w:i w:val="false"/>
        </w:rPr>
        <w:t>R-NFR-007</w:t>
      </w:r>
      <w:r>
        <w:rPr>
          <w:b w:val="false"/>
          <w:i w:val="false"/>
        </w:rPr>
        <w:t>；追踪时采用完整需求编号，不依赖页码。</w:t>
      </w:r>
      <w:r>
        <w:rPr>
          <w:b w:val="false"/>
          <w:i w:val="false"/>
        </w:rPr>
        <w:t>R-SIM-005</w:t>
      </w:r>
      <w:r>
        <w:rPr>
          <w:b w:val="false"/>
          <w:i w:val="false"/>
        </w:rPr>
        <w:t>在需规</w:t>
      </w:r>
      <w:r>
        <w:rPr>
          <w:b w:val="false"/>
          <w:i w:val="false"/>
        </w:rPr>
        <w:t>3.2.6.1</w:t>
      </w:r>
      <w:r>
        <w:rPr>
          <w:b w:val="false"/>
          <w:i w:val="false"/>
        </w:rPr>
        <w:t>出现，其编号不按正文排序重新编排。</w:t>
      </w:r>
      <w:r>
        <w:br w:type="page"/>
      </w:r>
    </w:p>
    <w:p>
      <w:pPr>
        <w:pStyle w:val="Heading1"/>
        <w:rPr/>
      </w:pPr>
      <w:bookmarkStart w:id="3" w:name="__RefHeading___Toc38645_2738592612"/>
      <w:bookmarkEnd w:id="3"/>
      <w:r>
        <w:rPr>
          <w:b w:val="false"/>
          <w:i w:val="false"/>
        </w:rPr>
        <w:t xml:space="preserve">2 </w:t>
      </w:r>
      <w:r>
        <w:rPr>
          <w:b w:val="false"/>
          <w:i w:val="false"/>
        </w:rPr>
        <w:t>测评性质</w:t>
      </w:r>
    </w:p>
    <w:p>
      <w:pPr>
        <w:pStyle w:val="Normal"/>
        <w:rPr/>
      </w:pPr>
      <w:r>
        <w:rPr>
          <w:b w:val="false"/>
          <w:i w:val="false"/>
        </w:rPr>
        <w:t>本次为软件功能、接口、交付完整性、易用性及可恢复性的第三方符合性测试。以实际界面操作、命令调用、</w:t>
      </w:r>
      <w:r>
        <w:rPr>
          <w:b w:val="false"/>
          <w:i w:val="false"/>
        </w:rPr>
        <w:t>ROS</w:t>
      </w:r>
      <w:r>
        <w:rPr>
          <w:b w:val="false"/>
          <w:i w:val="false"/>
        </w:rPr>
        <w:t>消息</w:t>
      </w:r>
      <w:r>
        <w:rPr>
          <w:b w:val="false"/>
          <w:i w:val="false"/>
        </w:rPr>
        <w:t>/Action</w:t>
      </w:r>
      <w:r>
        <w:rPr>
          <w:b w:val="false"/>
          <w:i w:val="false"/>
        </w:rPr>
        <w:t>观察、文件解析与摘要复核为主要方法；涉及配置边界与错误路径时使用隔离样本。代码审查只能补充外部可观测结果，不代替要求实际运行的条款。</w:t>
      </w:r>
    </w:p>
    <w:p>
      <w:pPr>
        <w:pStyle w:val="Normal"/>
        <w:rPr/>
      </w:pPr>
      <w:r>
        <w:rPr>
          <w:b w:val="false"/>
          <w:i w:val="false"/>
        </w:rPr>
        <w:t>本大纲是待执行的测试设计，不是测试报告、合格证或签字结果。本文真实运行截图用于说明操作入口与观察点，不代表已执行每个子项，也不代表所有算法组合均已完成导航。</w:t>
      </w:r>
      <w:r>
        <w:br w:type="page"/>
      </w:r>
    </w:p>
    <w:p>
      <w:pPr>
        <w:pStyle w:val="Heading1"/>
        <w:rPr/>
      </w:pPr>
      <w:bookmarkStart w:id="4" w:name="__RefHeading___Toc38647_2738592612"/>
      <w:bookmarkEnd w:id="4"/>
      <w:r>
        <w:rPr>
          <w:b w:val="false"/>
          <w:i w:val="false"/>
        </w:rPr>
        <w:t xml:space="preserve">3 </w:t>
      </w:r>
      <w:r>
        <w:rPr>
          <w:b w:val="false"/>
          <w:i w:val="false"/>
        </w:rPr>
        <w:t>测评目的</w:t>
      </w:r>
    </w:p>
    <w:p>
      <w:pPr>
        <w:pStyle w:val="Normal"/>
        <w:rPr/>
      </w:pPr>
      <w:r>
        <w:rPr>
          <w:b w:val="false"/>
          <w:i w:val="false"/>
        </w:rPr>
        <w:t>验证十车型展示装配、九内置场景与用户扫描导入、五组算法选择、当前配置导出、仿真启停和人工导航、独立视觉任务、</w:t>
      </w:r>
      <w:r>
        <w:rPr>
          <w:b w:val="false"/>
          <w:i w:val="false"/>
        </w:rPr>
        <w:t>AI</w:t>
      </w:r>
      <w:r>
        <w:rPr>
          <w:b w:val="false"/>
          <w:i w:val="false"/>
        </w:rPr>
        <w:t>助手、离线真机配置交付及运维资料符合需规。重点检查界面状态与实际文件</w:t>
      </w:r>
      <w:r>
        <w:rPr>
          <w:b w:val="false"/>
          <w:i w:val="false"/>
        </w:rPr>
        <w:t>/</w:t>
      </w:r>
      <w:r>
        <w:rPr>
          <w:b w:val="false"/>
          <w:i w:val="false"/>
        </w:rPr>
        <w:t>进程</w:t>
      </w:r>
      <w:r>
        <w:rPr>
          <w:b w:val="false"/>
          <w:i w:val="false"/>
        </w:rPr>
        <w:t>/</w:t>
      </w:r>
      <w:r>
        <w:rPr>
          <w:b w:val="false"/>
          <w:i w:val="false"/>
        </w:rPr>
        <w:t>消息的一致性、失败可定位、停止不误伤其他会话、私人凭据不外泄及原始扫描数据不被删除。</w:t>
      </w:r>
    </w:p>
    <w:p>
      <w:pPr>
        <w:pStyle w:val="Heading2"/>
        <w:rPr/>
      </w:pPr>
      <w:bookmarkStart w:id="5" w:name="__RefHeading___Toc38649_2738592612"/>
      <w:bookmarkEnd w:id="5"/>
      <w:r>
        <w:rPr>
          <w:b w:val="false"/>
          <w:i w:val="false"/>
        </w:rPr>
        <w:t xml:space="preserve">3.1 </w:t>
      </w:r>
      <w:r>
        <w:rPr>
          <w:b w:val="false"/>
          <w:i w:val="false"/>
        </w:rPr>
        <w:t>算法和全程边界</w:t>
      </w:r>
    </w:p>
    <w:p>
      <w:pPr>
        <w:pStyle w:val="Normal"/>
        <w:rPr/>
      </w:pPr>
      <w:r>
        <w:rPr>
          <w:b w:val="false"/>
          <w:i w:val="false"/>
        </w:rPr>
        <w:t>软件提供可选算法库。每组选项的目录、合法标识、配置交接和需规规定的运行接口应分别核查；不要求全部笛卡尔组合在</w:t>
      </w:r>
      <w:r>
        <w:rPr>
          <w:b w:val="false"/>
          <w:i w:val="false"/>
        </w:rPr>
        <w:t>Gazebo</w:t>
      </w:r>
      <w:r>
        <w:rPr>
          <w:b w:val="false"/>
          <w:i w:val="false"/>
        </w:rPr>
        <w:t>中完成全流程。采用代表性替换验证时一次只替换一个组件，以日志、插件参数和相应消息证明已生效，不能只看</w:t>
      </w:r>
      <w:r>
        <w:rPr>
          <w:b w:val="false"/>
          <w:i w:val="false"/>
        </w:rPr>
        <w:t>UI</w:t>
      </w:r>
      <w:r>
        <w:rPr>
          <w:b w:val="false"/>
          <w:i w:val="false"/>
        </w:rPr>
        <w:t>标题。</w:t>
      </w:r>
    </w:p>
    <w:p>
      <w:pPr>
        <w:pStyle w:val="Normal"/>
        <w:rPr/>
      </w:pPr>
      <w:r>
        <w:rPr>
          <w:b w:val="false"/>
          <w:i w:val="false"/>
        </w:rPr>
        <w:t>完整</w:t>
      </w:r>
      <w:r>
        <w:rPr>
          <w:b w:val="false"/>
          <w:i w:val="false"/>
        </w:rPr>
        <w:t>23</w:t>
      </w:r>
      <w:r>
        <w:rPr>
          <w:b w:val="false"/>
          <w:i w:val="false"/>
        </w:rPr>
        <w:t>点路线只对</w:t>
      </w:r>
      <w:r>
        <w:rPr>
          <w:b w:val="false"/>
          <w:i w:val="false"/>
        </w:rPr>
        <w:t>Car0</w:t>
      </w:r>
      <w:r>
        <w:rPr>
          <w:b w:val="false"/>
          <w:i w:val="false"/>
        </w:rPr>
        <w:t>在苹果园、</w:t>
      </w:r>
      <w:r>
        <w:rPr>
          <w:b w:val="false"/>
          <w:i w:val="false"/>
        </w:rPr>
        <w:t xml:space="preserve">STVL / </w:t>
      </w:r>
      <w:r>
        <w:rPr>
          <w:b w:val="false"/>
          <w:i w:val="false"/>
        </w:rPr>
        <w:t xml:space="preserve">关闭额外视觉 </w:t>
      </w:r>
      <w:r>
        <w:rPr>
          <w:b w:val="false"/>
          <w:i w:val="false"/>
        </w:rPr>
        <w:t>/ FAST-LIVO2+RTK / Smac Hybrid-A* / MPPI</w:t>
      </w:r>
      <w:r>
        <w:rPr>
          <w:b w:val="false"/>
          <w:i w:val="false"/>
        </w:rPr>
        <w:t>的参考组合执行一次正式端到端验证。它是附加集成用例</w:t>
      </w:r>
      <w:r>
        <w:rPr>
          <w:b w:val="false"/>
          <w:i w:val="false"/>
        </w:rPr>
        <w:t>TC-E2E-001</w:t>
      </w:r>
      <w:r>
        <w:rPr>
          <w:b w:val="false"/>
          <w:i w:val="false"/>
        </w:rPr>
        <w:t>，不外推为其他车型场景通过。大型车辆与稀疏场景按交付适配目录使用</w:t>
      </w:r>
      <w:r>
        <w:rPr>
          <w:b w:val="false"/>
          <w:i w:val="false"/>
        </w:rPr>
        <w:t>NavSat</w:t>
      </w:r>
      <w:r>
        <w:rPr>
          <w:b w:val="false"/>
          <w:i w:val="false"/>
        </w:rPr>
        <w:t>，实际路径必须满足车体与转弯空间。</w:t>
      </w:r>
    </w:p>
    <w:p>
      <w:pPr>
        <w:pStyle w:val="Heading2"/>
        <w:rPr/>
      </w:pPr>
      <w:bookmarkStart w:id="6" w:name="__RefHeading___Toc38651_2738592612"/>
      <w:bookmarkEnd w:id="6"/>
      <w:r>
        <w:rPr>
          <w:b w:val="false"/>
          <w:i w:val="false"/>
        </w:rPr>
        <w:t xml:space="preserve">3.2 </w:t>
      </w:r>
      <w:r>
        <w:rPr>
          <w:b w:val="false"/>
          <w:i w:val="false"/>
        </w:rPr>
        <w:t>不在本次范围</w:t>
      </w:r>
    </w:p>
    <w:p>
      <w:pPr>
        <w:pStyle w:val="Normal"/>
        <w:rPr/>
      </w:pPr>
      <w:r>
        <w:rPr>
          <w:b w:val="false"/>
          <w:i w:val="false"/>
        </w:rPr>
        <w:t>手机农机控制台、真实车辆运动与急停、</w:t>
      </w:r>
      <w:r>
        <w:rPr>
          <w:b w:val="false"/>
          <w:i w:val="false"/>
        </w:rPr>
        <w:t>CAN</w:t>
      </w:r>
      <w:r>
        <w:rPr>
          <w:b w:val="false"/>
          <w:i w:val="false"/>
        </w:rPr>
        <w:t>或</w:t>
      </w:r>
      <w:r>
        <w:rPr>
          <w:b w:val="false"/>
          <w:i w:val="false"/>
        </w:rPr>
        <w:t>CAN FD</w:t>
      </w:r>
      <w:r>
        <w:rPr>
          <w:b w:val="false"/>
          <w:i w:val="false"/>
        </w:rPr>
        <w:t>联调、</w:t>
      </w:r>
      <w:r>
        <w:rPr>
          <w:b w:val="false"/>
          <w:i w:val="false"/>
        </w:rPr>
        <w:t>6750</w:t>
      </w:r>
      <w:r>
        <w:rPr>
          <w:b w:val="false"/>
          <w:i w:val="false"/>
        </w:rPr>
        <w:t>固件烧录</w:t>
      </w:r>
      <w:r>
        <w:rPr>
          <w:b w:val="false"/>
          <w:i w:val="false"/>
        </w:rPr>
        <w:t>/</w:t>
      </w:r>
      <w:r>
        <w:rPr>
          <w:b w:val="false"/>
          <w:i w:val="false"/>
        </w:rPr>
        <w:t>板卡验证、真实外参标定、真实农艺作业、无人值守安全认证不在范围。离线部署包只验证可生成、字段、文件及摘要符合接口；未标定草案必须保持不可部署标记。不得把导出成功写成实车运行成功。</w:t>
      </w:r>
      <w:r>
        <w:br w:type="page"/>
      </w:r>
    </w:p>
    <w:p>
      <w:pPr>
        <w:pStyle w:val="Heading1"/>
        <w:rPr/>
      </w:pPr>
      <w:bookmarkStart w:id="7" w:name="__RefHeading___Toc38653_2738592612"/>
      <w:bookmarkEnd w:id="7"/>
      <w:r>
        <w:rPr>
          <w:b w:val="false"/>
          <w:i w:val="false"/>
        </w:rPr>
        <w:t xml:space="preserve">4 </w:t>
      </w:r>
      <w:r>
        <w:rPr>
          <w:b w:val="false"/>
          <w:i w:val="false"/>
        </w:rPr>
        <w:t>测评时间和地点</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由测试机构填写</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委托单位</w:t>
            </w:r>
            <w:r>
              <w:rPr>
                <w:rFonts w:cs=""/>
                <w:b w:val="false"/>
                <w:i w:val="false"/>
                <w:kern w:val="0"/>
                <w:sz w:val="18"/>
                <w:szCs w:val="22"/>
                <w:lang w:val="en-US" w:eastAsia="en-US" w:bidi="ar-SA"/>
              </w:rPr>
              <w:t>/</w:t>
            </w:r>
            <w:r>
              <w:rPr>
                <w:rFonts w:cs=""/>
                <w:b w:val="false"/>
                <w:i w:val="false"/>
                <w:kern w:val="0"/>
                <w:sz w:val="18"/>
                <w:szCs w:val="22"/>
                <w:lang w:val="en-US" w:eastAsia="en-US" w:bidi="ar-SA"/>
              </w:rPr>
              <w:t>联系人</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待填写</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测试机构</w:t>
            </w:r>
            <w:r>
              <w:rPr>
                <w:rFonts w:cs=""/>
                <w:b w:val="false"/>
                <w:i w:val="false"/>
                <w:kern w:val="0"/>
                <w:sz w:val="18"/>
                <w:szCs w:val="22"/>
                <w:lang w:val="en-US" w:eastAsia="en-US" w:bidi="ar-SA"/>
              </w:rPr>
              <w:t>/</w:t>
            </w:r>
            <w:r>
              <w:rPr>
                <w:rFonts w:cs=""/>
                <w:b w:val="false"/>
                <w:i w:val="false"/>
                <w:kern w:val="0"/>
                <w:sz w:val="18"/>
                <w:szCs w:val="22"/>
                <w:lang w:val="en-US" w:eastAsia="en-US" w:bidi="ar-SA"/>
              </w:rPr>
              <w:t>负责人</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待填写</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执行日期和地点</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待填写</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被测交付版本及</w:t>
            </w:r>
            <w:r>
              <w:rPr>
                <w:rFonts w:cs=""/>
                <w:b w:val="false"/>
                <w:i w:val="false"/>
                <w:kern w:val="0"/>
                <w:sz w:val="18"/>
                <w:szCs w:val="22"/>
                <w:lang w:val="en-US" w:eastAsia="en-US" w:bidi="ar-SA"/>
              </w:rPr>
              <w:t>SHA</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受理时登记</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测试主机编号</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受理时登记</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见证人员</w:t>
            </w:r>
            <w:r>
              <w:rPr>
                <w:rFonts w:cs=""/>
                <w:b w:val="false"/>
                <w:i w:val="false"/>
                <w:kern w:val="0"/>
                <w:sz w:val="18"/>
                <w:szCs w:val="22"/>
                <w:lang w:val="en-US" w:eastAsia="en-US" w:bidi="ar-SA"/>
              </w:rPr>
              <w:t>/</w:t>
            </w:r>
            <w:r>
              <w:rPr>
                <w:rFonts w:cs=""/>
                <w:b w:val="false"/>
                <w:i w:val="false"/>
                <w:kern w:val="0"/>
                <w:sz w:val="18"/>
                <w:szCs w:val="22"/>
                <w:lang w:val="en-US" w:eastAsia="en-US" w:bidi="ar-SA"/>
              </w:rPr>
              <w:t>复核人员</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待填写</w:t>
            </w:r>
          </w:p>
        </w:tc>
      </w:tr>
    </w:tbl>
    <w:p>
      <w:pPr>
        <w:pStyle w:val="Normal"/>
        <w:spacing w:before="0" w:after="20"/>
        <w:rPr/>
      </w:pPr>
      <w:r>
        <w:rPr/>
      </w:r>
      <w:r>
        <w:br w:type="page"/>
      </w:r>
    </w:p>
    <w:p>
      <w:pPr>
        <w:pStyle w:val="Heading1"/>
        <w:rPr/>
      </w:pPr>
      <w:bookmarkStart w:id="8" w:name="__RefHeading___Toc38655_2738592612"/>
      <w:bookmarkEnd w:id="8"/>
      <w:r>
        <w:rPr>
          <w:b w:val="false"/>
          <w:i w:val="false"/>
        </w:rPr>
        <w:t xml:space="preserve">5 </w:t>
      </w:r>
      <w:r>
        <w:rPr>
          <w:b w:val="false"/>
          <w:i w:val="false"/>
        </w:rPr>
        <w:t>测评对象及环境</w:t>
      </w:r>
    </w:p>
    <w:p>
      <w:pPr>
        <w:pStyle w:val="Heading2"/>
        <w:rPr/>
      </w:pPr>
      <w:bookmarkStart w:id="9" w:name="__RefHeading___Toc38657_2738592612"/>
      <w:bookmarkEnd w:id="9"/>
      <w:r>
        <w:rPr>
          <w:b w:val="false"/>
          <w:i w:val="false"/>
        </w:rPr>
        <w:t xml:space="preserve">5.1 </w:t>
      </w:r>
      <w:r>
        <w:rPr>
          <w:b w:val="false"/>
          <w:i w:val="false"/>
        </w:rPr>
        <w:t>软件与资源基线</w:t>
      </w:r>
    </w:p>
    <w:p>
      <w:pPr>
        <w:pStyle w:val="Normal"/>
        <w:rPr/>
      </w:pPr>
      <w:r>
        <w:rPr>
          <w:b w:val="false"/>
          <w:i w:val="false"/>
        </w:rPr>
        <w:t>提供同一版本源码、</w:t>
      </w:r>
      <w:r>
        <w:rPr>
          <w:b w:val="false"/>
          <w:i w:val="false"/>
        </w:rPr>
        <w:t>Linux</w:t>
      </w:r>
      <w:r>
        <w:rPr>
          <w:b w:val="false"/>
          <w:i w:val="false"/>
        </w:rPr>
        <w:t>程序包、预编译清单、</w:t>
      </w:r>
      <w:r>
        <w:rPr>
          <w:b w:val="false"/>
          <w:i w:val="false"/>
        </w:rPr>
        <w:t>Unity Assets/Packages/ProjectSettings</w:t>
      </w:r>
      <w:r>
        <w:rPr>
          <w:b w:val="false"/>
          <w:i w:val="false"/>
        </w:rPr>
        <w:t>、</w:t>
      </w:r>
      <w:r>
        <w:rPr>
          <w:b w:val="false"/>
          <w:i w:val="false"/>
        </w:rPr>
        <w:t>ROS</w:t>
      </w:r>
      <w:r>
        <w:rPr>
          <w:b w:val="false"/>
          <w:i w:val="false"/>
        </w:rPr>
        <w:t>源码和安装构建脚本。完整资源应包含十车型、</w:t>
      </w:r>
      <w:r>
        <w:rPr>
          <w:b w:val="false"/>
          <w:i w:val="false"/>
        </w:rPr>
        <w:t>57</w:t>
      </w:r>
      <w:r>
        <w:rPr>
          <w:b w:val="false"/>
          <w:i w:val="false"/>
        </w:rPr>
        <w:t>装配预设、九内置场景、三份视觉模型及现有离线部署输入。</w:t>
      </w:r>
      <w:r>
        <w:rPr>
          <w:b w:val="false"/>
          <w:i w:val="false"/>
        </w:rPr>
        <w:t>57</w:t>
      </w:r>
      <w:r>
        <w:rPr>
          <w:b w:val="false"/>
          <w:i w:val="false"/>
        </w:rPr>
        <w:t>为预设数，不是</w:t>
      </w:r>
      <w:r>
        <w:rPr>
          <w:b w:val="false"/>
          <w:i w:val="false"/>
        </w:rPr>
        <w:t>57</w:t>
      </w:r>
      <w:r>
        <w:rPr>
          <w:b w:val="false"/>
          <w:i w:val="false"/>
        </w:rPr>
        <w:t>种农机具。</w:t>
      </w:r>
      <w:r>
        <w:rPr>
          <w:b w:val="false"/>
          <w:i w:val="false"/>
        </w:rPr>
        <w:t>Git LFS</w:t>
      </w:r>
      <w:r>
        <w:rPr>
          <w:b w:val="false"/>
          <w:i w:val="false"/>
        </w:rPr>
        <w:t>应为实体内容，需规不要求把用户原始扫描包和私人</w:t>
      </w:r>
      <w:r>
        <w:rPr>
          <w:b w:val="false"/>
          <w:i w:val="false"/>
        </w:rPr>
        <w:t>Key</w:t>
      </w:r>
      <w:r>
        <w:rPr>
          <w:b w:val="false"/>
          <w:i w:val="false"/>
        </w:rPr>
        <w:t>纳入公开交付。</w:t>
      </w:r>
    </w:p>
    <w:p>
      <w:pPr>
        <w:pStyle w:val="Heading2"/>
        <w:rPr/>
      </w:pPr>
      <w:bookmarkStart w:id="10" w:name="__RefHeading___Toc38659_2738592612"/>
      <w:bookmarkEnd w:id="10"/>
      <w:r>
        <w:rPr>
          <w:b w:val="false"/>
          <w:i w:val="false"/>
        </w:rPr>
        <w:t xml:space="preserve">5.2 </w:t>
      </w:r>
      <w:r>
        <w:rPr>
          <w:b w:val="false"/>
          <w:i w:val="false"/>
        </w:rPr>
        <w:t>执行主机记录</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trPr>
        <w:tc>
          <w:tcPr>
            <w:tcW w:w="1983"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条件与记录要求</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操作系统</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Ubuntu 22.04 amd64</w:t>
            </w:r>
            <w:r>
              <w:rPr>
                <w:rFonts w:cs=""/>
                <w:b w:val="false"/>
                <w:i w:val="false"/>
                <w:kern w:val="0"/>
                <w:sz w:val="18"/>
                <w:szCs w:val="22"/>
                <w:lang w:val="en-US" w:eastAsia="en-US" w:bidi="ar-SA"/>
              </w:rPr>
              <w:t>，记录发行版与内核</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处理器</w:t>
            </w:r>
            <w:r>
              <w:rPr>
                <w:rFonts w:cs=""/>
                <w:b w:val="false"/>
                <w:i w:val="false"/>
                <w:kern w:val="0"/>
                <w:sz w:val="18"/>
                <w:szCs w:val="22"/>
                <w:lang w:val="en-US" w:eastAsia="en-US" w:bidi="ar-SA"/>
              </w:rPr>
              <w:t>/</w:t>
            </w:r>
            <w:r>
              <w:rPr>
                <w:rFonts w:cs=""/>
                <w:b w:val="false"/>
                <w:i w:val="false"/>
                <w:kern w:val="0"/>
                <w:sz w:val="18"/>
                <w:szCs w:val="22"/>
                <w:lang w:val="en-US" w:eastAsia="en-US" w:bidi="ar-SA"/>
              </w:rPr>
              <w:t>内存</w:t>
            </w:r>
            <w:r>
              <w:rPr>
                <w:rFonts w:cs=""/>
                <w:b w:val="false"/>
                <w:i w:val="false"/>
                <w:kern w:val="0"/>
                <w:sz w:val="18"/>
                <w:szCs w:val="22"/>
                <w:lang w:val="en-US" w:eastAsia="en-US" w:bidi="ar-SA"/>
              </w:rPr>
              <w:t>/</w:t>
            </w:r>
            <w:r>
              <w:rPr>
                <w:rFonts w:cs=""/>
                <w:b w:val="false"/>
                <w:i w:val="false"/>
                <w:kern w:val="0"/>
                <w:sz w:val="18"/>
                <w:szCs w:val="22"/>
                <w:lang w:val="en-US" w:eastAsia="en-US" w:bidi="ar-SA"/>
              </w:rPr>
              <w:t>磁盘</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记录实际型号、容量及测试前可用空间；不新增统一性能门槛</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显示</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鼠标键盘、有效</w:t>
            </w:r>
            <w:r>
              <w:rPr>
                <w:rFonts w:cs=""/>
                <w:b w:val="false"/>
                <w:i w:val="false"/>
                <w:kern w:val="0"/>
                <w:sz w:val="18"/>
                <w:szCs w:val="22"/>
                <w:lang w:val="en-US" w:eastAsia="en-US" w:bidi="ar-SA"/>
              </w:rPr>
              <w:t>GL</w:t>
            </w:r>
            <w:r>
              <w:rPr>
                <w:rFonts w:cs=""/>
                <w:b w:val="false"/>
                <w:i w:val="false"/>
                <w:kern w:val="0"/>
                <w:sz w:val="18"/>
                <w:szCs w:val="22"/>
                <w:lang w:val="en-US" w:eastAsia="en-US" w:bidi="ar-SA"/>
              </w:rPr>
              <w:t>驱动；记录</w:t>
            </w:r>
            <w:r>
              <w:rPr>
                <w:rFonts w:cs=""/>
                <w:b w:val="false"/>
                <w:i w:val="false"/>
                <w:kern w:val="0"/>
                <w:sz w:val="18"/>
                <w:szCs w:val="22"/>
                <w:lang w:val="en-US" w:eastAsia="en-US" w:bidi="ar-SA"/>
              </w:rPr>
              <w:t>Unity/Gazebo</w:t>
            </w:r>
            <w:r>
              <w:rPr>
                <w:rFonts w:cs=""/>
                <w:b w:val="false"/>
                <w:i w:val="false"/>
                <w:kern w:val="0"/>
                <w:sz w:val="18"/>
                <w:szCs w:val="22"/>
                <w:lang w:val="en-US" w:eastAsia="en-US" w:bidi="ar-SA"/>
              </w:rPr>
              <w:t>实际渲染器</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中间件</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ROS 2 Humble</w:t>
            </w:r>
            <w:r>
              <w:rPr>
                <w:rFonts w:cs=""/>
                <w:b w:val="false"/>
                <w:i w:val="false"/>
                <w:kern w:val="0"/>
                <w:sz w:val="18"/>
                <w:szCs w:val="22"/>
                <w:lang w:val="en-US" w:eastAsia="en-US" w:bidi="ar-SA"/>
              </w:rPr>
              <w:t>、</w:t>
            </w:r>
            <w:r>
              <w:rPr>
                <w:rFonts w:cs=""/>
                <w:b w:val="false"/>
                <w:i w:val="false"/>
                <w:kern w:val="0"/>
                <w:sz w:val="18"/>
                <w:szCs w:val="22"/>
                <w:lang w:val="en-US" w:eastAsia="en-US" w:bidi="ar-SA"/>
              </w:rPr>
              <w:t>Gazebo Classic 11</w:t>
            </w:r>
            <w:r>
              <w:rPr>
                <w:rFonts w:cs=""/>
                <w:b w:val="false"/>
                <w:i w:val="false"/>
                <w:kern w:val="0"/>
                <w:sz w:val="18"/>
                <w:szCs w:val="22"/>
                <w:lang w:val="en-US" w:eastAsia="en-US" w:bidi="ar-SA"/>
              </w:rPr>
              <w:t>、</w:t>
            </w:r>
            <w:r>
              <w:rPr>
                <w:rFonts w:cs=""/>
                <w:b w:val="false"/>
                <w:i w:val="false"/>
                <w:kern w:val="0"/>
                <w:sz w:val="18"/>
                <w:szCs w:val="22"/>
                <w:lang w:val="en-US" w:eastAsia="en-US" w:bidi="ar-SA"/>
              </w:rPr>
              <w:t>RViz</w:t>
            </w:r>
            <w:r>
              <w:rPr>
                <w:rFonts w:cs=""/>
                <w:b w:val="false"/>
                <w:i w:val="false"/>
                <w:kern w:val="0"/>
                <w:sz w:val="18"/>
                <w:szCs w:val="22"/>
                <w:lang w:val="en-US" w:eastAsia="en-US" w:bidi="ar-SA"/>
              </w:rPr>
              <w:t>、</w:t>
            </w:r>
            <w:r>
              <w:rPr>
                <w:rFonts w:cs=""/>
                <w:b w:val="false"/>
                <w:i w:val="false"/>
                <w:kern w:val="0"/>
                <w:sz w:val="18"/>
                <w:szCs w:val="22"/>
                <w:lang w:val="en-US" w:eastAsia="en-US" w:bidi="ar-SA"/>
              </w:rPr>
              <w:t>Nav2</w:t>
            </w:r>
            <w:r>
              <w:rPr>
                <w:rFonts w:cs=""/>
                <w:b w:val="false"/>
                <w:i w:val="false"/>
                <w:kern w:val="0"/>
                <w:sz w:val="18"/>
                <w:szCs w:val="22"/>
                <w:lang w:val="en-US" w:eastAsia="en-US" w:bidi="ar-SA"/>
              </w:rPr>
              <w:t>和当前工作区</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Unity</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匹配预编译包运行不要求</w:t>
            </w:r>
            <w:r>
              <w:rPr>
                <w:rFonts w:cs=""/>
                <w:b w:val="false"/>
                <w:i w:val="false"/>
                <w:kern w:val="0"/>
                <w:sz w:val="18"/>
                <w:szCs w:val="22"/>
                <w:lang w:val="en-US" w:eastAsia="en-US" w:bidi="ar-SA"/>
              </w:rPr>
              <w:t>Editor</w:t>
            </w:r>
            <w:r>
              <w:rPr>
                <w:rFonts w:cs=""/>
                <w:b w:val="false"/>
                <w:i w:val="false"/>
                <w:kern w:val="0"/>
                <w:sz w:val="18"/>
                <w:szCs w:val="22"/>
                <w:lang w:val="en-US" w:eastAsia="en-US" w:bidi="ar-SA"/>
              </w:rPr>
              <w:t>；源码构建用</w:t>
            </w:r>
            <w:r>
              <w:rPr>
                <w:rFonts w:cs=""/>
                <w:b w:val="false"/>
                <w:i w:val="false"/>
                <w:kern w:val="0"/>
                <w:sz w:val="18"/>
                <w:szCs w:val="22"/>
                <w:lang w:val="en-US" w:eastAsia="en-US" w:bidi="ar-SA"/>
              </w:rPr>
              <w:t>6000.0.26f1</w:t>
            </w:r>
            <w:r>
              <w:rPr>
                <w:rFonts w:cs=""/>
                <w:b w:val="false"/>
                <w:i w:val="false"/>
                <w:kern w:val="0"/>
                <w:sz w:val="18"/>
                <w:szCs w:val="22"/>
                <w:lang w:val="en-US" w:eastAsia="en-US" w:bidi="ar-SA"/>
              </w:rPr>
              <w:t>及</w:t>
            </w:r>
            <w:r>
              <w:rPr>
                <w:rFonts w:cs=""/>
                <w:b w:val="false"/>
                <w:i w:val="false"/>
                <w:kern w:val="0"/>
                <w:sz w:val="18"/>
                <w:szCs w:val="22"/>
                <w:lang w:val="en-US" w:eastAsia="en-US" w:bidi="ar-SA"/>
              </w:rPr>
              <w:t>Linux Mono</w:t>
            </w:r>
            <w:r>
              <w:rPr>
                <w:rFonts w:cs=""/>
                <w:b w:val="false"/>
                <w:i w:val="false"/>
                <w:kern w:val="0"/>
                <w:sz w:val="18"/>
                <w:szCs w:val="22"/>
                <w:lang w:val="en-US" w:eastAsia="en-US" w:bidi="ar-SA"/>
              </w:rPr>
              <w:t>模块、许可证</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通信</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本轮发布订阅同域；受管默认</w:t>
            </w:r>
            <w:r>
              <w:rPr>
                <w:rFonts w:cs=""/>
                <w:b w:val="false"/>
                <w:i w:val="false"/>
                <w:kern w:val="0"/>
                <w:sz w:val="18"/>
                <w:szCs w:val="22"/>
                <w:lang w:val="en-US" w:eastAsia="en-US" w:bidi="ar-SA"/>
              </w:rPr>
              <w:t>37</w:t>
            </w:r>
            <w:r>
              <w:rPr>
                <w:rFonts w:cs=""/>
                <w:b w:val="false"/>
                <w:i w:val="false"/>
                <w:kern w:val="0"/>
                <w:sz w:val="18"/>
                <w:szCs w:val="22"/>
                <w:lang w:val="en-US" w:eastAsia="en-US" w:bidi="ar-SA"/>
              </w:rPr>
              <w:t>、本机通信</w:t>
            </w:r>
            <w:r>
              <w:rPr>
                <w:rFonts w:cs=""/>
                <w:b w:val="false"/>
                <w:i w:val="false"/>
                <w:kern w:val="0"/>
                <w:sz w:val="18"/>
                <w:szCs w:val="22"/>
                <w:lang w:val="en-US" w:eastAsia="en-US" w:bidi="ar-SA"/>
              </w:rPr>
              <w:t>1</w:t>
            </w:r>
            <w:r>
              <w:rPr>
                <w:rFonts w:cs=""/>
                <w:b w:val="false"/>
                <w:i w:val="false"/>
                <w:kern w:val="0"/>
                <w:sz w:val="18"/>
                <w:szCs w:val="22"/>
                <w:lang w:val="en-US" w:eastAsia="en-US" w:bidi="ar-SA"/>
              </w:rPr>
              <w:t>；基础</w:t>
            </w:r>
            <w:r>
              <w:rPr>
                <w:rFonts w:cs=""/>
                <w:b w:val="false"/>
                <w:i w:val="false"/>
                <w:kern w:val="0"/>
                <w:sz w:val="18"/>
                <w:szCs w:val="22"/>
                <w:lang w:val="en-US" w:eastAsia="en-US" w:bidi="ar-SA"/>
              </w:rPr>
              <w:t>smoke</w:t>
            </w:r>
            <w:r>
              <w:rPr>
                <w:rFonts w:cs=""/>
                <w:b w:val="false"/>
                <w:i w:val="false"/>
                <w:kern w:val="0"/>
                <w:sz w:val="18"/>
                <w:szCs w:val="22"/>
                <w:lang w:val="en-US" w:eastAsia="en-US" w:bidi="ar-SA"/>
              </w:rPr>
              <w:t>独立域</w:t>
            </w:r>
            <w:r>
              <w:rPr>
                <w:rFonts w:cs=""/>
                <w:b w:val="false"/>
                <w:i w:val="false"/>
                <w:kern w:val="0"/>
                <w:sz w:val="18"/>
                <w:szCs w:val="22"/>
                <w:lang w:val="en-US" w:eastAsia="en-US" w:bidi="ar-SA"/>
              </w:rPr>
              <w:t>93</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视觉环境</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单独</w:t>
            </w:r>
            <w:r>
              <w:rPr>
                <w:rFonts w:cs=""/>
                <w:b w:val="false"/>
                <w:i w:val="false"/>
                <w:kern w:val="0"/>
                <w:sz w:val="18"/>
                <w:szCs w:val="22"/>
                <w:lang w:val="en-US" w:eastAsia="en-US" w:bidi="ar-SA"/>
              </w:rPr>
              <w:t>Python</w:t>
            </w:r>
            <w:r>
              <w:rPr>
                <w:rFonts w:cs=""/>
                <w:b w:val="false"/>
                <w:i w:val="false"/>
                <w:kern w:val="0"/>
                <w:sz w:val="18"/>
                <w:szCs w:val="22"/>
                <w:lang w:val="en-US" w:eastAsia="en-US" w:bidi="ar-SA"/>
              </w:rPr>
              <w:t>及对应权重；无目标允许空结果，不伪造检出</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在线助手</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自有私密测试凭据、需规允许的官方</w:t>
            </w:r>
            <w:r>
              <w:rPr>
                <w:rFonts w:cs=""/>
                <w:b w:val="false"/>
                <w:i w:val="false"/>
                <w:kern w:val="0"/>
                <w:sz w:val="18"/>
                <w:szCs w:val="22"/>
                <w:lang w:val="en-US" w:eastAsia="en-US" w:bidi="ar-SA"/>
              </w:rPr>
              <w:t>DeepSeek HTTPS</w:t>
            </w:r>
            <w:r>
              <w:rPr>
                <w:rFonts w:cs=""/>
                <w:b w:val="false"/>
                <w:i w:val="false"/>
                <w:kern w:val="0"/>
                <w:sz w:val="18"/>
                <w:szCs w:val="22"/>
                <w:lang w:val="en-US" w:eastAsia="en-US" w:bidi="ar-SA"/>
              </w:rPr>
              <w:t>地址；记录成功</w:t>
            </w:r>
            <w:r>
              <w:rPr>
                <w:rFonts w:cs=""/>
                <w:b w:val="false"/>
                <w:i w:val="false"/>
                <w:kern w:val="0"/>
                <w:sz w:val="18"/>
                <w:szCs w:val="22"/>
                <w:lang w:val="en-US" w:eastAsia="en-US" w:bidi="ar-SA"/>
              </w:rPr>
              <w:t>/</w:t>
            </w:r>
            <w:r>
              <w:rPr>
                <w:rFonts w:cs=""/>
                <w:b w:val="false"/>
                <w:i w:val="false"/>
                <w:kern w:val="0"/>
                <w:sz w:val="18"/>
                <w:szCs w:val="22"/>
                <w:lang w:val="en-US" w:eastAsia="en-US" w:bidi="ar-SA"/>
              </w:rPr>
              <w:t>失败响应，不公开</w:t>
            </w:r>
            <w:r>
              <w:rPr>
                <w:rFonts w:cs=""/>
                <w:b w:val="false"/>
                <w:i w:val="false"/>
                <w:kern w:val="0"/>
                <w:sz w:val="18"/>
                <w:szCs w:val="22"/>
                <w:lang w:val="en-US" w:eastAsia="en-US" w:bidi="ar-SA"/>
              </w:rPr>
              <w:t>Key</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扫描输入</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有效</w:t>
            </w:r>
            <w:r>
              <w:rPr>
                <w:rFonts w:cs=""/>
                <w:b w:val="false"/>
                <w:i w:val="false"/>
                <w:kern w:val="0"/>
                <w:sz w:val="18"/>
                <w:szCs w:val="22"/>
                <w:lang w:val="en-US" w:eastAsia="en-US" w:bidi="ar-SA"/>
              </w:rPr>
              <w:t>LCC2</w:t>
            </w:r>
            <w:r>
              <w:rPr>
                <w:rFonts w:cs=""/>
                <w:b w:val="false"/>
                <w:i w:val="false"/>
                <w:kern w:val="0"/>
                <w:sz w:val="18"/>
                <w:szCs w:val="22"/>
                <w:lang w:val="en-US" w:eastAsia="en-US" w:bidi="ar-SA"/>
              </w:rPr>
              <w:t>、引用</w:t>
            </w:r>
            <w:r>
              <w:rPr>
                <w:rFonts w:cs=""/>
                <w:b w:val="false"/>
                <w:i w:val="false"/>
                <w:kern w:val="0"/>
                <w:sz w:val="18"/>
                <w:szCs w:val="22"/>
                <w:lang w:val="en-US" w:eastAsia="en-US" w:bidi="ar-SA"/>
              </w:rPr>
              <w:t>SOG</w:t>
            </w:r>
            <w:r>
              <w:rPr>
                <w:rFonts w:cs=""/>
                <w:b w:val="false"/>
                <w:i w:val="false"/>
                <w:kern w:val="0"/>
                <w:sz w:val="18"/>
                <w:szCs w:val="22"/>
                <w:lang w:val="en-US" w:eastAsia="en-US" w:bidi="ar-SA"/>
              </w:rPr>
              <w:t>、碰撞</w:t>
            </w:r>
            <w:r>
              <w:rPr>
                <w:rFonts w:cs=""/>
                <w:b w:val="false"/>
                <w:i w:val="false"/>
                <w:kern w:val="0"/>
                <w:sz w:val="18"/>
                <w:szCs w:val="22"/>
                <w:lang w:val="en-US" w:eastAsia="en-US" w:bidi="ar-SA"/>
              </w:rPr>
              <w:t>PLY</w:t>
            </w:r>
            <w:r>
              <w:rPr>
                <w:rFonts w:cs=""/>
                <w:b w:val="false"/>
                <w:i w:val="false"/>
                <w:kern w:val="0"/>
                <w:sz w:val="18"/>
                <w:szCs w:val="22"/>
                <w:lang w:val="en-US" w:eastAsia="en-US" w:bidi="ar-SA"/>
              </w:rPr>
              <w:t>及位姿；地面和出生点支持；保留原包摘要</w:t>
            </w:r>
          </w:p>
        </w:tc>
      </w:tr>
    </w:tbl>
    <w:p>
      <w:pPr>
        <w:pStyle w:val="Normal"/>
        <w:spacing w:before="0" w:after="20"/>
        <w:rPr/>
      </w:pPr>
      <w:r>
        <w:rPr/>
      </w:r>
    </w:p>
    <w:p>
      <w:pPr>
        <w:pStyle w:val="Heading2"/>
        <w:rPr/>
      </w:pPr>
      <w:bookmarkStart w:id="11" w:name="__RefHeading___Toc38661_2738592612"/>
      <w:bookmarkEnd w:id="11"/>
      <w:r>
        <w:rPr>
          <w:b w:val="false"/>
          <w:i w:val="false"/>
        </w:rPr>
        <w:t xml:space="preserve">5.3 </w:t>
      </w:r>
      <w:r>
        <w:rPr>
          <w:b w:val="false"/>
          <w:i w:val="false"/>
        </w:rPr>
        <w:t>测试数据和隔离</w:t>
      </w:r>
    </w:p>
    <w:p>
      <w:pPr>
        <w:pStyle w:val="Normal"/>
        <w:rPr/>
      </w:pPr>
      <w:r>
        <w:rPr>
          <w:b w:val="false"/>
          <w:i w:val="false"/>
        </w:rPr>
        <w:t>建立有效</w:t>
      </w:r>
      <w:r>
        <w:rPr>
          <w:b w:val="false"/>
          <w:i w:val="false"/>
        </w:rPr>
        <w:t>JSON</w:t>
      </w:r>
      <w:r>
        <w:rPr>
          <w:b w:val="false"/>
          <w:i w:val="false"/>
        </w:rPr>
        <w:t>基准、单缺陷</w:t>
      </w:r>
      <w:r>
        <w:rPr>
          <w:b w:val="false"/>
          <w:i w:val="false"/>
        </w:rPr>
        <w:t>JSON</w:t>
      </w:r>
      <w:r>
        <w:rPr>
          <w:b w:val="false"/>
          <w:i w:val="false"/>
        </w:rPr>
        <w:t>、缺件</w:t>
      </w:r>
      <w:r>
        <w:rPr>
          <w:b w:val="false"/>
          <w:i w:val="false"/>
        </w:rPr>
        <w:t>Unity</w:t>
      </w:r>
      <w:r>
        <w:rPr>
          <w:b w:val="false"/>
          <w:i w:val="false"/>
        </w:rPr>
        <w:t>导出副本、有效扫描</w:t>
      </w:r>
      <w:r>
        <w:rPr>
          <w:b w:val="false"/>
          <w:i w:val="false"/>
        </w:rPr>
        <w:t>ZIP</w:t>
      </w:r>
      <w:r>
        <w:rPr>
          <w:b w:val="false"/>
          <w:i w:val="false"/>
        </w:rPr>
        <w:t>、损坏</w:t>
      </w:r>
      <w:r>
        <w:rPr>
          <w:b w:val="false"/>
          <w:i w:val="false"/>
        </w:rPr>
        <w:t>/</w:t>
      </w:r>
      <w:r>
        <w:rPr>
          <w:b w:val="false"/>
          <w:i w:val="false"/>
        </w:rPr>
        <w:t>缺引用</w:t>
      </w:r>
      <w:r>
        <w:rPr>
          <w:b w:val="false"/>
          <w:i w:val="false"/>
        </w:rPr>
        <w:t>ZIP</w:t>
      </w:r>
      <w:r>
        <w:rPr>
          <w:b w:val="false"/>
          <w:i w:val="false"/>
        </w:rPr>
        <w:t>、同源双名称场景、有效固件包及错误副本。每个负向样本只改变一个条件，分离输入、输出、场景库和状态目录。保存样本生成说明和</w:t>
      </w:r>
      <w:r>
        <w:rPr>
          <w:b w:val="false"/>
          <w:i w:val="false"/>
        </w:rPr>
        <w:t>SHA-256</w:t>
      </w:r>
      <w:r>
        <w:rPr>
          <w:b w:val="false"/>
          <w:i w:val="false"/>
        </w:rPr>
        <w:t>，不修改交付原件来制造失败。</w:t>
      </w:r>
    </w:p>
    <w:p>
      <w:pPr>
        <w:pStyle w:val="Normal"/>
        <w:rPr/>
      </w:pPr>
      <w:r>
        <w:rPr>
          <w:b w:val="false"/>
          <w:i w:val="false"/>
        </w:rPr>
        <w:t>中文和空格路径应作为单个命令参数；输出目录初始为空。安装覆盖、低磁盘、权限、并发和固件错误试验只能在可恢复隔离副本进行，禁止填满系统盘或改坏正式安装。</w:t>
      </w:r>
    </w:p>
    <w:p>
      <w:pPr>
        <w:pStyle w:val="Normal"/>
        <w:keepNext w:val="true"/>
        <w:jc w:val="center"/>
        <w:rPr/>
      </w:pPr>
      <w:r>
        <w:rPr/>
        <w:drawing>
          <wp:inline distT="0" distB="0" distL="0" distR="0">
            <wp:extent cx="5831840" cy="3644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31840" cy="3644900"/>
                    </a:xfrm>
                    <a:prstGeom prst="rect">
                      <a:avLst/>
                    </a:prstGeom>
                  </pic:spPr>
                </pic:pic>
              </a:graphicData>
            </a:graphic>
          </wp:inline>
        </w:drawing>
      </w:r>
    </w:p>
    <w:p>
      <w:pPr>
        <w:pStyle w:val="Caption1"/>
        <w:jc w:val="center"/>
        <w:rPr/>
      </w:pPr>
      <w:r>
        <w:rPr/>
        <w:t>图</w:t>
      </w:r>
      <w:r>
        <w:rPr/>
        <w:t xml:space="preserve">1  </w:t>
      </w:r>
      <w:r>
        <w:rPr/>
        <w:t>实际车库：车型筛选及卡片入口</w:t>
      </w:r>
    </w:p>
    <w:p>
      <w:pPr>
        <w:pStyle w:val="Normal"/>
        <w:keepNext w:val="true"/>
        <w:jc w:val="center"/>
        <w:rPr/>
      </w:pPr>
      <w:r>
        <w:rPr/>
        <w:drawing>
          <wp:inline distT="0" distB="0" distL="0" distR="0">
            <wp:extent cx="5831840" cy="3644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31840" cy="3644900"/>
                    </a:xfrm>
                    <a:prstGeom prst="rect">
                      <a:avLst/>
                    </a:prstGeom>
                  </pic:spPr>
                </pic:pic>
              </a:graphicData>
            </a:graphic>
          </wp:inline>
        </w:drawing>
      </w:r>
    </w:p>
    <w:p>
      <w:pPr>
        <w:pStyle w:val="Caption1"/>
        <w:jc w:val="center"/>
        <w:rPr/>
      </w:pPr>
      <w:r>
        <w:rPr/>
        <w:t>图</w:t>
      </w:r>
      <w:r>
        <w:rPr/>
        <w:t xml:space="preserve">2  </w:t>
      </w:r>
      <w:r>
        <w:rPr/>
        <w:t>实际算法页：五组独立选择与未选择状态</w:t>
      </w:r>
      <w:r>
        <w:br w:type="page"/>
      </w:r>
    </w:p>
    <w:p>
      <w:pPr>
        <w:pStyle w:val="Heading1"/>
        <w:rPr/>
      </w:pPr>
      <w:bookmarkStart w:id="12" w:name="__RefHeading___Toc38663_2738592612"/>
      <w:bookmarkEnd w:id="12"/>
      <w:r>
        <w:rPr>
          <w:b w:val="false"/>
          <w:i w:val="false"/>
        </w:rPr>
        <w:t xml:space="preserve">6 </w:t>
      </w:r>
      <w:r>
        <w:rPr>
          <w:b w:val="false"/>
          <w:i w:val="false"/>
        </w:rPr>
        <w:t>测评内容、方法及要求</w:t>
      </w:r>
    </w:p>
    <w:p>
      <w:pPr>
        <w:pStyle w:val="Heading2"/>
        <w:rPr/>
      </w:pPr>
      <w:bookmarkStart w:id="13" w:name="__RefHeading___Toc38665_2738592612"/>
      <w:bookmarkEnd w:id="13"/>
      <w:r>
        <w:rPr>
          <w:b w:val="false"/>
          <w:i w:val="false"/>
        </w:rPr>
        <w:t xml:space="preserve">6.1 </w:t>
      </w:r>
      <w:r>
        <w:rPr>
          <w:b w:val="false"/>
          <w:i w:val="false"/>
        </w:rPr>
        <w:t>统一执行规程</w:t>
      </w:r>
    </w:p>
    <w:p>
      <w:pPr>
        <w:pStyle w:val="Normal"/>
        <w:ind w:left="283" w:hanging="283"/>
        <w:rPr/>
      </w:pPr>
      <w:r>
        <w:rPr/>
        <w:t xml:space="preserve">1. </w:t>
      </w:r>
      <w:r>
        <w:rPr>
          <w:b w:val="false"/>
          <w:i w:val="false"/>
        </w:rPr>
        <w:t>登记主机、</w:t>
      </w:r>
      <w:r>
        <w:rPr>
          <w:b w:val="false"/>
          <w:i w:val="false"/>
        </w:rPr>
        <w:t>Git</w:t>
      </w:r>
      <w:r>
        <w:rPr>
          <w:b w:val="false"/>
          <w:i w:val="false"/>
        </w:rPr>
        <w:t>提交、程序</w:t>
      </w:r>
      <w:r>
        <w:rPr>
          <w:b w:val="false"/>
          <w:i w:val="false"/>
        </w:rPr>
        <w:t>build-info</w:t>
      </w:r>
      <w:r>
        <w:rPr>
          <w:b w:val="false"/>
          <w:i w:val="false"/>
        </w:rPr>
        <w:t>、运行输入指纹及资源清单，确认本轮使用同一副本。</w:t>
      </w:r>
    </w:p>
    <w:p>
      <w:pPr>
        <w:pStyle w:val="Normal"/>
        <w:ind w:left="283" w:hanging="283"/>
        <w:rPr/>
      </w:pPr>
      <w:r>
        <w:rPr/>
        <w:t xml:space="preserve">2. </w:t>
      </w:r>
      <w:r>
        <w:rPr>
          <w:b w:val="false"/>
          <w:i w:val="false"/>
        </w:rPr>
        <w:t>按用例前置条件准备数据。先执行正常路径，再逐个执行边界与负向路径，恢复有效输入复验。</w:t>
      </w:r>
    </w:p>
    <w:p>
      <w:pPr>
        <w:pStyle w:val="Normal"/>
        <w:ind w:left="283" w:hanging="283"/>
        <w:rPr/>
      </w:pPr>
      <w:r>
        <w:rPr/>
        <w:t xml:space="preserve">3. </w:t>
      </w:r>
      <w:r>
        <w:rPr>
          <w:b w:val="false"/>
          <w:i w:val="false"/>
        </w:rPr>
        <w:t>每个字母子项单独登记结果、实际值和证据路径；关联多用例时写明被复用的记录，不重复计算通过数量。</w:t>
      </w:r>
    </w:p>
    <w:p>
      <w:pPr>
        <w:pStyle w:val="Normal"/>
        <w:ind w:left="283" w:hanging="283"/>
        <w:rPr/>
      </w:pPr>
      <w:r>
        <w:rPr/>
        <w:t xml:space="preserve">4. </w:t>
      </w:r>
      <w:r>
        <w:rPr>
          <w:b w:val="false"/>
          <w:i w:val="false"/>
        </w:rPr>
        <w:t>截图保留实际原图；同时保存日志、返回码、</w:t>
      </w:r>
      <w:r>
        <w:rPr>
          <w:b w:val="false"/>
          <w:i w:val="false"/>
        </w:rPr>
        <w:t>Action</w:t>
      </w:r>
      <w:r>
        <w:rPr>
          <w:b w:val="false"/>
          <w:i w:val="false"/>
        </w:rPr>
        <w:t>结果、</w:t>
      </w:r>
      <w:r>
        <w:rPr>
          <w:b w:val="false"/>
          <w:i w:val="false"/>
        </w:rPr>
        <w:t>JSON/YAML</w:t>
      </w:r>
      <w:r>
        <w:rPr>
          <w:b w:val="false"/>
          <w:i w:val="false"/>
        </w:rPr>
        <w:t>、</w:t>
      </w:r>
      <w:r>
        <w:rPr>
          <w:b w:val="false"/>
          <w:i w:val="false"/>
        </w:rPr>
        <w:t>manifest</w:t>
      </w:r>
      <w:r>
        <w:rPr>
          <w:b w:val="false"/>
          <w:i w:val="false"/>
        </w:rPr>
        <w:t>和摘要。截图不能替代文件</w:t>
      </w:r>
      <w:r>
        <w:rPr>
          <w:b w:val="false"/>
          <w:i w:val="false"/>
        </w:rPr>
        <w:t>/</w:t>
      </w:r>
      <w:r>
        <w:rPr>
          <w:b w:val="false"/>
          <w:i w:val="false"/>
        </w:rPr>
        <w:t>接口判定。</w:t>
      </w:r>
    </w:p>
    <w:p>
      <w:pPr>
        <w:pStyle w:val="Normal"/>
        <w:ind w:left="283" w:hanging="283"/>
        <w:rPr/>
      </w:pPr>
      <w:r>
        <w:rPr/>
        <w:t xml:space="preserve">5. </w:t>
      </w:r>
      <w:r>
        <w:rPr>
          <w:b w:val="false"/>
          <w:i w:val="false"/>
        </w:rPr>
        <w:t>用例结束后取消未完成目标、停止本轮受管会话、核对无残留，再进入下一个独立运行。</w:t>
      </w:r>
    </w:p>
    <w:p>
      <w:pPr>
        <w:pStyle w:val="Normal"/>
        <w:rPr/>
      </w:pPr>
      <w:r>
        <w:rPr>
          <w:b w:val="false"/>
          <w:i w:val="false"/>
        </w:rPr>
        <w:t>状态采用“未执行、通过、不通过、阻塞、不适用”。只有证据满足全部对应判据才可记通过。环境不具备应记阻塞，不能省略；不适用须由委托方和测试方共同确认依据。本文逐项列出的预期来自需规，测试人员不得以大纲自动生成预期当作实测结果。</w:t>
      </w:r>
    </w:p>
    <w:p>
      <w:pPr>
        <w:pStyle w:val="Heading2"/>
        <w:rPr/>
      </w:pPr>
      <w:bookmarkStart w:id="14" w:name="__RefHeading___Toc38667_2738592612"/>
      <w:bookmarkEnd w:id="14"/>
      <w:r>
        <w:rPr>
          <w:b w:val="false"/>
          <w:i w:val="false"/>
        </w:rPr>
        <w:t xml:space="preserve">6.2 </w:t>
      </w:r>
      <w:r>
        <w:rPr>
          <w:b w:val="false"/>
          <w:i w:val="false"/>
        </w:rPr>
        <w:t>子项编号与追踪</w:t>
      </w:r>
    </w:p>
    <w:p>
      <w:pPr>
        <w:pStyle w:val="Normal"/>
        <w:rPr/>
      </w:pPr>
      <w:r>
        <w:rPr>
          <w:b w:val="false"/>
          <w:i w:val="false"/>
        </w:rPr>
        <w:t>主用例编号</w:t>
      </w:r>
      <w:r>
        <w:rPr>
          <w:b w:val="false"/>
          <w:i w:val="false"/>
        </w:rPr>
        <w:t>TC-VEH-001</w:t>
      </w:r>
      <w:r>
        <w:rPr>
          <w:b w:val="false"/>
          <w:i w:val="false"/>
        </w:rPr>
        <w:t>对应</w:t>
      </w:r>
      <w:r>
        <w:rPr>
          <w:b w:val="false"/>
          <w:i w:val="false"/>
        </w:rPr>
        <w:t>R-VEH-001</w:t>
      </w:r>
      <w:r>
        <w:rPr>
          <w:b w:val="false"/>
          <w:i w:val="false"/>
        </w:rPr>
        <w:t>，其下</w:t>
      </w:r>
      <w:r>
        <w:rPr>
          <w:b w:val="false"/>
          <w:i w:val="false"/>
        </w:rPr>
        <w:t>a)</w:t>
      </w:r>
      <w:r>
        <w:rPr>
          <w:b w:val="false"/>
          <w:i w:val="false"/>
        </w:rPr>
        <w:t>结果记为</w:t>
      </w:r>
      <w:r>
        <w:rPr>
          <w:b w:val="false"/>
          <w:i w:val="false"/>
        </w:rPr>
        <w:t>TC-VEH-001-a</w:t>
      </w:r>
      <w:r>
        <w:rPr>
          <w:b w:val="false"/>
          <w:i w:val="false"/>
        </w:rPr>
        <w:t>。其他编号采用同一规则。第</w:t>
      </w:r>
      <w:r>
        <w:rPr>
          <w:b w:val="false"/>
          <w:i w:val="false"/>
        </w:rPr>
        <w:t>6.3</w:t>
      </w:r>
      <w:r>
        <w:rPr>
          <w:b w:val="false"/>
          <w:i w:val="false"/>
        </w:rPr>
        <w:t>节覆盖全部</w:t>
      </w:r>
      <w:r>
        <w:rPr>
          <w:b w:val="false"/>
          <w:i w:val="false"/>
        </w:rPr>
        <w:t>79</w:t>
      </w:r>
      <w:r>
        <w:rPr>
          <w:b w:val="false"/>
          <w:i w:val="false"/>
        </w:rPr>
        <w:t>项、</w:t>
      </w:r>
      <w:r>
        <w:rPr>
          <w:b w:val="false"/>
          <w:i w:val="false"/>
        </w:rPr>
        <w:t>461</w:t>
      </w:r>
      <w:r>
        <w:rPr>
          <w:b w:val="false"/>
          <w:i w:val="false"/>
        </w:rPr>
        <w:t>子项；外附</w:t>
      </w:r>
      <w:r>
        <w:rPr>
          <w:b w:val="false"/>
          <w:i w:val="false"/>
        </w:rPr>
        <w:t>CSV</w:t>
      </w:r>
      <w:r>
        <w:rPr>
          <w:b w:val="false"/>
          <w:i w:val="false"/>
        </w:rPr>
        <w:t>给出源章节、完整需规原文、主用例、子检查点、手册章节、证据类型及空结果栏。</w:t>
      </w:r>
    </w:p>
    <w:p>
      <w:pPr>
        <w:pStyle w:val="Normal"/>
        <w:rPr/>
      </w:pPr>
      <w:r>
        <w:rPr>
          <w:b w:val="false"/>
          <w:i w:val="false"/>
        </w:rPr>
        <w:t>需规内表格为相应子项的判定组成部分。以下“关联原文”保留提取的表题、表头和单元格顺序；具体行列关系以</w:t>
      </w:r>
      <w:r>
        <w:rPr>
          <w:b w:val="false"/>
          <w:i w:val="false"/>
        </w:rPr>
        <w:t>V1.6</w:t>
      </w:r>
      <w:r>
        <w:rPr>
          <w:b w:val="false"/>
          <w:i w:val="false"/>
        </w:rPr>
        <w:t>原文为准，不以换行呈现改变条件。若执行中发现表述冲突，停止相关项并登记澄清，不擅改需规。</w:t>
      </w:r>
    </w:p>
    <w:p>
      <w:pPr>
        <w:pStyle w:val="Heading2"/>
        <w:rPr/>
      </w:pPr>
      <w:bookmarkStart w:id="15" w:name="__RefHeading___Toc38669_2738592612"/>
      <w:bookmarkEnd w:id="15"/>
      <w:r>
        <w:rPr>
          <w:b w:val="false"/>
          <w:i w:val="false"/>
        </w:rPr>
        <w:t xml:space="preserve">6.3 </w:t>
      </w:r>
      <w:r>
        <w:rPr>
          <w:b w:val="false"/>
          <w:i w:val="false"/>
        </w:rPr>
        <w:t>逐项用例</w:t>
      </w:r>
    </w:p>
    <w:p>
      <w:pPr>
        <w:pStyle w:val="Heading3"/>
        <w:rPr/>
      </w:pPr>
      <w:r>
        <w:rPr>
          <w:b w:val="false"/>
          <w:i w:val="false"/>
        </w:rPr>
        <w:t xml:space="preserve">6.3.1 TC-VEH-001 </w:t>
      </w:r>
      <w:r>
        <w:rPr>
          <w:b w:val="false"/>
          <w:i w:val="false"/>
        </w:rPr>
        <w:t>车型目录筛选与选择</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3.2.1.1 </w:t>
            </w:r>
            <w:r>
              <w:rPr>
                <w:rFonts w:cs=""/>
                <w:b w:val="false"/>
                <w:i w:val="false"/>
                <w:kern w:val="0"/>
                <w:sz w:val="18"/>
                <w:szCs w:val="22"/>
                <w:lang w:val="en-US" w:eastAsia="en-US" w:bidi="ar-SA"/>
              </w:rPr>
              <w:t>车型目录筛选与选择</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新进程车库，车型资源齐全。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依次查看全部、阿克曼、履带分类。</w:t>
      </w:r>
    </w:p>
    <w:p>
      <w:pPr>
        <w:pStyle w:val="Normal"/>
        <w:ind w:left="283" w:hanging="283"/>
        <w:rPr/>
      </w:pPr>
      <w:r>
        <w:rPr/>
        <w:t xml:space="preserve">2. </w:t>
      </w:r>
      <w:r>
        <w:rPr>
          <w:b w:val="false"/>
          <w:i w:val="false"/>
        </w:rPr>
        <w:t>滚动访问所有卡片，核对编号和分类。</w:t>
      </w:r>
    </w:p>
    <w:p>
      <w:pPr>
        <w:pStyle w:val="Normal"/>
        <w:ind w:left="283" w:hanging="283"/>
        <w:rPr/>
      </w:pPr>
      <w:r>
        <w:rPr/>
        <w:t xml:space="preserve">3. </w:t>
      </w:r>
      <w:r>
        <w:rPr>
          <w:b w:val="false"/>
          <w:i w:val="false"/>
        </w:rPr>
        <w:t>进入</w:t>
      </w:r>
      <w:r>
        <w:rPr>
          <w:b w:val="false"/>
          <w:i w:val="false"/>
        </w:rPr>
        <w:t>Car0</w:t>
      </w:r>
      <w:r>
        <w:rPr>
          <w:b w:val="false"/>
          <w:i w:val="false"/>
        </w:rPr>
        <w:t>，返回后切换</w:t>
      </w:r>
      <w:r>
        <w:rPr>
          <w:b w:val="false"/>
          <w:i w:val="false"/>
        </w:rPr>
        <w:t>Car3</w:t>
      </w:r>
      <w:r>
        <w:rPr>
          <w:b w:val="false"/>
          <w:i w:val="false"/>
        </w:rPr>
        <w:t>，再返回原车型。</w:t>
      </w:r>
    </w:p>
    <w:p>
      <w:pPr>
        <w:pStyle w:val="Normal"/>
        <w:ind w:left="283" w:hanging="283"/>
        <w:rPr/>
      </w:pPr>
      <w:r>
        <w:rPr/>
        <w:t xml:space="preserve">4. </w:t>
      </w:r>
      <w:r>
        <w:rPr>
          <w:b w:val="false"/>
          <w:i w:val="false"/>
        </w:rPr>
        <w:t>记录目录与单车截图。</w:t>
      </w:r>
    </w:p>
    <w:p>
      <w:pPr>
        <w:pStyle w:val="Normal"/>
        <w:rPr/>
      </w:pPr>
      <w:r>
        <w:rPr>
          <w:b w:val="false"/>
          <w:i w:val="false"/>
        </w:rPr>
        <w:t>子项检查及判定标准：</w:t>
      </w:r>
    </w:p>
    <w:p>
      <w:pPr>
        <w:pStyle w:val="Normal"/>
        <w:keepNext w:val="true"/>
        <w:rPr/>
      </w:pPr>
      <w:r>
        <w:rPr>
          <w:b/>
          <w:i w:val="false"/>
        </w:rPr>
        <w:t>TC-VEH-001-a / R-VEH-001 a)</w:t>
      </w:r>
    </w:p>
    <w:p>
      <w:pPr>
        <w:pStyle w:val="Normal"/>
        <w:rPr/>
      </w:pPr>
      <w:r>
        <w:rPr>
          <w:b w:val="false"/>
          <w:i w:val="false"/>
        </w:rPr>
        <w:t xml:space="preserve">在十种车型资源齐备的运行条件下，车库应显示 </w:t>
      </w:r>
      <w:r>
        <w:rPr>
          <w:b w:val="false"/>
          <w:i w:val="false"/>
        </w:rPr>
        <w:t xml:space="preserve">Car0 </w:t>
      </w:r>
      <w:r>
        <w:rPr>
          <w:b w:val="false"/>
          <w:i w:val="false"/>
        </w:rPr>
        <w:t xml:space="preserve">至 </w:t>
      </w:r>
      <w:r>
        <w:rPr>
          <w:b w:val="false"/>
          <w:i w:val="false"/>
        </w:rPr>
        <w:t xml:space="preserve">Car9 </w:t>
      </w:r>
      <w:r>
        <w:rPr>
          <w:b w:val="false"/>
          <w:i w:val="false"/>
        </w:rPr>
        <w:t>共十张车型卡片；每个编号应出现一次，卡片应同时显示相应车型名称。车型卡片超过当前窗口可见范围时，应允许通过车库滚动区域访问其余条目。</w:t>
      </w:r>
    </w:p>
    <w:p>
      <w:pPr>
        <w:pStyle w:val="Normal"/>
        <w:keepNext w:val="true"/>
        <w:rPr/>
      </w:pPr>
      <w:r>
        <w:rPr>
          <w:b/>
          <w:i w:val="false"/>
        </w:rPr>
        <w:t>TC-VEH-001-b / R-VEH-001 b)</w:t>
      </w:r>
    </w:p>
    <w:p>
      <w:pPr>
        <w:pStyle w:val="Normal"/>
        <w:rPr/>
      </w:pPr>
      <w:r>
        <w:rPr>
          <w:b w:val="false"/>
          <w:i w:val="false"/>
        </w:rPr>
        <w:t>车库应提供“全部车型”“阿克曼转向”和“履带差速”三个筛选按钮。筛选结果应符合下表，同一车型在同一结果中不得重复出现；两种运动学分类的车型集合应互不重叠。</w:t>
      </w:r>
    </w:p>
    <w:p>
      <w:pPr>
        <w:pStyle w:val="Normal"/>
        <w:rPr/>
      </w:pPr>
      <w:r>
        <w:rPr>
          <w:b w:val="false"/>
          <w:i w:val="false"/>
        </w:rPr>
        <w:t>关联原文：表</w:t>
      </w:r>
      <w:r>
        <w:rPr>
          <w:b w:val="false"/>
          <w:i w:val="false"/>
        </w:rPr>
        <w:t xml:space="preserve">6 </w:t>
      </w:r>
      <w:r>
        <w:rPr>
          <w:b w:val="false"/>
          <w:i w:val="false"/>
        </w:rPr>
        <w:t>车型筛选结果；筛选项；应显示的车型；全部车型；</w:t>
      </w:r>
      <w:r>
        <w:rPr>
          <w:b w:val="false"/>
          <w:i w:val="false"/>
        </w:rPr>
        <w:t>Car0</w:t>
      </w:r>
      <w:r>
        <w:rPr>
          <w:b w:val="false"/>
          <w:i w:val="false"/>
        </w:rPr>
        <w:t>、</w:t>
      </w:r>
      <w:r>
        <w:rPr>
          <w:b w:val="false"/>
          <w:i w:val="false"/>
        </w:rPr>
        <w:t>Car1</w:t>
      </w:r>
      <w:r>
        <w:rPr>
          <w:b w:val="false"/>
          <w:i w:val="false"/>
        </w:rPr>
        <w:t>、</w:t>
      </w:r>
      <w:r>
        <w:rPr>
          <w:b w:val="false"/>
          <w:i w:val="false"/>
        </w:rPr>
        <w:t>Car2</w:t>
      </w:r>
      <w:r>
        <w:rPr>
          <w:b w:val="false"/>
          <w:i w:val="false"/>
        </w:rPr>
        <w:t>、</w:t>
      </w:r>
      <w:r>
        <w:rPr>
          <w:b w:val="false"/>
          <w:i w:val="false"/>
        </w:rPr>
        <w:t>Car3</w:t>
      </w:r>
      <w:r>
        <w:rPr>
          <w:b w:val="false"/>
          <w:i w:val="false"/>
        </w:rPr>
        <w:t>、</w:t>
      </w:r>
      <w:r>
        <w:rPr>
          <w:b w:val="false"/>
          <w:i w:val="false"/>
        </w:rPr>
        <w:t>Car4</w:t>
      </w:r>
      <w:r>
        <w:rPr>
          <w:b w:val="false"/>
          <w:i w:val="false"/>
        </w:rPr>
        <w:t>、</w:t>
      </w:r>
      <w:r>
        <w:rPr>
          <w:b w:val="false"/>
          <w:i w:val="false"/>
        </w:rPr>
        <w:t>Car5</w:t>
      </w:r>
      <w:r>
        <w:rPr>
          <w:b w:val="false"/>
          <w:i w:val="false"/>
        </w:rPr>
        <w:t>、</w:t>
      </w:r>
      <w:r>
        <w:rPr>
          <w:b w:val="false"/>
          <w:i w:val="false"/>
        </w:rPr>
        <w:t>Car6</w:t>
      </w:r>
      <w:r>
        <w:rPr>
          <w:b w:val="false"/>
          <w:i w:val="false"/>
        </w:rPr>
        <w:t>、</w:t>
      </w:r>
      <w:r>
        <w:rPr>
          <w:b w:val="false"/>
          <w:i w:val="false"/>
        </w:rPr>
        <w:t>Car7</w:t>
      </w:r>
      <w:r>
        <w:rPr>
          <w:b w:val="false"/>
          <w:i w:val="false"/>
        </w:rPr>
        <w:t>、</w:t>
      </w:r>
      <w:r>
        <w:rPr>
          <w:b w:val="false"/>
          <w:i w:val="false"/>
        </w:rPr>
        <w:t>Car8</w:t>
      </w:r>
      <w:r>
        <w:rPr>
          <w:b w:val="false"/>
          <w:i w:val="false"/>
        </w:rPr>
        <w:t>、</w:t>
      </w:r>
      <w:r>
        <w:rPr>
          <w:b w:val="false"/>
          <w:i w:val="false"/>
        </w:rPr>
        <w:t>Car9</w:t>
      </w:r>
      <w:r>
        <w:rPr>
          <w:b w:val="false"/>
          <w:i w:val="false"/>
        </w:rPr>
        <w:t>；阿克曼转向；</w:t>
      </w:r>
      <w:r>
        <w:rPr>
          <w:b w:val="false"/>
          <w:i w:val="false"/>
        </w:rPr>
        <w:t>Car0</w:t>
      </w:r>
      <w:r>
        <w:rPr>
          <w:b w:val="false"/>
          <w:i w:val="false"/>
        </w:rPr>
        <w:t>、</w:t>
      </w:r>
      <w:r>
        <w:rPr>
          <w:b w:val="false"/>
          <w:i w:val="false"/>
        </w:rPr>
        <w:t>Car1</w:t>
      </w:r>
      <w:r>
        <w:rPr>
          <w:b w:val="false"/>
          <w:i w:val="false"/>
        </w:rPr>
        <w:t>、</w:t>
      </w:r>
      <w:r>
        <w:rPr>
          <w:b w:val="false"/>
          <w:i w:val="false"/>
        </w:rPr>
        <w:t>Car2</w:t>
      </w:r>
      <w:r>
        <w:rPr>
          <w:b w:val="false"/>
          <w:i w:val="false"/>
        </w:rPr>
        <w:t>、</w:t>
      </w:r>
      <w:r>
        <w:rPr>
          <w:b w:val="false"/>
          <w:i w:val="false"/>
        </w:rPr>
        <w:t>Car4</w:t>
      </w:r>
      <w:r>
        <w:rPr>
          <w:b w:val="false"/>
          <w:i w:val="false"/>
        </w:rPr>
        <w:t>、</w:t>
      </w:r>
      <w:r>
        <w:rPr>
          <w:b w:val="false"/>
          <w:i w:val="false"/>
        </w:rPr>
        <w:t>Car5</w:t>
      </w:r>
      <w:r>
        <w:rPr>
          <w:b w:val="false"/>
          <w:i w:val="false"/>
        </w:rPr>
        <w:t>、</w:t>
      </w:r>
      <w:r>
        <w:rPr>
          <w:b w:val="false"/>
          <w:i w:val="false"/>
        </w:rPr>
        <w:t>Car6</w:t>
      </w:r>
      <w:r>
        <w:rPr>
          <w:b w:val="false"/>
          <w:i w:val="false"/>
        </w:rPr>
        <w:t>、</w:t>
      </w:r>
      <w:r>
        <w:rPr>
          <w:b w:val="false"/>
          <w:i w:val="false"/>
        </w:rPr>
        <w:t>Car7</w:t>
      </w:r>
      <w:r>
        <w:rPr>
          <w:b w:val="false"/>
          <w:i w:val="false"/>
        </w:rPr>
        <w:t>、</w:t>
      </w:r>
      <w:r>
        <w:rPr>
          <w:b w:val="false"/>
          <w:i w:val="false"/>
        </w:rPr>
        <w:t>Car8</w:t>
      </w:r>
      <w:r>
        <w:rPr>
          <w:b w:val="false"/>
          <w:i w:val="false"/>
        </w:rPr>
        <w:t>；履带差速；</w:t>
      </w:r>
      <w:r>
        <w:rPr>
          <w:b w:val="false"/>
          <w:i w:val="false"/>
        </w:rPr>
        <w:t>Car3</w:t>
      </w:r>
      <w:r>
        <w:rPr>
          <w:b w:val="false"/>
          <w:i w:val="false"/>
        </w:rPr>
        <w:t>、</w:t>
      </w:r>
      <w:r>
        <w:rPr>
          <w:b w:val="false"/>
          <w:i w:val="false"/>
        </w:rPr>
        <w:t>Car9</w:t>
      </w:r>
      <w:r>
        <w:rPr>
          <w:b w:val="false"/>
          <w:i w:val="false"/>
        </w:rPr>
        <w:t>。</w:t>
      </w:r>
    </w:p>
    <w:p>
      <w:pPr>
        <w:pStyle w:val="Normal"/>
        <w:keepNext w:val="true"/>
        <w:rPr/>
      </w:pPr>
      <w:r>
        <w:rPr>
          <w:b/>
          <w:i w:val="false"/>
        </w:rPr>
        <w:t>TC-VEH-001-c / R-VEH-001 c)</w:t>
      </w:r>
    </w:p>
    <w:p>
      <w:pPr>
        <w:pStyle w:val="Normal"/>
        <w:rPr/>
      </w:pPr>
      <w:r>
        <w:rPr>
          <w:b w:val="false"/>
          <w:i w:val="false"/>
        </w:rPr>
        <w:t>筛选操作应更新车库中可见的车型卡片。由任一分类切回“全部车型”时，应恢复十种车型的访问入口。目录总数文字应为“</w:t>
      </w:r>
      <w:r>
        <w:rPr>
          <w:b w:val="false"/>
          <w:i w:val="false"/>
        </w:rPr>
        <w:t xml:space="preserve">10 </w:t>
      </w:r>
      <w:r>
        <w:rPr>
          <w:b w:val="false"/>
          <w:i w:val="false"/>
        </w:rPr>
        <w:t>辆农机”，分类筛选期间应保持该目录总数。</w:t>
      </w:r>
    </w:p>
    <w:p>
      <w:pPr>
        <w:pStyle w:val="Normal"/>
        <w:keepNext w:val="true"/>
        <w:rPr/>
      </w:pPr>
      <w:r>
        <w:rPr>
          <w:b/>
          <w:i w:val="false"/>
        </w:rPr>
        <w:t>TC-VEH-001-d / R-VEH-001 d)</w:t>
      </w:r>
    </w:p>
    <w:p>
      <w:pPr>
        <w:pStyle w:val="Normal"/>
        <w:rPr/>
      </w:pPr>
      <w:r>
        <w:rPr>
          <w:b w:val="false"/>
          <w:i w:val="false"/>
        </w:rPr>
        <w:t>用户点击可用车型卡片后，软件应进入该车型的单车展示页，显示与卡片对应的车辆模型及单车操作按钮。展示完成后，页面的车辆目标应为本次选中的车型，不得出现空模型或以其他车型替代所选车型。</w:t>
      </w:r>
    </w:p>
    <w:p>
      <w:pPr>
        <w:pStyle w:val="Normal"/>
        <w:keepNext w:val="true"/>
        <w:rPr/>
      </w:pPr>
      <w:r>
        <w:rPr>
          <w:b/>
          <w:i w:val="false"/>
        </w:rPr>
        <w:t>TC-VEH-001-e / R-VEH-001 e)</w:t>
      </w:r>
    </w:p>
    <w:p>
      <w:pPr>
        <w:pStyle w:val="Normal"/>
        <w:rPr/>
      </w:pPr>
      <w:r>
        <w:rPr>
          <w:b w:val="false"/>
          <w:i w:val="false"/>
        </w:rPr>
        <w:t>单车展示页应提供“返回车库”。执行返回后，应关闭本次单车展示并重新显示车库目录，允许继续筛选和选择车型。返回操作不得使已交付车型的卡片永久失去响应。</w:t>
      </w:r>
    </w:p>
    <w:p>
      <w:pPr>
        <w:pStyle w:val="Normal"/>
        <w:keepNext w:val="true"/>
        <w:rPr/>
      </w:pPr>
      <w:r>
        <w:rPr>
          <w:b/>
          <w:i w:val="false"/>
        </w:rPr>
        <w:t>TC-VEH-001-f / R-VEH-001 f)</w:t>
      </w:r>
    </w:p>
    <w:p>
      <w:pPr>
        <w:pStyle w:val="Normal"/>
        <w:rPr/>
      </w:pPr>
      <w:r>
        <w:rPr>
          <w:b w:val="false"/>
          <w:i w:val="false"/>
        </w:rPr>
        <w:t>返回车库并选择另一可用车型时，应显示与本次选择对应的车辆；再次选择原车型时，应恢复原车型展示。每次单车页面应仅保留当前车型的展示，上一车型及其残留部件不得叠加到新车型画面中。</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 TC-VEH-002 </w:t>
      </w:r>
      <w:r>
        <w:rPr>
          <w:b w:val="false"/>
          <w:i w:val="false"/>
        </w:rPr>
        <w:t>三维观察与页面返回</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3.2.1.2 </w:t>
            </w:r>
            <w:r>
              <w:rPr>
                <w:rFonts w:cs=""/>
                <w:b w:val="false"/>
                <w:i w:val="false"/>
                <w:kern w:val="0"/>
                <w:sz w:val="18"/>
                <w:szCs w:val="22"/>
                <w:lang w:val="en-US" w:eastAsia="en-US" w:bidi="ar-SA"/>
              </w:rPr>
              <w:t>三维观察与页面返回</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任一单车展示完成，未启动仿真。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在三维区水平和垂直拖动并双向滚轮缩放。</w:t>
      </w:r>
    </w:p>
    <w:p>
      <w:pPr>
        <w:pStyle w:val="Normal"/>
        <w:ind w:left="283" w:hanging="283"/>
        <w:rPr/>
      </w:pPr>
      <w:r>
        <w:rPr/>
        <w:t xml:space="preserve">2. </w:t>
      </w:r>
      <w:r>
        <w:rPr>
          <w:b w:val="false"/>
          <w:i w:val="false"/>
        </w:rPr>
        <w:t>打开装备查看详情但不安装，关闭后重复观察。</w:t>
      </w:r>
    </w:p>
    <w:p>
      <w:pPr>
        <w:pStyle w:val="Normal"/>
        <w:ind w:left="283" w:hanging="283"/>
        <w:rPr/>
      </w:pPr>
      <w:r>
        <w:rPr/>
        <w:t xml:space="preserve">3. </w:t>
      </w:r>
      <w:r>
        <w:rPr>
          <w:b w:val="false"/>
          <w:i w:val="false"/>
        </w:rPr>
        <w:t>打开再关闭配置页。</w:t>
      </w:r>
    </w:p>
    <w:p>
      <w:pPr>
        <w:pStyle w:val="Normal"/>
        <w:ind w:left="283" w:hanging="283"/>
        <w:rPr/>
      </w:pPr>
      <w:r>
        <w:rPr/>
        <w:t xml:space="preserve">4. </w:t>
      </w:r>
      <w:r>
        <w:rPr>
          <w:b w:val="false"/>
          <w:i w:val="false"/>
        </w:rPr>
        <w:t>切换车型后重复，核对模型、装备状态和观察目标。</w:t>
      </w:r>
    </w:p>
    <w:p>
      <w:pPr>
        <w:pStyle w:val="Normal"/>
        <w:rPr/>
      </w:pPr>
      <w:r>
        <w:rPr>
          <w:b w:val="false"/>
          <w:i w:val="false"/>
        </w:rPr>
        <w:t>子项检查及判定标准：</w:t>
      </w:r>
    </w:p>
    <w:p>
      <w:pPr>
        <w:pStyle w:val="Normal"/>
        <w:keepNext w:val="true"/>
        <w:rPr/>
      </w:pPr>
      <w:r>
        <w:rPr>
          <w:b/>
          <w:i w:val="false"/>
        </w:rPr>
        <w:t>TC-VEH-002-a / R-VEH-002 a)</w:t>
      </w:r>
    </w:p>
    <w:p>
      <w:pPr>
        <w:pStyle w:val="Normal"/>
        <w:rPr/>
      </w:pPr>
      <w:r>
        <w:rPr>
          <w:b w:val="false"/>
          <w:i w:val="false"/>
        </w:rPr>
        <w:t>在单车展示完成、三维区域可操作的状态下，软件应接收该区域内的鼠标左键拖动和滚轮输入。鼠标操作的观察目标应为当前车辆；界面按钮的点击应执行对应页面操作。</w:t>
      </w:r>
    </w:p>
    <w:p>
      <w:pPr>
        <w:pStyle w:val="Normal"/>
        <w:keepNext w:val="true"/>
        <w:rPr/>
      </w:pPr>
      <w:r>
        <w:rPr>
          <w:b/>
          <w:i w:val="false"/>
        </w:rPr>
        <w:t>TC-VEH-002-b / R-VEH-002 b)</w:t>
      </w:r>
    </w:p>
    <w:p>
      <w:pPr>
        <w:pStyle w:val="Normal"/>
        <w:rPr/>
      </w:pPr>
      <w:r>
        <w:rPr>
          <w:b w:val="false"/>
          <w:i w:val="false"/>
        </w:rPr>
        <w:t>水平方向的左键拖动应改变车辆可见侧面，垂直方向的左键拖动应改变俯仰观察方向。调整后应继续显示当前车型及其已有车辆部件，观察操作不得改变当前车辆的装配结果。</w:t>
      </w:r>
    </w:p>
    <w:p>
      <w:pPr>
        <w:pStyle w:val="Normal"/>
        <w:keepNext w:val="true"/>
        <w:rPr/>
      </w:pPr>
      <w:r>
        <w:rPr>
          <w:b/>
          <w:i w:val="false"/>
        </w:rPr>
        <w:t>TC-VEH-002-c / R-VEH-002 c)</w:t>
      </w:r>
    </w:p>
    <w:p>
      <w:pPr>
        <w:pStyle w:val="Normal"/>
        <w:rPr/>
      </w:pPr>
      <w:r>
        <w:rPr>
          <w:b w:val="false"/>
          <w:i w:val="false"/>
        </w:rPr>
        <w:t>鼠标滚轮的两个方向应产生相反的观察远近变化。缩放后页面应继续显示当前车辆，滚轮操作不得触发车型替换或改变装备的安装状态。</w:t>
      </w:r>
    </w:p>
    <w:p>
      <w:pPr>
        <w:pStyle w:val="Normal"/>
        <w:rPr/>
      </w:pPr>
      <w:r>
        <w:rPr>
          <w:b w:val="false"/>
          <w:i w:val="false"/>
        </w:rPr>
        <w:t>关联原文：表</w:t>
      </w:r>
      <w:r>
        <w:rPr>
          <w:b w:val="false"/>
          <w:i w:val="false"/>
        </w:rPr>
        <w:t xml:space="preserve">7 </w:t>
      </w:r>
      <w:r>
        <w:rPr>
          <w:b w:val="false"/>
          <w:i w:val="false"/>
        </w:rPr>
        <w:t>页面操作与返回结果；操作；应有响应；装备面板“关闭”；关闭装备面板，保留当前车辆及已完成装配，恢复三维观察输入；从单车展示页打开的仿真配置页“关闭”；关闭配置页并显示当前车辆；单车页“返回车库”；显示车型目录，允许重新选择车型。</w:t>
      </w:r>
    </w:p>
    <w:p>
      <w:pPr>
        <w:pStyle w:val="Normal"/>
        <w:keepNext w:val="true"/>
        <w:rPr/>
      </w:pPr>
      <w:r>
        <w:rPr>
          <w:b/>
          <w:i w:val="false"/>
        </w:rPr>
        <w:t>TC-VEH-002-d / R-VEH-002 d)</w:t>
      </w:r>
    </w:p>
    <w:p>
      <w:pPr>
        <w:pStyle w:val="Normal"/>
        <w:rPr/>
      </w:pPr>
      <w:r>
        <w:rPr>
          <w:b w:val="false"/>
          <w:i w:val="false"/>
        </w:rPr>
        <w:t>打开装备面板并查看设备详情后，仅执行面板关闭操作应保留当前车辆。对未执行“安装”的设备，软件不得因查看详情、关闭面板或再次打开面板而生成已安装模型。</w:t>
      </w:r>
    </w:p>
    <w:p>
      <w:pPr>
        <w:pStyle w:val="Normal"/>
        <w:keepNext w:val="true"/>
        <w:rPr/>
      </w:pPr>
      <w:r>
        <w:rPr>
          <w:b/>
          <w:i w:val="false"/>
        </w:rPr>
        <w:t>TC-VEH-002-e / R-VEH-002 e)</w:t>
      </w:r>
    </w:p>
    <w:p>
      <w:pPr>
        <w:pStyle w:val="Normal"/>
        <w:rPr/>
      </w:pPr>
      <w:r>
        <w:rPr>
          <w:b w:val="false"/>
          <w:i w:val="false"/>
        </w:rPr>
        <w:t>在装备面板及修理面板均未打开的单车展示页，执行“启动仿真”应打开仿真配置页。关闭该配置页后，应显示当前车辆并允许继续方向观察和远近调整；仅打开或关闭配置页不得创建新的仿真运行窗口。</w:t>
      </w:r>
    </w:p>
    <w:p>
      <w:pPr>
        <w:pStyle w:val="Normal"/>
        <w:keepNext w:val="true"/>
        <w:rPr/>
      </w:pPr>
      <w:r>
        <w:rPr>
          <w:b/>
          <w:i w:val="false"/>
        </w:rPr>
        <w:t>TC-VEH-002-f / R-VEH-002 f)</w:t>
      </w:r>
    </w:p>
    <w:p>
      <w:pPr>
        <w:pStyle w:val="Normal"/>
        <w:rPr/>
      </w:pPr>
      <w:r>
        <w:rPr>
          <w:b w:val="false"/>
          <w:i w:val="false"/>
        </w:rPr>
        <w:t>装备面板关闭后，用户应能继续以左键拖动改变方向，以滚轮改变远近；重复打开和关闭面板不得使观察输入持续失效或将观察目标转移至已隐藏车辆。</w:t>
      </w:r>
    </w:p>
    <w:p>
      <w:pPr>
        <w:pStyle w:val="Normal"/>
        <w:keepNext w:val="true"/>
        <w:rPr/>
      </w:pPr>
      <w:r>
        <w:rPr>
          <w:b/>
          <w:i w:val="false"/>
        </w:rPr>
        <w:t>TC-VEH-002-g / R-VEH-002 g)</w:t>
      </w:r>
    </w:p>
    <w:p>
      <w:pPr>
        <w:pStyle w:val="Normal"/>
        <w:rPr/>
      </w:pPr>
      <w:r>
        <w:rPr>
          <w:b w:val="false"/>
          <w:i w:val="false"/>
        </w:rPr>
        <w:t>经车库切换车型后，观察操作应作用于当前选中的车辆；再次选择原车型时，应恢复对该车型的观察。旧车型被隐藏后，画面不得持续跟随旧车型或显示与当前选择不符的车辆。</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 TC-VEH-003 </w:t>
      </w:r>
      <w:r>
        <w:rPr>
          <w:b w:val="false"/>
          <w:i w:val="false"/>
        </w:rPr>
        <w:t>修理面板进入与退出</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3.2.1.3 </w:t>
            </w:r>
            <w:r>
              <w:rPr>
                <w:rFonts w:cs=""/>
                <w:b w:val="false"/>
                <w:i w:val="false"/>
                <w:kern w:val="0"/>
                <w:sz w:val="18"/>
                <w:szCs w:val="22"/>
                <w:lang w:val="en-US" w:eastAsia="en-US" w:bidi="ar-SA"/>
              </w:rPr>
              <w:t>修理面板进入与退出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Car0</w:t>
            </w:r>
            <w:r>
              <w:rPr>
                <w:rFonts w:cs=""/>
                <w:b w:val="false"/>
                <w:i w:val="false"/>
                <w:kern w:val="0"/>
                <w:sz w:val="18"/>
                <w:szCs w:val="22"/>
                <w:lang w:val="en-US" w:eastAsia="en-US" w:bidi="ar-SA"/>
              </w:rPr>
              <w:t>展示及装配动画结束。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对车身分别单击、有效双击及夹杂</w:t>
      </w:r>
      <w:r>
        <w:rPr>
          <w:b w:val="false"/>
          <w:i w:val="false"/>
        </w:rPr>
        <w:t>UI</w:t>
      </w:r>
      <w:r>
        <w:rPr>
          <w:b w:val="false"/>
          <w:i w:val="false"/>
        </w:rPr>
        <w:t>操作的两次点击。</w:t>
      </w:r>
    </w:p>
    <w:p>
      <w:pPr>
        <w:pStyle w:val="Normal"/>
        <w:ind w:left="283" w:hanging="283"/>
        <w:rPr/>
      </w:pPr>
      <w:r>
        <w:rPr/>
        <w:t xml:space="preserve">2. </w:t>
      </w:r>
      <w:r>
        <w:rPr>
          <w:b w:val="false"/>
          <w:i w:val="false"/>
        </w:rPr>
        <w:t>进入修理、选择参数、返回并关闭。</w:t>
      </w:r>
    </w:p>
    <w:p>
      <w:pPr>
        <w:pStyle w:val="Normal"/>
        <w:ind w:left="283" w:hanging="283"/>
        <w:rPr/>
      </w:pPr>
      <w:r>
        <w:rPr/>
        <w:t xml:space="preserve">3. </w:t>
      </w:r>
      <w:r>
        <w:rPr>
          <w:b w:val="false"/>
          <w:i w:val="false"/>
        </w:rPr>
        <w:t>记录进入前后视图。</w:t>
      </w:r>
    </w:p>
    <w:p>
      <w:pPr>
        <w:pStyle w:val="Normal"/>
        <w:ind w:left="283" w:hanging="283"/>
        <w:rPr/>
      </w:pPr>
      <w:r>
        <w:rPr/>
        <w:t xml:space="preserve">4. </w:t>
      </w:r>
      <w:r>
        <w:rPr>
          <w:b w:val="false"/>
          <w:i w:val="false"/>
        </w:rPr>
        <w:t>对</w:t>
      </w:r>
      <w:r>
        <w:rPr>
          <w:b w:val="false"/>
          <w:i w:val="false"/>
        </w:rPr>
        <w:t>Car3</w:t>
      </w:r>
      <w:r>
        <w:rPr>
          <w:b w:val="false"/>
          <w:i w:val="false"/>
        </w:rPr>
        <w:t>车身双击，核对不弹出</w:t>
      </w:r>
      <w:r>
        <w:rPr>
          <w:b w:val="false"/>
          <w:i w:val="false"/>
        </w:rPr>
        <w:t>Car0</w:t>
      </w:r>
      <w:r>
        <w:rPr>
          <w:b w:val="false"/>
          <w:i w:val="false"/>
        </w:rPr>
        <w:t>专属面板。</w:t>
      </w:r>
    </w:p>
    <w:p>
      <w:pPr>
        <w:pStyle w:val="Normal"/>
        <w:rPr/>
      </w:pPr>
      <w:r>
        <w:rPr>
          <w:b w:val="false"/>
          <w:i w:val="false"/>
        </w:rPr>
        <w:t>子项检查及判定标准：</w:t>
      </w:r>
    </w:p>
    <w:p>
      <w:pPr>
        <w:pStyle w:val="Normal"/>
        <w:keepNext w:val="true"/>
        <w:rPr/>
      </w:pPr>
      <w:r>
        <w:rPr>
          <w:b/>
          <w:i w:val="false"/>
        </w:rPr>
        <w:t>TC-VEH-003-a / R-VEH-003 a)</w:t>
      </w:r>
    </w:p>
    <w:p>
      <w:pPr>
        <w:pStyle w:val="Normal"/>
        <w:rPr/>
      </w:pPr>
      <w:r>
        <w:rPr>
          <w:b w:val="false"/>
          <w:i w:val="false"/>
        </w:rPr>
        <w:t>展示车型处于单车展示状态、车辆展示及装备安装动画结束后，在可见车身区域的有效鼠标左键双击应打开几何修理界面。修理入口应位于展示车型车身上，不得要求通过其他车型或隐藏页面进入。</w:t>
      </w:r>
    </w:p>
    <w:p>
      <w:pPr>
        <w:pStyle w:val="Normal"/>
        <w:keepNext w:val="true"/>
        <w:rPr/>
      </w:pPr>
      <w:r>
        <w:rPr>
          <w:b/>
          <w:i w:val="false"/>
        </w:rPr>
        <w:t>TC-VEH-003-b / R-VEH-003 b)</w:t>
      </w:r>
    </w:p>
    <w:p>
      <w:pPr>
        <w:pStyle w:val="Normal"/>
        <w:rPr/>
      </w:pPr>
      <w:r>
        <w:rPr>
          <w:b w:val="false"/>
          <w:i w:val="false"/>
        </w:rPr>
        <w:t>修理面板打开后，应显示几何调整功能图标和“关闭”入口，并保留进入前的车辆观察方向和远近。选择几何参数进入对应调整页后，应显示该参数的调整控件及“返回”入口。</w:t>
      </w:r>
    </w:p>
    <w:p>
      <w:pPr>
        <w:pStyle w:val="Normal"/>
        <w:rPr/>
      </w:pPr>
      <w:r>
        <w:rPr>
          <w:b w:val="false"/>
          <w:i w:val="false"/>
        </w:rPr>
        <w:t>关联原文：表</w:t>
      </w:r>
      <w:r>
        <w:rPr>
          <w:b w:val="false"/>
          <w:i w:val="false"/>
        </w:rPr>
        <w:t xml:space="preserve">8 </w:t>
      </w:r>
      <w:r>
        <w:rPr>
          <w:b w:val="false"/>
          <w:i w:val="false"/>
        </w:rPr>
        <w:t>输入与界面响应；输入；应有响应；展示车型车身单击；保持单车展示，不打开修理面板；展示车型车身有效双击；打开修理面板；修理面板“关闭”；退出修理并恢复进入前的观察视图；几何参数调整页“返回”；关闭修理及参数控件，恢复单车观察；非展示车型车身双击；不打开几何修理界面。</w:t>
      </w:r>
    </w:p>
    <w:p>
      <w:pPr>
        <w:pStyle w:val="Normal"/>
        <w:keepNext w:val="true"/>
        <w:rPr/>
      </w:pPr>
      <w:r>
        <w:rPr>
          <w:b/>
          <w:i w:val="false"/>
        </w:rPr>
        <w:t>TC-VEH-003-c / R-VEH-003 c)</w:t>
      </w:r>
    </w:p>
    <w:p>
      <w:pPr>
        <w:pStyle w:val="Normal"/>
        <w:rPr/>
      </w:pPr>
      <w:r>
        <w:rPr>
          <w:b w:val="false"/>
          <w:i w:val="false"/>
        </w:rPr>
        <w:t>单次点击展示车型车身时，应保持修理面板关闭。未命中车身的普通界面点击不得被合并解释为打开修理面板的车身双击。</w:t>
      </w:r>
    </w:p>
    <w:p>
      <w:pPr>
        <w:pStyle w:val="Normal"/>
        <w:keepNext w:val="true"/>
        <w:rPr/>
      </w:pPr>
      <w:r>
        <w:rPr>
          <w:b/>
          <w:i w:val="false"/>
        </w:rPr>
        <w:t>TC-VEH-003-d / R-VEH-003 d)</w:t>
      </w:r>
    </w:p>
    <w:p>
      <w:pPr>
        <w:pStyle w:val="Normal"/>
        <w:rPr/>
      </w:pPr>
      <w:r>
        <w:rPr>
          <w:b w:val="false"/>
          <w:i w:val="false"/>
        </w:rPr>
        <w:t>点击装备入口、选择“雷达”条目及关闭装备面板时，应执行对应装备页面操作；通过“启动仿真”打开配置页及关闭配置页时，应执行对应配置页面操作。上述操作不得附带弹出修理界面。</w:t>
      </w:r>
    </w:p>
    <w:p>
      <w:pPr>
        <w:pStyle w:val="Normal"/>
        <w:keepNext w:val="true"/>
        <w:rPr/>
      </w:pPr>
      <w:r>
        <w:rPr>
          <w:b/>
          <w:i w:val="false"/>
        </w:rPr>
        <w:t>TC-VEH-003-e / R-VEH-003 e)</w:t>
      </w:r>
    </w:p>
    <w:p>
      <w:pPr>
        <w:pStyle w:val="Normal"/>
        <w:rPr/>
      </w:pPr>
      <w:r>
        <w:rPr>
          <w:b w:val="false"/>
          <w:i w:val="false"/>
        </w:rPr>
        <w:t>用户在修理面板执行“关闭”，或进入几何参数调整页后执行“返回”，应退出本次修理。退出动画结束后，修理及参数调整控件应消失，车辆应恢复进入修理前的观察视图，鼠标方向观察和滚轮远近调整应恢复可用。</w:t>
      </w:r>
    </w:p>
    <w:p>
      <w:pPr>
        <w:pStyle w:val="Normal"/>
        <w:keepNext w:val="true"/>
        <w:rPr/>
      </w:pPr>
      <w:r>
        <w:rPr>
          <w:b/>
          <w:i w:val="false"/>
        </w:rPr>
        <w:t>TC-VEH-003-f / R-VEH-003 f)</w:t>
      </w:r>
    </w:p>
    <w:p>
      <w:pPr>
        <w:pStyle w:val="Normal"/>
        <w:rPr/>
      </w:pPr>
      <w:r>
        <w:rPr>
          <w:b w:val="false"/>
          <w:i w:val="false"/>
        </w:rPr>
        <w:t>修理界面退出后，再次对展示车型车身执行有效双击，应能够重新进入；重复进入和退出不得留下遮挡其他页面且无法关闭的修理控件。</w:t>
      </w:r>
    </w:p>
    <w:p>
      <w:pPr>
        <w:pStyle w:val="Normal"/>
        <w:keepNext w:val="true"/>
        <w:rPr/>
      </w:pPr>
      <w:r>
        <w:rPr>
          <w:b/>
          <w:i w:val="false"/>
        </w:rPr>
        <w:t>TC-VEH-003-g / R-VEH-003 g)</w:t>
      </w:r>
    </w:p>
    <w:p>
      <w:pPr>
        <w:pStyle w:val="Normal"/>
        <w:rPr/>
      </w:pPr>
      <w:r>
        <w:rPr>
          <w:b w:val="false"/>
          <w:i w:val="false"/>
        </w:rPr>
        <w:t>未提供几何修理展示的车型不得显示该修理面板。更换车型后重新选择展示车型，修理入口应保持可用，页面不得混入其他车型模型。</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 TC-VEH-004 </w:t>
      </w:r>
      <w:r>
        <w:rPr>
          <w:b w:val="false"/>
          <w:i w:val="false"/>
        </w:rPr>
        <w:t>几何参数调整与数值回显</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R-VEH-004</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3.2.1.4 </w:t>
            </w:r>
            <w:r>
              <w:rPr>
                <w:rFonts w:cs=""/>
                <w:b w:val="false"/>
                <w:i w:val="false"/>
                <w:kern w:val="0"/>
                <w:sz w:val="18"/>
                <w:szCs w:val="22"/>
                <w:lang w:val="en-US" w:eastAsia="en-US" w:bidi="ar-SA"/>
              </w:rPr>
              <w:t>几何参数调整与数值回显</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Car0</w:t>
            </w:r>
            <w:r>
              <w:rPr>
                <w:rFonts w:cs=""/>
                <w:b w:val="false"/>
                <w:i w:val="false"/>
                <w:kern w:val="0"/>
                <w:sz w:val="18"/>
                <w:szCs w:val="22"/>
                <w:lang w:val="en-US" w:eastAsia="en-US" w:bidi="ar-SA"/>
              </w:rPr>
              <w:t>修理面板可用，另存初始配置。</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依次操作三个参数图标的首次提示和再次进入。</w:t>
      </w:r>
    </w:p>
    <w:p>
      <w:pPr>
        <w:pStyle w:val="Normal"/>
        <w:ind w:left="283" w:hanging="283"/>
        <w:rPr/>
      </w:pPr>
      <w:r>
        <w:rPr/>
        <w:t xml:space="preserve">2. </w:t>
      </w:r>
      <w:r>
        <w:rPr>
          <w:b w:val="false"/>
          <w:i w:val="false"/>
        </w:rPr>
        <w:t>在端点、中间值调整半径、轴距和轮距。</w:t>
      </w:r>
    </w:p>
    <w:p>
      <w:pPr>
        <w:pStyle w:val="Normal"/>
        <w:ind w:left="283" w:hanging="283"/>
        <w:rPr/>
      </w:pPr>
      <w:r>
        <w:rPr/>
        <w:t xml:space="preserve">3. </w:t>
      </w:r>
      <w:r>
        <w:rPr>
          <w:b w:val="false"/>
          <w:i w:val="false"/>
        </w:rPr>
        <w:t>测试合法手工输入、越界、格式和小数位数错误。</w:t>
      </w:r>
    </w:p>
    <w:p>
      <w:pPr>
        <w:pStyle w:val="Normal"/>
        <w:ind w:left="283" w:hanging="283"/>
        <w:rPr/>
      </w:pPr>
      <w:r>
        <w:rPr/>
        <w:t xml:space="preserve">4. </w:t>
      </w:r>
      <w:r>
        <w:rPr>
          <w:b w:val="false"/>
          <w:i w:val="false"/>
        </w:rPr>
        <w:t>核对单位、回显、几何及返回状态，最后恢复原值。</w:t>
      </w:r>
    </w:p>
    <w:p>
      <w:pPr>
        <w:pStyle w:val="Normal"/>
        <w:rPr/>
      </w:pPr>
      <w:r>
        <w:rPr>
          <w:b w:val="false"/>
          <w:i w:val="false"/>
        </w:rPr>
        <w:t>子项检查及判定标准：</w:t>
      </w:r>
    </w:p>
    <w:p>
      <w:pPr>
        <w:pStyle w:val="Normal"/>
        <w:keepNext w:val="true"/>
        <w:rPr/>
      </w:pPr>
      <w:r>
        <w:rPr>
          <w:b/>
          <w:i w:val="false"/>
        </w:rPr>
        <w:t>TC-VEH-004-a / R-VEH-004 a)</w:t>
      </w:r>
    </w:p>
    <w:p>
      <w:pPr>
        <w:pStyle w:val="Normal"/>
        <w:rPr/>
      </w:pPr>
      <w:r>
        <w:rPr>
          <w:b w:val="false"/>
          <w:i w:val="false"/>
        </w:rPr>
        <w:t>展示车型修理面板的尺寸入口应采用功能图标选择方式。首次点击图标时应显示对应“再次点击…”提示；再次点击同一图标时，应进入该提示对应的尺寸调整页。各提示与参数的对应关系应符合下表。</w:t>
      </w:r>
    </w:p>
    <w:p>
      <w:pPr>
        <w:pStyle w:val="Normal"/>
        <w:rPr/>
      </w:pPr>
      <w:r>
        <w:rPr>
          <w:b w:val="false"/>
          <w:i w:val="false"/>
        </w:rPr>
        <w:t>关联原文：表</w:t>
      </w:r>
      <w:r>
        <w:rPr>
          <w:b w:val="false"/>
          <w:i w:val="false"/>
        </w:rPr>
        <w:t xml:space="preserve">9 </w:t>
      </w:r>
      <w:r>
        <w:rPr>
          <w:b w:val="false"/>
          <w:i w:val="false"/>
        </w:rPr>
        <w:t>展示车型的几何参数、入口与滑块范围；参数；图标提示；滑块范围及回显单位；轮胎半径；再次点击更改轮胎大小；</w:t>
      </w:r>
      <w:r>
        <w:rPr>
          <w:b w:val="false"/>
          <w:i w:val="false"/>
        </w:rPr>
        <w:t>7.00</w:t>
      </w:r>
      <w:r>
        <w:rPr>
          <w:b w:val="false"/>
          <w:i w:val="false"/>
        </w:rPr>
        <w:t>～</w:t>
      </w:r>
      <w:r>
        <w:rPr>
          <w:b w:val="false"/>
          <w:i w:val="false"/>
        </w:rPr>
        <w:t>17.00 cm</w:t>
      </w:r>
      <w:r>
        <w:rPr>
          <w:b w:val="false"/>
          <w:i w:val="false"/>
        </w:rPr>
        <w:t>；前后轴距；再次点击修改前后轮之间的距离；</w:t>
      </w:r>
      <w:r>
        <w:rPr>
          <w:b w:val="false"/>
          <w:i w:val="false"/>
        </w:rPr>
        <w:t>0.42</w:t>
      </w:r>
      <w:r>
        <w:rPr>
          <w:b w:val="false"/>
          <w:i w:val="false"/>
        </w:rPr>
        <w:t>～</w:t>
      </w:r>
      <w:r>
        <w:rPr>
          <w:b w:val="false"/>
          <w:i w:val="false"/>
        </w:rPr>
        <w:t>0.60 m</w:t>
      </w:r>
      <w:r>
        <w:rPr>
          <w:b w:val="false"/>
          <w:i w:val="false"/>
        </w:rPr>
        <w:t>；横向轮距；再次点击修改轮胎轮毂长度；</w:t>
      </w:r>
      <w:r>
        <w:rPr>
          <w:b w:val="false"/>
          <w:i w:val="false"/>
        </w:rPr>
        <w:t>59</w:t>
      </w:r>
      <w:r>
        <w:rPr>
          <w:b w:val="false"/>
          <w:i w:val="false"/>
        </w:rPr>
        <w:t>～</w:t>
      </w:r>
      <w:r>
        <w:rPr>
          <w:b w:val="false"/>
          <w:i w:val="false"/>
        </w:rPr>
        <w:t>70 cm</w:t>
      </w:r>
      <w:r>
        <w:rPr>
          <w:b w:val="false"/>
          <w:i w:val="false"/>
        </w:rPr>
        <w:t>。</w:t>
      </w:r>
    </w:p>
    <w:p>
      <w:pPr>
        <w:pStyle w:val="Normal"/>
        <w:keepNext w:val="true"/>
        <w:rPr/>
      </w:pPr>
      <w:r>
        <w:rPr>
          <w:b/>
          <w:i w:val="false"/>
        </w:rPr>
        <w:t>TC-VEH-004-b / R-VEH-004 b)</w:t>
      </w:r>
    </w:p>
    <w:p>
      <w:pPr>
        <w:pStyle w:val="Normal"/>
        <w:rPr/>
      </w:pPr>
      <w:r>
        <w:rPr>
          <w:b w:val="false"/>
          <w:i w:val="false"/>
        </w:rPr>
        <w:t>各尺寸滑块的最左端应对应本参数最小值，最右端应对应最大值。滑块输入应限定在表列范围内，并更新当前参数的数值回显；切换尺寸页时不得把其他参数的数值或单位用于当前参数。</w:t>
      </w:r>
    </w:p>
    <w:p>
      <w:pPr>
        <w:pStyle w:val="Normal"/>
        <w:keepNext w:val="true"/>
        <w:rPr/>
      </w:pPr>
      <w:r>
        <w:rPr>
          <w:b/>
          <w:i w:val="false"/>
        </w:rPr>
        <w:t>TC-VEH-004-c / R-VEH-004 c)</w:t>
      </w:r>
    </w:p>
    <w:p>
      <w:pPr>
        <w:pStyle w:val="Normal"/>
        <w:rPr/>
      </w:pPr>
      <w:r>
        <w:rPr>
          <w:b w:val="false"/>
          <w:i w:val="false"/>
        </w:rPr>
        <w:t xml:space="preserve">轮胎半径页应以“轮胎半径：”显示当前值，保留两位小数并标注 </w:t>
      </w:r>
      <w:r>
        <w:rPr>
          <w:b w:val="false"/>
          <w:i w:val="false"/>
        </w:rPr>
        <w:t>cm</w:t>
      </w:r>
      <w:r>
        <w:rPr>
          <w:b w:val="false"/>
          <w:i w:val="false"/>
        </w:rPr>
        <w:t xml:space="preserve">。两端应分别显示 </w:t>
      </w:r>
      <w:r>
        <w:rPr>
          <w:b w:val="false"/>
          <w:i w:val="false"/>
        </w:rPr>
        <w:t xml:space="preserve">7.00 cm </w:t>
      </w:r>
      <w:r>
        <w:rPr>
          <w:b w:val="false"/>
          <w:i w:val="false"/>
        </w:rPr>
        <w:t xml:space="preserve">和 </w:t>
      </w:r>
      <w:r>
        <w:rPr>
          <w:b w:val="false"/>
          <w:i w:val="false"/>
        </w:rPr>
        <w:t>17.00 cm</w:t>
      </w:r>
      <w:r>
        <w:rPr>
          <w:b w:val="false"/>
          <w:i w:val="false"/>
        </w:rPr>
        <w:t>，车轮外观应随半径调整发生相应变化。</w:t>
      </w:r>
    </w:p>
    <w:p>
      <w:pPr>
        <w:pStyle w:val="Normal"/>
        <w:keepNext w:val="true"/>
        <w:rPr/>
      </w:pPr>
      <w:r>
        <w:rPr>
          <w:b/>
          <w:i w:val="false"/>
        </w:rPr>
        <w:t>TC-VEH-004-d / R-VEH-004 d)</w:t>
      </w:r>
    </w:p>
    <w:p>
      <w:pPr>
        <w:pStyle w:val="Normal"/>
        <w:rPr/>
      </w:pPr>
      <w:r>
        <w:rPr>
          <w:b w:val="false"/>
          <w:i w:val="false"/>
        </w:rPr>
        <w:t>轮胎半径页应提供“原本半径：</w:t>
      </w:r>
      <w:r>
        <w:rPr>
          <w:b w:val="false"/>
          <w:i w:val="false"/>
        </w:rPr>
        <w:t>12.75 cm”</w:t>
      </w:r>
      <w:r>
        <w:rPr>
          <w:b w:val="false"/>
          <w:i w:val="false"/>
        </w:rPr>
        <w:t xml:space="preserve">快捷值。执行该操作后，滑块、数值回显及车轮显示应更新为 </w:t>
      </w:r>
      <w:r>
        <w:rPr>
          <w:b w:val="false"/>
          <w:i w:val="false"/>
        </w:rPr>
        <w:t xml:space="preserve">12.75 cm </w:t>
      </w:r>
      <w:r>
        <w:rPr>
          <w:b w:val="false"/>
          <w:i w:val="false"/>
        </w:rPr>
        <w:t>对应的状态。</w:t>
      </w:r>
    </w:p>
    <w:p>
      <w:pPr>
        <w:pStyle w:val="Normal"/>
        <w:keepNext w:val="true"/>
        <w:rPr/>
      </w:pPr>
      <w:r>
        <w:rPr>
          <w:b/>
          <w:i w:val="false"/>
        </w:rPr>
        <w:t>TC-VEH-004-e / R-VEH-004 e)</w:t>
      </w:r>
    </w:p>
    <w:p>
      <w:pPr>
        <w:pStyle w:val="Normal"/>
        <w:rPr/>
      </w:pPr>
      <w:r>
        <w:rPr>
          <w:b w:val="false"/>
          <w:i w:val="false"/>
        </w:rPr>
        <w:t xml:space="preserve">前后轴距应以四轮中心为测量基准，以 </w:t>
      </w:r>
      <w:r>
        <w:rPr>
          <w:b w:val="false"/>
          <w:i w:val="false"/>
        </w:rPr>
        <w:t xml:space="preserve">m </w:t>
      </w:r>
      <w:r>
        <w:rPr>
          <w:b w:val="false"/>
          <w:i w:val="false"/>
        </w:rPr>
        <w:t xml:space="preserve">为单位并显示两位小数。滑块两端应分别回显 </w:t>
      </w:r>
      <w:r>
        <w:rPr>
          <w:b w:val="false"/>
          <w:i w:val="false"/>
        </w:rPr>
        <w:t xml:space="preserve">0.42 m </w:t>
      </w:r>
      <w:r>
        <w:rPr>
          <w:b w:val="false"/>
          <w:i w:val="false"/>
        </w:rPr>
        <w:t xml:space="preserve">和 </w:t>
      </w:r>
      <w:r>
        <w:rPr>
          <w:b w:val="false"/>
          <w:i w:val="false"/>
        </w:rPr>
        <w:t>0.60 m</w:t>
      </w:r>
      <w:r>
        <w:rPr>
          <w:b w:val="false"/>
          <w:i w:val="false"/>
        </w:rPr>
        <w:t>，车辆前后轮的相对距离应随调整变化。</w:t>
      </w:r>
    </w:p>
    <w:p>
      <w:pPr>
        <w:pStyle w:val="Normal"/>
        <w:keepNext w:val="true"/>
        <w:rPr/>
      </w:pPr>
      <w:r>
        <w:rPr>
          <w:b/>
          <w:i w:val="false"/>
        </w:rPr>
        <w:t>TC-VEH-004-f / R-VEH-004 f)</w:t>
      </w:r>
    </w:p>
    <w:p>
      <w:pPr>
        <w:pStyle w:val="Normal"/>
        <w:rPr/>
      </w:pPr>
      <w:r>
        <w:rPr>
          <w:b w:val="false"/>
          <w:i w:val="false"/>
        </w:rPr>
        <w:t xml:space="preserve">横向轮距页应以左右轮间距为调整对象，回显文字采用“当前轴距”，数值单位为 </w:t>
      </w:r>
      <w:r>
        <w:rPr>
          <w:b w:val="false"/>
          <w:i w:val="false"/>
        </w:rPr>
        <w:t>cm</w:t>
      </w:r>
      <w:r>
        <w:rPr>
          <w:b w:val="false"/>
          <w:i w:val="false"/>
        </w:rPr>
        <w:t xml:space="preserve">。滑块两端应分别显示 </w:t>
      </w:r>
      <w:r>
        <w:rPr>
          <w:b w:val="false"/>
          <w:i w:val="false"/>
        </w:rPr>
        <w:t xml:space="preserve">59 cm </w:t>
      </w:r>
      <w:r>
        <w:rPr>
          <w:b w:val="false"/>
          <w:i w:val="false"/>
        </w:rPr>
        <w:t xml:space="preserve">和 </w:t>
      </w:r>
      <w:r>
        <w:rPr>
          <w:b w:val="false"/>
          <w:i w:val="false"/>
        </w:rPr>
        <w:t>70 cm</w:t>
      </w:r>
      <w:r>
        <w:rPr>
          <w:b w:val="false"/>
          <w:i w:val="false"/>
        </w:rPr>
        <w:t>，左右轮的可见间距应随调整变化。</w:t>
      </w:r>
    </w:p>
    <w:p>
      <w:pPr>
        <w:pStyle w:val="Normal"/>
        <w:keepNext w:val="true"/>
        <w:rPr/>
      </w:pPr>
      <w:r>
        <w:rPr>
          <w:b/>
          <w:i w:val="false"/>
        </w:rPr>
        <w:t>TC-VEH-004-g / R-VEH-004 g)</w:t>
      </w:r>
    </w:p>
    <w:p>
      <w:pPr>
        <w:pStyle w:val="Normal"/>
        <w:rPr/>
      </w:pPr>
      <w:r>
        <w:rPr>
          <w:b w:val="false"/>
          <w:i w:val="false"/>
        </w:rPr>
        <w:t>同次应用运行中，关闭并重新进入修理界面时，各尺寸页应显示当前已设置的数值，并使滑块位置与该值一致。参数已调整为中间值或快捷值时，不得因重新打开页面自动回到上一次端点值。</w:t>
      </w:r>
    </w:p>
    <w:p>
      <w:pPr>
        <w:pStyle w:val="Normal"/>
        <w:keepNext w:val="true"/>
        <w:rPr/>
      </w:pPr>
      <w:r>
        <w:rPr>
          <w:b/>
          <w:i w:val="false"/>
        </w:rPr>
        <w:t>TC-VEH-004-h / R-VEH-004 h)</w:t>
      </w:r>
    </w:p>
    <w:p>
      <w:pPr>
        <w:pStyle w:val="Normal"/>
        <w:rPr/>
      </w:pPr>
      <w:r>
        <w:rPr>
          <w:b w:val="false"/>
          <w:i w:val="false"/>
        </w:rPr>
        <w:t>各参数调整应作用于当前展示车型；数值显示、单位及当前模型应保持一致。尺寸页退出后，再次进入同一参数页应仍能继续调整。</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6.3.5 TC-VEH-005 </w:t>
      </w:r>
      <w:r>
        <w:rPr>
          <w:b w:val="false"/>
          <w:i w:val="false"/>
        </w:rPr>
        <w:t>爆炸视图展开与收起</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R-VEH-005</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3.2.1.5 </w:t>
            </w:r>
            <w:r>
              <w:rPr>
                <w:rFonts w:cs=""/>
                <w:b w:val="false"/>
                <w:i w:val="false"/>
                <w:kern w:val="0"/>
                <w:sz w:val="18"/>
                <w:szCs w:val="22"/>
                <w:lang w:val="en-US" w:eastAsia="en-US" w:bidi="ar-SA"/>
              </w:rPr>
              <w:t>爆炸视图展开与收起</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Car0</w:t>
            </w:r>
            <w:r>
              <w:rPr>
                <w:rFonts w:cs=""/>
                <w:b w:val="false"/>
                <w:i w:val="false"/>
                <w:kern w:val="0"/>
                <w:sz w:val="18"/>
                <w:szCs w:val="22"/>
                <w:lang w:val="en-US" w:eastAsia="en-US" w:bidi="ar-SA"/>
              </w:rPr>
              <w:t>及一个其他车型分别展示完成。</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打开爆炸图，移动滑块至两端和中间，核对展开和收起。</w:t>
      </w:r>
    </w:p>
    <w:p>
      <w:pPr>
        <w:pStyle w:val="Normal"/>
        <w:ind w:left="283" w:hanging="283"/>
        <w:rPr/>
      </w:pPr>
      <w:r>
        <w:rPr/>
        <w:t xml:space="preserve">2. </w:t>
      </w:r>
      <w:r>
        <w:rPr>
          <w:b w:val="false"/>
          <w:i w:val="false"/>
        </w:rPr>
        <w:t>重复打开关闭并切换车型。</w:t>
      </w:r>
    </w:p>
    <w:p>
      <w:pPr>
        <w:pStyle w:val="Normal"/>
        <w:ind w:left="283" w:hanging="283"/>
        <w:rPr/>
      </w:pPr>
      <w:r>
        <w:rPr/>
        <w:t xml:space="preserve">3. </w:t>
      </w:r>
      <w:r>
        <w:rPr>
          <w:b w:val="false"/>
          <w:i w:val="false"/>
        </w:rPr>
        <w:t>检查原有装配在收起后恢复，未出现部件留在地底或叠加残留。</w:t>
      </w:r>
    </w:p>
    <w:p>
      <w:pPr>
        <w:pStyle w:val="Normal"/>
        <w:rPr/>
      </w:pPr>
      <w:r>
        <w:rPr>
          <w:b w:val="false"/>
          <w:i w:val="false"/>
        </w:rPr>
        <w:t>子项检查及判定标准：</w:t>
      </w:r>
    </w:p>
    <w:p>
      <w:pPr>
        <w:pStyle w:val="Normal"/>
        <w:keepNext w:val="true"/>
        <w:rPr/>
      </w:pPr>
      <w:r>
        <w:rPr>
          <w:b/>
          <w:i w:val="false"/>
        </w:rPr>
        <w:t>TC-VEH-005-a / R-VEH-005 a)</w:t>
      </w:r>
    </w:p>
    <w:p>
      <w:pPr>
        <w:pStyle w:val="Normal"/>
        <w:rPr/>
      </w:pPr>
      <w:r>
        <w:rPr>
          <w:b w:val="false"/>
          <w:i w:val="false"/>
        </w:rPr>
        <w:t>单车展示页应提供“爆炸图”入口。车辆展示结束后，执行该入口应显示爆炸图控制条、展开滑块和“收起”按钮；首次打开时滑块应位于收拢起点，车辆应保持组装关系。</w:t>
      </w:r>
    </w:p>
    <w:p>
      <w:pPr>
        <w:pStyle w:val="Normal"/>
        <w:keepNext w:val="true"/>
        <w:rPr/>
      </w:pPr>
      <w:r>
        <w:rPr>
          <w:b/>
          <w:i w:val="false"/>
        </w:rPr>
        <w:t>TC-VEH-005-b / R-VEH-005 b)</w:t>
      </w:r>
    </w:p>
    <w:p>
      <w:pPr>
        <w:pStyle w:val="Normal"/>
        <w:rPr/>
      </w:pPr>
      <w:r>
        <w:rPr>
          <w:b w:val="false"/>
          <w:i w:val="false"/>
        </w:rPr>
        <w:t>展开滑块应允许在收拢起点、中间位置和最大展开位置之间调整。向右调整时，当前车辆的可展开部件应逐渐分散；继续调整至最右端时，应显示该车型的最大展开状态。</w:t>
      </w:r>
    </w:p>
    <w:p>
      <w:pPr>
        <w:pStyle w:val="Normal"/>
        <w:keepNext w:val="true"/>
        <w:rPr/>
      </w:pPr>
      <w:r>
        <w:rPr>
          <w:b/>
          <w:i w:val="false"/>
        </w:rPr>
        <w:t>TC-VEH-005-c / R-VEH-005 c)</w:t>
      </w:r>
    </w:p>
    <w:p>
      <w:pPr>
        <w:pStyle w:val="Normal"/>
        <w:rPr/>
      </w:pPr>
      <w:r>
        <w:rPr>
          <w:b w:val="false"/>
          <w:i w:val="false"/>
        </w:rPr>
        <w:t>将滑块调整至最左端时，已展开部件应恢复组装关系，不得保留因本次展开造成的悬空部件。车辆的当前车型和几何参数应保持，展开控制不得将车辆切换为其他型号。</w:t>
      </w:r>
    </w:p>
    <w:p>
      <w:pPr>
        <w:pStyle w:val="Normal"/>
        <w:rPr/>
      </w:pPr>
      <w:r>
        <w:rPr>
          <w:b w:val="false"/>
          <w:i w:val="false"/>
        </w:rPr>
        <w:t>关联原文：表</w:t>
      </w:r>
      <w:r>
        <w:rPr>
          <w:b w:val="false"/>
          <w:i w:val="false"/>
        </w:rPr>
        <w:t xml:space="preserve">10 </w:t>
      </w:r>
      <w:r>
        <w:rPr>
          <w:b w:val="false"/>
          <w:i w:val="false"/>
        </w:rPr>
        <w:t>爆炸视图状态转换；输入或状态；应有输出；滑块最左端；部件收拢，保持组装显示；滑块向右调整；按当前车型部件层级显示展开；“收起”；恢复组装显示并隐藏控制条；打开装备面板或返回车库；结束爆炸视图并恢复收拢状态。</w:t>
      </w:r>
    </w:p>
    <w:p>
      <w:pPr>
        <w:pStyle w:val="Normal"/>
        <w:keepNext w:val="true"/>
        <w:rPr/>
      </w:pPr>
      <w:r>
        <w:rPr>
          <w:b/>
          <w:i w:val="false"/>
        </w:rPr>
        <w:t>TC-VEH-005-d / R-VEH-005 d)</w:t>
      </w:r>
    </w:p>
    <w:p>
      <w:pPr>
        <w:pStyle w:val="Normal"/>
        <w:rPr/>
      </w:pPr>
      <w:r>
        <w:rPr>
          <w:b w:val="false"/>
          <w:i w:val="false"/>
        </w:rPr>
        <w:t>执行“收起”后，爆炸图控制条应消失，部件应返回组装显示。再次打开“爆炸图”时，应从滑块起点及收拢状态开始，不得继续沿用关闭前的最大展开状态。</w:t>
      </w:r>
    </w:p>
    <w:p>
      <w:pPr>
        <w:pStyle w:val="Normal"/>
        <w:keepNext w:val="true"/>
        <w:rPr/>
      </w:pPr>
      <w:r>
        <w:rPr>
          <w:b/>
          <w:i w:val="false"/>
        </w:rPr>
        <w:t>TC-VEH-005-e / R-VEH-005 e)</w:t>
      </w:r>
    </w:p>
    <w:p>
      <w:pPr>
        <w:pStyle w:val="Normal"/>
        <w:rPr/>
      </w:pPr>
      <w:r>
        <w:rPr>
          <w:b w:val="false"/>
          <w:i w:val="false"/>
        </w:rPr>
        <w:t>在爆炸视图打开期间进入装备面板时，应关闭爆炸图控制条，并使装备页面中的当前车辆处于收拢状态。关闭装备面板后，车辆不得恢复为先前分散展开的位置。</w:t>
      </w:r>
    </w:p>
    <w:p>
      <w:pPr>
        <w:pStyle w:val="Normal"/>
        <w:keepNext w:val="true"/>
        <w:rPr/>
      </w:pPr>
      <w:r>
        <w:rPr>
          <w:b/>
          <w:i w:val="false"/>
        </w:rPr>
        <w:t>TC-VEH-005-f / R-VEH-005 f)</w:t>
      </w:r>
    </w:p>
    <w:p>
      <w:pPr>
        <w:pStyle w:val="Normal"/>
        <w:rPr/>
      </w:pPr>
      <w:r>
        <w:rPr>
          <w:b w:val="false"/>
          <w:i w:val="false"/>
        </w:rPr>
        <w:t>在当前车型展开状态下返回车库并选择另一可用车型时，新选车型应以组装状态显示，不得带入上一车型的分散部件或控制条。已适配爆炸视图的车型，其展开和收起操作应仅改变当前车型的可见部件。</w:t>
      </w:r>
    </w:p>
    <w:p>
      <w:pPr>
        <w:pStyle w:val="Normal"/>
        <w:keepNext w:val="true"/>
        <w:rPr/>
      </w:pPr>
      <w:r>
        <w:rPr>
          <w:b/>
          <w:i w:val="false"/>
        </w:rPr>
        <w:t>TC-VEH-005-g / R-VEH-005 g)</w:t>
      </w:r>
    </w:p>
    <w:p>
      <w:pPr>
        <w:pStyle w:val="Normal"/>
        <w:rPr/>
      </w:pPr>
      <w:r>
        <w:rPr>
          <w:b w:val="false"/>
          <w:i w:val="false"/>
        </w:rPr>
        <w:t>更换车型后重新选择原车型时，应保持收拢显示，不得存在上一轮爆炸视图遗留的位置偏移。收起操作应保持可重复使用，每轮展开均应能够通过滑块回零或“收起”恢复组装关系。</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6.3.6 TC-EQP-001 </w:t>
      </w:r>
      <w:r>
        <w:rPr>
          <w:b w:val="false"/>
          <w:i w:val="false"/>
        </w:rPr>
        <w:t>装备目录查看与详情选择</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3.2.1.6 </w:t>
            </w:r>
            <w:r>
              <w:rPr>
                <w:rFonts w:cs=""/>
                <w:b w:val="false"/>
                <w:i w:val="false"/>
                <w:kern w:val="0"/>
                <w:sz w:val="18"/>
                <w:szCs w:val="22"/>
                <w:lang w:val="en-US" w:eastAsia="en-US" w:bidi="ar-SA"/>
              </w:rPr>
              <w:t>装备目录查看与详情选择</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单车展示完成，装备面板关闭。</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打开</w:t>
      </w:r>
      <w:r>
        <w:rPr>
          <w:b w:val="false"/>
          <w:i w:val="false"/>
        </w:rPr>
        <w:t>Open Bag</w:t>
      </w:r>
      <w:r>
        <w:rPr>
          <w:b w:val="false"/>
          <w:i w:val="false"/>
        </w:rPr>
        <w:t>，逐项查看传感器和机具的名称、预览与详情。</w:t>
      </w:r>
    </w:p>
    <w:p>
      <w:pPr>
        <w:pStyle w:val="Normal"/>
        <w:ind w:left="283" w:hanging="283"/>
        <w:rPr/>
      </w:pPr>
      <w:r>
        <w:rPr/>
        <w:t xml:space="preserve">2. </w:t>
      </w:r>
      <w:r>
        <w:rPr>
          <w:b w:val="false"/>
          <w:i w:val="false"/>
        </w:rPr>
        <w:t>检查不可安装项按钮。</w:t>
      </w:r>
    </w:p>
    <w:p>
      <w:pPr>
        <w:pStyle w:val="Normal"/>
        <w:ind w:left="283" w:hanging="283"/>
        <w:rPr/>
      </w:pPr>
      <w:r>
        <w:rPr/>
        <w:t xml:space="preserve">3. </w:t>
      </w:r>
      <w:r>
        <w:rPr>
          <w:b w:val="false"/>
          <w:i w:val="false"/>
        </w:rPr>
        <w:t>只选详情不安装后关闭重开，核对未自动生成设备和遮罩可解除。</w:t>
      </w:r>
    </w:p>
    <w:p>
      <w:pPr>
        <w:pStyle w:val="Normal"/>
        <w:rPr/>
      </w:pPr>
      <w:r>
        <w:rPr>
          <w:b w:val="false"/>
          <w:i w:val="false"/>
        </w:rPr>
        <w:t>子项检查及判定标准：</w:t>
      </w:r>
    </w:p>
    <w:p>
      <w:pPr>
        <w:pStyle w:val="Normal"/>
        <w:keepNext w:val="true"/>
        <w:rPr/>
      </w:pPr>
      <w:r>
        <w:rPr>
          <w:b/>
          <w:i w:val="false"/>
        </w:rPr>
        <w:t>TC-EQP-001-a / R-EQP-001 a)</w:t>
      </w:r>
    </w:p>
    <w:p>
      <w:pPr>
        <w:pStyle w:val="Normal"/>
        <w:rPr/>
      </w:pPr>
      <w:r>
        <w:rPr>
          <w:b w:val="false"/>
          <w:i w:val="false"/>
        </w:rPr>
        <w:t>用户从单车页打开装备面板后，应能够选择“雷达”“</w:t>
      </w:r>
      <w:r>
        <w:rPr>
          <w:b w:val="false"/>
          <w:i w:val="false"/>
        </w:rPr>
        <w:t>RTK”“</w:t>
      </w:r>
      <w:r>
        <w:rPr>
          <w:b w:val="false"/>
          <w:i w:val="false"/>
        </w:rPr>
        <w:t>工业相机”“</w:t>
      </w:r>
      <w:r>
        <w:rPr>
          <w:b w:val="false"/>
          <w:i w:val="false"/>
        </w:rPr>
        <w:t>imu”</w:t>
      </w:r>
      <w:r>
        <w:rPr>
          <w:b w:val="false"/>
          <w:i w:val="false"/>
        </w:rPr>
        <w:t>四个基础传感器条目和与农机适配的各个农机具条目。选择条目后，详情区应显示该装备的图像和名称；选择其他条目后应更新对应详情。</w:t>
      </w:r>
    </w:p>
    <w:p>
      <w:pPr>
        <w:pStyle w:val="Normal"/>
        <w:rPr/>
      </w:pPr>
      <w:r>
        <w:rPr>
          <w:b w:val="false"/>
          <w:i w:val="false"/>
        </w:rPr>
        <w:t>关联原文：表</w:t>
      </w:r>
      <w:r>
        <w:rPr>
          <w:b w:val="false"/>
          <w:i w:val="false"/>
        </w:rPr>
        <w:t xml:space="preserve">11 </w:t>
      </w:r>
      <w:r>
        <w:rPr>
          <w:b w:val="false"/>
          <w:i w:val="false"/>
        </w:rPr>
        <w:t>装备目录与操作；详情名称；装备类别；未安装且适配时的操作；雷达；三维激光雷达；安装；</w:t>
      </w:r>
      <w:r>
        <w:rPr>
          <w:b w:val="false"/>
          <w:i w:val="false"/>
        </w:rPr>
        <w:t>RTK</w:t>
      </w:r>
      <w:r>
        <w:rPr>
          <w:b w:val="false"/>
          <w:i w:val="false"/>
        </w:rPr>
        <w:t>；卫星定位组件；安装；工业相机；相机；安装；</w:t>
      </w:r>
      <w:r>
        <w:rPr>
          <w:b w:val="false"/>
          <w:i w:val="false"/>
        </w:rPr>
        <w:t>imu</w:t>
      </w:r>
      <w:r>
        <w:rPr>
          <w:b w:val="false"/>
          <w:i w:val="false"/>
        </w:rPr>
        <w:t>；惯性测量组件；安装；机械臂；农机具；安装；第</w:t>
      </w:r>
      <w:r>
        <w:rPr>
          <w:b w:val="false"/>
          <w:i w:val="false"/>
        </w:rPr>
        <w:t>d)</w:t>
      </w:r>
      <w:r>
        <w:rPr>
          <w:b w:val="false"/>
          <w:i w:val="false"/>
        </w:rPr>
        <w:t>项所列适配机具；农机具；安装。</w:t>
      </w:r>
    </w:p>
    <w:p>
      <w:pPr>
        <w:pStyle w:val="Normal"/>
        <w:keepNext w:val="true"/>
        <w:rPr/>
      </w:pPr>
      <w:r>
        <w:rPr>
          <w:b/>
          <w:i w:val="false"/>
        </w:rPr>
        <w:t>TC-EQP-001-b / R-EQP-001 b)</w:t>
      </w:r>
    </w:p>
    <w:p>
      <w:pPr>
        <w:pStyle w:val="Normal"/>
        <w:rPr/>
      </w:pPr>
      <w:r>
        <w:rPr>
          <w:b w:val="false"/>
          <w:i w:val="false"/>
        </w:rPr>
        <w:t>用户点击装备条目时，软件应显示该装备的名称及与当前装配状态对应的操作。未安装且适配当前车型的条目应提供“安装”；已安装条目应提供“卸下”。条目切换不得沿用上一条目的名称或安装状态。</w:t>
      </w:r>
    </w:p>
    <w:p>
      <w:pPr>
        <w:pStyle w:val="Normal"/>
        <w:keepNext w:val="true"/>
        <w:rPr/>
      </w:pPr>
      <w:r>
        <w:rPr>
          <w:b/>
          <w:i w:val="false"/>
        </w:rPr>
        <w:t>TC-EQP-001-c / R-EQP-001 c)</w:t>
      </w:r>
    </w:p>
    <w:p>
      <w:pPr>
        <w:pStyle w:val="Normal"/>
        <w:rPr/>
      </w:pPr>
      <w:r>
        <w:rPr>
          <w:b w:val="false"/>
          <w:i w:val="false"/>
        </w:rPr>
        <w:t>选择条目和查看详情应保持当前装配不变。用户未执行“安装”时，软件不得在车体上增加该设备，也不得将该条目改为已安装状态。重复查看同一设备应保留其实际操作状态。</w:t>
      </w:r>
    </w:p>
    <w:p>
      <w:pPr>
        <w:pStyle w:val="Normal"/>
        <w:keepNext w:val="true"/>
        <w:rPr/>
      </w:pPr>
      <w:r>
        <w:rPr>
          <w:b/>
          <w:i w:val="false"/>
        </w:rPr>
        <w:t>TC-EQP-001-d / R-EQP-001 d)</w:t>
      </w:r>
    </w:p>
    <w:p>
      <w:pPr>
        <w:pStyle w:val="Normal"/>
        <w:rPr/>
      </w:pPr>
      <w:r>
        <w:rPr>
          <w:b w:val="false"/>
          <w:i w:val="false"/>
        </w:rPr>
        <w:t>在扩展机具资源齐备的运行条件下，目录应包含凿式犁、圆盘耙、六行开沟机、悬挂式中耕机、悬挂式林地粉碎机、四行铣土机、前置割草刀杆、大蒜播种机、灌水覆膜播种机、双轴农用拖车和谷物收割割台。各条目应可选择，详情名称应与所选机具一致。</w:t>
      </w:r>
    </w:p>
    <w:p>
      <w:pPr>
        <w:pStyle w:val="Normal"/>
        <w:keepNext w:val="true"/>
        <w:rPr/>
      </w:pPr>
      <w:r>
        <w:rPr>
          <w:b/>
          <w:i w:val="false"/>
        </w:rPr>
        <w:t>TC-EQP-001-e / R-EQP-001 e)</w:t>
      </w:r>
    </w:p>
    <w:p>
      <w:pPr>
        <w:pStyle w:val="Normal"/>
        <w:rPr/>
      </w:pPr>
      <w:r>
        <w:rPr>
          <w:b w:val="false"/>
          <w:i w:val="false"/>
        </w:rPr>
        <w:t>目录内容超过面板可见区域时，应通过滚动条或滚轮访问下方条目，并允许滚回基础传感器区域。条目超出初始视区不得使该条目的选择和详情查看失去入口。</w:t>
      </w:r>
    </w:p>
    <w:p>
      <w:pPr>
        <w:pStyle w:val="Normal"/>
        <w:keepNext w:val="true"/>
        <w:rPr/>
      </w:pPr>
      <w:r>
        <w:rPr>
          <w:b/>
          <w:i w:val="false"/>
        </w:rPr>
        <w:t>TC-EQP-001-f / R-EQP-001 f)</w:t>
      </w:r>
    </w:p>
    <w:p>
      <w:pPr>
        <w:pStyle w:val="Normal"/>
        <w:rPr/>
      </w:pPr>
      <w:r>
        <w:rPr>
          <w:b w:val="false"/>
          <w:i w:val="false"/>
        </w:rPr>
        <w:t>对当前车型未适配的机具，软件应保持条目及详情可查看，并禁止执行安装。机具是否已安装应由当前车型的装配状态决定，不得因条目可见而自动设置为已安装。</w:t>
      </w:r>
    </w:p>
    <w:p>
      <w:pPr>
        <w:pStyle w:val="Normal"/>
        <w:keepNext w:val="true"/>
        <w:rPr/>
      </w:pPr>
      <w:r>
        <w:rPr>
          <w:b/>
          <w:i w:val="false"/>
        </w:rPr>
        <w:t>TC-EQP-001-g / R-EQP-001 g)</w:t>
      </w:r>
    </w:p>
    <w:p>
      <w:pPr>
        <w:pStyle w:val="Normal"/>
        <w:rPr/>
      </w:pPr>
      <w:r>
        <w:rPr>
          <w:b w:val="false"/>
          <w:i w:val="false"/>
        </w:rPr>
        <w:t xml:space="preserve">装备面板应提供“关闭”。关闭后重新打开面板，应能够继续选择条目并查看当前状态。例如仅浏览工业相机或 </w:t>
      </w:r>
      <w:r>
        <w:rPr>
          <w:b w:val="false"/>
          <w:i w:val="false"/>
        </w:rPr>
        <w:t xml:space="preserve">RTK </w:t>
      </w:r>
      <w:r>
        <w:rPr>
          <w:b w:val="false"/>
          <w:i w:val="false"/>
        </w:rPr>
        <w:t>后关闭面板，应保持两项设备的原装配状态，未安装项仍应提供相应安装入口。</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 TC-EQP-002 </w:t>
      </w:r>
      <w:r>
        <w:rPr>
          <w:b w:val="false"/>
          <w:i w:val="false"/>
        </w:rPr>
        <w:t>基础传感器安装与卸载</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3.2.1.7 </w:t>
            </w:r>
            <w:r>
              <w:rPr>
                <w:rFonts w:cs=""/>
                <w:b w:val="false"/>
                <w:i w:val="false"/>
                <w:kern w:val="0"/>
                <w:sz w:val="18"/>
                <w:szCs w:val="22"/>
                <w:lang w:val="en-US" w:eastAsia="en-US" w:bidi="ar-SA"/>
              </w:rPr>
              <w:t>基础传感器安装与卸载</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Car0</w:t>
            </w:r>
            <w:r>
              <w:rPr>
                <w:rFonts w:cs=""/>
                <w:b w:val="false"/>
                <w:i w:val="false"/>
                <w:kern w:val="0"/>
                <w:sz w:val="18"/>
                <w:szCs w:val="22"/>
                <w:lang w:val="en-US" w:eastAsia="en-US" w:bidi="ar-SA"/>
              </w:rPr>
              <w:t>和</w:t>
            </w:r>
            <w:r>
              <w:rPr>
                <w:rFonts w:cs=""/>
                <w:b w:val="false"/>
                <w:i w:val="false"/>
                <w:kern w:val="0"/>
                <w:sz w:val="18"/>
                <w:szCs w:val="22"/>
                <w:lang w:val="en-US" w:eastAsia="en-US" w:bidi="ar-SA"/>
              </w:rPr>
              <w:t>Car3</w:t>
            </w:r>
            <w:r>
              <w:rPr>
                <w:rFonts w:cs=""/>
                <w:b w:val="false"/>
                <w:i w:val="false"/>
                <w:kern w:val="0"/>
                <w:sz w:val="18"/>
                <w:szCs w:val="22"/>
                <w:lang w:val="en-US" w:eastAsia="en-US" w:bidi="ar-SA"/>
              </w:rPr>
              <w:t>均使用干净装配状态。</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逐一安装雷达、卫星定位、相机、</w:t>
      </w:r>
      <w:r>
        <w:rPr>
          <w:b w:val="false"/>
          <w:i w:val="false"/>
        </w:rPr>
        <w:t>IMU</w:t>
      </w:r>
      <w:r>
        <w:rPr>
          <w:b w:val="false"/>
          <w:i w:val="false"/>
        </w:rPr>
        <w:t>，等待每次动画。</w:t>
      </w:r>
    </w:p>
    <w:p>
      <w:pPr>
        <w:pStyle w:val="Normal"/>
        <w:ind w:left="283" w:hanging="283"/>
        <w:rPr/>
      </w:pPr>
      <w:r>
        <w:rPr/>
        <w:t xml:space="preserve">2. </w:t>
      </w:r>
      <w:r>
        <w:rPr>
          <w:b w:val="false"/>
          <w:i w:val="false"/>
        </w:rPr>
        <w:t>重复点击已安装项并卸下、再装。</w:t>
      </w:r>
    </w:p>
    <w:p>
      <w:pPr>
        <w:pStyle w:val="Normal"/>
        <w:ind w:left="283" w:hanging="283"/>
        <w:rPr/>
      </w:pPr>
      <w:r>
        <w:rPr/>
        <w:t xml:space="preserve">3. </w:t>
      </w:r>
      <w:r>
        <w:rPr>
          <w:b w:val="false"/>
          <w:i w:val="false"/>
        </w:rPr>
        <w:t>对照安装模型、按钮和配置记录，核对无重复传感器。</w:t>
      </w:r>
    </w:p>
    <w:p>
      <w:pPr>
        <w:pStyle w:val="Normal"/>
        <w:rPr/>
      </w:pPr>
      <w:r>
        <w:rPr>
          <w:b w:val="false"/>
          <w:i w:val="false"/>
        </w:rPr>
        <w:t>子项检查及判定标准：</w:t>
      </w:r>
    </w:p>
    <w:p>
      <w:pPr>
        <w:pStyle w:val="Normal"/>
        <w:keepNext w:val="true"/>
        <w:rPr/>
      </w:pPr>
      <w:r>
        <w:rPr>
          <w:b/>
          <w:i w:val="false"/>
        </w:rPr>
        <w:t>TC-EQP-002-a / R-EQP-002 a)</w:t>
      </w:r>
    </w:p>
    <w:p>
      <w:pPr>
        <w:pStyle w:val="Normal"/>
        <w:rPr/>
      </w:pPr>
      <w:r>
        <w:rPr>
          <w:b w:val="false"/>
          <w:i w:val="false"/>
        </w:rPr>
        <w:t>当前车辆及传感器资源齐备时，装备面板应为适配且未安装的传感器提供“安装”。安装动作应使用当前车型的预设装配位置，并在动作完成后显示相应设备模型；安装雷达、</w:t>
      </w:r>
      <w:r>
        <w:rPr>
          <w:b w:val="false"/>
          <w:i w:val="false"/>
        </w:rPr>
        <w:t>RTK</w:t>
      </w:r>
      <w:r>
        <w:rPr>
          <w:b w:val="false"/>
          <w:i w:val="false"/>
        </w:rPr>
        <w:t xml:space="preserve">、工业相机或 </w:t>
      </w:r>
      <w:r>
        <w:rPr>
          <w:b w:val="false"/>
          <w:i w:val="false"/>
        </w:rPr>
        <w:t xml:space="preserve">imu </w:t>
      </w:r>
      <w:r>
        <w:rPr>
          <w:b w:val="false"/>
          <w:i w:val="false"/>
        </w:rPr>
        <w:t>时，应保持本次装备观察的远近，不因安装动画另行切换至远距离视角。</w:t>
      </w:r>
    </w:p>
    <w:p>
      <w:pPr>
        <w:pStyle w:val="Normal"/>
        <w:keepNext w:val="true"/>
        <w:rPr/>
      </w:pPr>
      <w:r>
        <w:rPr>
          <w:b/>
          <w:i w:val="false"/>
        </w:rPr>
        <w:t>TC-EQP-002-b / R-EQP-002 b)</w:t>
      </w:r>
    </w:p>
    <w:p>
      <w:pPr>
        <w:pStyle w:val="Normal"/>
        <w:rPr/>
      </w:pPr>
      <w:r>
        <w:rPr>
          <w:b w:val="false"/>
          <w:i w:val="false"/>
        </w:rPr>
        <w:t>安装状态建立后，该传感器详情应由“安装”切换为“卸下”。四类设备应能够逐项安装并同时保留在当前车体上；安装动画结束后，仅关闭并重新打开装备面板，应继续显示各项已安装状态。</w:t>
      </w:r>
    </w:p>
    <w:p>
      <w:pPr>
        <w:pStyle w:val="Normal"/>
        <w:keepNext w:val="true"/>
        <w:rPr/>
      </w:pPr>
      <w:r>
        <w:rPr>
          <w:b/>
          <w:i w:val="false"/>
        </w:rPr>
        <w:t>TC-EQP-002-c / R-EQP-002 c)</w:t>
      </w:r>
    </w:p>
    <w:p>
      <w:pPr>
        <w:pStyle w:val="Normal"/>
        <w:rPr/>
      </w:pPr>
      <w:r>
        <w:rPr>
          <w:b w:val="false"/>
          <w:i w:val="false"/>
        </w:rPr>
        <w:t xml:space="preserve">当前车型的四类基础传感器安装完整并成功生成配置时，导出记录应与该车型的传感器配置一致。下表以 </w:t>
      </w:r>
      <w:r>
        <w:rPr>
          <w:b w:val="false"/>
          <w:i w:val="false"/>
        </w:rPr>
        <w:t xml:space="preserve">Car0 </w:t>
      </w:r>
      <w:r>
        <w:rPr>
          <w:b w:val="false"/>
          <w:i w:val="false"/>
        </w:rPr>
        <w:t>作为配置展示示例：</w:t>
      </w:r>
      <w:r>
        <w:rPr>
          <w:b w:val="false"/>
          <w:i w:val="false"/>
        </w:rPr>
        <w:t xml:space="preserve">RTK </w:t>
      </w:r>
      <w:r>
        <w:rPr>
          <w:b w:val="false"/>
          <w:i w:val="false"/>
        </w:rPr>
        <w:t>对应主、副天线，其他三类传感器各对应一条记录。</w:t>
      </w:r>
    </w:p>
    <w:p>
      <w:pPr>
        <w:pStyle w:val="Normal"/>
        <w:rPr/>
      </w:pPr>
      <w:r>
        <w:rPr>
          <w:b w:val="false"/>
          <w:i w:val="false"/>
        </w:rPr>
        <w:t>关联原文：表</w:t>
      </w:r>
      <w:r>
        <w:rPr>
          <w:b w:val="false"/>
          <w:i w:val="false"/>
        </w:rPr>
        <w:t xml:space="preserve">12 </w:t>
      </w:r>
      <w:r>
        <w:rPr>
          <w:b w:val="false"/>
          <w:i w:val="false"/>
        </w:rPr>
        <w:t>基础传感器与导出记录对应关系；界面装备；导出传感器标识；记录数；雷达；</w:t>
      </w:r>
      <w:r>
        <w:rPr>
          <w:b w:val="false"/>
          <w:i w:val="false"/>
        </w:rPr>
        <w:t>lidar</w:t>
      </w:r>
      <w:r>
        <w:rPr>
          <w:b w:val="false"/>
          <w:i w:val="false"/>
        </w:rPr>
        <w:t>；</w:t>
      </w:r>
      <w:r>
        <w:rPr>
          <w:b w:val="false"/>
          <w:i w:val="false"/>
        </w:rPr>
        <w:t>1</w:t>
      </w:r>
      <w:r>
        <w:rPr>
          <w:b w:val="false"/>
          <w:i w:val="false"/>
        </w:rPr>
        <w:t>；</w:t>
      </w:r>
      <w:r>
        <w:rPr>
          <w:b w:val="false"/>
          <w:i w:val="false"/>
        </w:rPr>
        <w:t>RTK</w:t>
      </w:r>
      <w:r>
        <w:rPr>
          <w:b w:val="false"/>
          <w:i w:val="false"/>
        </w:rPr>
        <w:t>；</w:t>
      </w:r>
      <w:r>
        <w:rPr>
          <w:b w:val="false"/>
          <w:i w:val="false"/>
        </w:rPr>
        <w:t>rtk_master</w:t>
      </w:r>
      <w:r>
        <w:rPr>
          <w:b w:val="false"/>
          <w:i w:val="false"/>
        </w:rPr>
        <w:t>、</w:t>
      </w:r>
      <w:r>
        <w:rPr>
          <w:b w:val="false"/>
          <w:i w:val="false"/>
        </w:rPr>
        <w:t>rtk_secondary</w:t>
      </w:r>
      <w:r>
        <w:rPr>
          <w:b w:val="false"/>
          <w:i w:val="false"/>
        </w:rPr>
        <w:t>；</w:t>
      </w:r>
      <w:r>
        <w:rPr>
          <w:b w:val="false"/>
          <w:i w:val="false"/>
        </w:rPr>
        <w:t>2</w:t>
      </w:r>
      <w:r>
        <w:rPr>
          <w:b w:val="false"/>
          <w:i w:val="false"/>
        </w:rPr>
        <w:t>；工业相机；</w:t>
      </w:r>
      <w:r>
        <w:rPr>
          <w:b w:val="false"/>
          <w:i w:val="false"/>
        </w:rPr>
        <w:t>right_camera</w:t>
      </w:r>
      <w:r>
        <w:rPr>
          <w:b w:val="false"/>
          <w:i w:val="false"/>
        </w:rPr>
        <w:t>；</w:t>
      </w:r>
      <w:r>
        <w:rPr>
          <w:b w:val="false"/>
          <w:i w:val="false"/>
        </w:rPr>
        <w:t>1</w:t>
      </w:r>
      <w:r>
        <w:rPr>
          <w:b w:val="false"/>
          <w:i w:val="false"/>
        </w:rPr>
        <w:t>；</w:t>
      </w:r>
      <w:r>
        <w:rPr>
          <w:b w:val="false"/>
          <w:i w:val="false"/>
        </w:rPr>
        <w:t>imu</w:t>
      </w:r>
      <w:r>
        <w:rPr>
          <w:b w:val="false"/>
          <w:i w:val="false"/>
        </w:rPr>
        <w:t>；</w:t>
      </w:r>
      <w:r>
        <w:rPr>
          <w:b w:val="false"/>
          <w:i w:val="false"/>
        </w:rPr>
        <w:t>imu</w:t>
      </w:r>
      <w:r>
        <w:rPr>
          <w:b w:val="false"/>
          <w:i w:val="false"/>
        </w:rPr>
        <w:t>；</w:t>
      </w:r>
      <w:r>
        <w:rPr>
          <w:b w:val="false"/>
          <w:i w:val="false"/>
        </w:rPr>
        <w:t>1</w:t>
      </w:r>
      <w:r>
        <w:rPr>
          <w:b w:val="false"/>
          <w:i w:val="false"/>
        </w:rPr>
        <w:t>。</w:t>
      </w:r>
    </w:p>
    <w:p>
      <w:pPr>
        <w:pStyle w:val="Normal"/>
        <w:keepNext w:val="true"/>
        <w:rPr/>
      </w:pPr>
      <w:r>
        <w:rPr>
          <w:b/>
          <w:i w:val="false"/>
        </w:rPr>
        <w:t>TC-EQP-002-d / R-EQP-002 d)</w:t>
      </w:r>
    </w:p>
    <w:p>
      <w:pPr>
        <w:pStyle w:val="Normal"/>
        <w:rPr/>
      </w:pPr>
      <w:r>
        <w:rPr>
          <w:b w:val="false"/>
          <w:i w:val="false"/>
        </w:rPr>
        <w:t>对已安装项执行“卸下”后，应从当前车辆展示中移除该设备，并将详情恢复为“安装”。卸载操作应保留目录条目，允许该设备再次安装，不得以删除目录条目代替卸载状态更新。</w:t>
      </w:r>
    </w:p>
    <w:p>
      <w:pPr>
        <w:pStyle w:val="Normal"/>
        <w:keepNext w:val="true"/>
        <w:rPr/>
      </w:pPr>
      <w:r>
        <w:rPr>
          <w:b/>
          <w:i w:val="false"/>
        </w:rPr>
        <w:t>TC-EQP-002-e / R-EQP-002 e)</w:t>
      </w:r>
    </w:p>
    <w:p>
      <w:pPr>
        <w:pStyle w:val="Normal"/>
        <w:rPr/>
      </w:pPr>
      <w:r>
        <w:rPr>
          <w:b w:val="false"/>
          <w:i w:val="false"/>
        </w:rPr>
        <w:t>单件卸载应只改变该项传感器状态。四类设备均已安装时，卸下工业相机后，雷达、</w:t>
      </w:r>
      <w:r>
        <w:rPr>
          <w:b w:val="false"/>
          <w:i w:val="false"/>
        </w:rPr>
        <w:t xml:space="preserve">RTK </w:t>
      </w:r>
      <w:r>
        <w:rPr>
          <w:b w:val="false"/>
          <w:i w:val="false"/>
        </w:rPr>
        <w:t xml:space="preserve">和 </w:t>
      </w:r>
      <w:r>
        <w:rPr>
          <w:b w:val="false"/>
          <w:i w:val="false"/>
        </w:rPr>
        <w:t xml:space="preserve">imu </w:t>
      </w:r>
      <w:r>
        <w:rPr>
          <w:b w:val="false"/>
          <w:i w:val="false"/>
        </w:rPr>
        <w:t>应继续显示，其详情应仍提供“卸下”；工业相机应消失并重新提供“安装”。</w:t>
      </w:r>
    </w:p>
    <w:p>
      <w:pPr>
        <w:pStyle w:val="Normal"/>
        <w:keepNext w:val="true"/>
        <w:rPr/>
      </w:pPr>
      <w:r>
        <w:rPr>
          <w:b/>
          <w:i w:val="false"/>
        </w:rPr>
        <w:t>TC-EQP-002-f / R-EQP-002 f)</w:t>
      </w:r>
    </w:p>
    <w:p>
      <w:pPr>
        <w:pStyle w:val="Normal"/>
        <w:rPr/>
      </w:pPr>
      <w:r>
        <w:rPr>
          <w:b w:val="false"/>
          <w:i w:val="false"/>
        </w:rPr>
        <w:t>卸载后再次安装工业相机，应恢复该相机的模型和“卸下”操作，另外三类传感器应保持。重复装卸后，当前车辆应仅显示一套相机装配，不得生成叠加的重复模型。</w:t>
      </w:r>
    </w:p>
    <w:p>
      <w:pPr>
        <w:pStyle w:val="Normal"/>
        <w:keepNext w:val="true"/>
        <w:rPr/>
      </w:pPr>
      <w:r>
        <w:rPr>
          <w:b/>
          <w:i w:val="false"/>
        </w:rPr>
        <w:t>TC-EQP-002-g / R-EQP-002 g)</w:t>
      </w:r>
    </w:p>
    <w:p>
      <w:pPr>
        <w:pStyle w:val="Normal"/>
        <w:rPr/>
      </w:pPr>
      <w:r>
        <w:rPr>
          <w:b w:val="false"/>
          <w:i w:val="false"/>
        </w:rPr>
        <w:t>装备详情应随装卸操作更新；装卸动画结束后，可见模型与详情中的“安装”或“卸下”操作应一致。安装和卸载结束后，应允许继续选择和操作其他传感器。</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6.3.8 TC-EQP-003 </w:t>
      </w:r>
      <w:r>
        <w:rPr>
          <w:b w:val="false"/>
          <w:i w:val="false"/>
        </w:rPr>
        <w:t>机械臂车型适配与装配</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3.2.1.8 </w:t>
            </w:r>
            <w:r>
              <w:rPr>
                <w:rFonts w:cs=""/>
                <w:b w:val="false"/>
                <w:i w:val="false"/>
                <w:kern w:val="0"/>
                <w:sz w:val="18"/>
                <w:szCs w:val="22"/>
                <w:lang w:val="en-US" w:eastAsia="en-US" w:bidi="ar-SA"/>
              </w:rPr>
              <w:t>机械臂车型适配与装配</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选择</w:t>
            </w:r>
            <w:r>
              <w:rPr>
                <w:rFonts w:cs=""/>
                <w:b w:val="false"/>
                <w:i w:val="false"/>
                <w:kern w:val="0"/>
                <w:sz w:val="18"/>
                <w:szCs w:val="22"/>
                <w:lang w:val="en-US" w:eastAsia="en-US" w:bidi="ar-SA"/>
              </w:rPr>
              <w:t>Car0</w:t>
            </w:r>
            <w:r>
              <w:rPr>
                <w:rFonts w:cs=""/>
                <w:b w:val="false"/>
                <w:i w:val="false"/>
                <w:kern w:val="0"/>
                <w:sz w:val="18"/>
                <w:szCs w:val="22"/>
                <w:lang w:val="en-US" w:eastAsia="en-US" w:bidi="ar-SA"/>
              </w:rPr>
              <w:t>、</w:t>
            </w:r>
            <w:r>
              <w:rPr>
                <w:rFonts w:cs=""/>
                <w:b w:val="false"/>
                <w:i w:val="false"/>
                <w:kern w:val="0"/>
                <w:sz w:val="18"/>
                <w:szCs w:val="22"/>
                <w:lang w:val="en-US" w:eastAsia="en-US" w:bidi="ar-SA"/>
              </w:rPr>
              <w:t>Car3</w:t>
            </w:r>
            <w:r>
              <w:rPr>
                <w:rFonts w:cs=""/>
                <w:b w:val="false"/>
                <w:i w:val="false"/>
                <w:kern w:val="0"/>
                <w:sz w:val="18"/>
                <w:szCs w:val="22"/>
                <w:lang w:val="en-US" w:eastAsia="en-US" w:bidi="ar-SA"/>
              </w:rPr>
              <w:t>及一个不支持机械臂的车型。</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在支持车型安装、卸下再装机械臂，核对夹爪和位置。</w:t>
      </w:r>
    </w:p>
    <w:p>
      <w:pPr>
        <w:pStyle w:val="Normal"/>
        <w:ind w:left="283" w:hanging="283"/>
        <w:rPr/>
      </w:pPr>
      <w:r>
        <w:rPr/>
        <w:t xml:space="preserve">2. </w:t>
      </w:r>
      <w:r>
        <w:rPr>
          <w:b w:val="false"/>
          <w:i w:val="false"/>
        </w:rPr>
        <w:t>在不支持车型查看其按钮状态。</w:t>
      </w:r>
    </w:p>
    <w:p>
      <w:pPr>
        <w:pStyle w:val="Normal"/>
        <w:ind w:left="283" w:hanging="283"/>
        <w:rPr/>
      </w:pPr>
      <w:r>
        <w:rPr/>
        <w:t xml:space="preserve">3. </w:t>
      </w:r>
      <w:r>
        <w:rPr>
          <w:b w:val="false"/>
          <w:i w:val="false"/>
        </w:rPr>
        <w:t>导出支持车型装配并核对</w:t>
      </w:r>
      <w:r>
        <w:rPr>
          <w:b w:val="false"/>
          <w:i w:val="false"/>
        </w:rPr>
        <w:t>manipulators</w:t>
      </w:r>
      <w:r>
        <w:rPr>
          <w:b w:val="false"/>
          <w:i w:val="false"/>
        </w:rPr>
        <w:t>与基础传感器保留。</w:t>
      </w:r>
    </w:p>
    <w:p>
      <w:pPr>
        <w:pStyle w:val="Normal"/>
        <w:rPr/>
      </w:pPr>
      <w:r>
        <w:rPr>
          <w:b w:val="false"/>
          <w:i w:val="false"/>
        </w:rPr>
        <w:t>子项检查及判定标准：</w:t>
      </w:r>
    </w:p>
    <w:p>
      <w:pPr>
        <w:pStyle w:val="Normal"/>
        <w:keepNext w:val="true"/>
        <w:rPr/>
      </w:pPr>
      <w:r>
        <w:rPr>
          <w:b/>
          <w:i w:val="false"/>
        </w:rPr>
        <w:t>TC-EQP-003-a / R-EQP-003 a)</w:t>
      </w:r>
    </w:p>
    <w:p>
      <w:pPr>
        <w:pStyle w:val="Normal"/>
        <w:rPr/>
      </w:pPr>
      <w:r>
        <w:rPr>
          <w:b w:val="false"/>
          <w:i w:val="false"/>
        </w:rPr>
        <w:t>在车型及机械臂资源齐备、车辆处于可装配状态时，装备面板应提供“机械臂”条目。选择该条目后，应显示机械臂详情，并依据当前车型和已安装状态确定可执行操作。</w:t>
      </w:r>
    </w:p>
    <w:p>
      <w:pPr>
        <w:pStyle w:val="Normal"/>
        <w:rPr/>
      </w:pPr>
      <w:r>
        <w:rPr>
          <w:b w:val="false"/>
          <w:i w:val="false"/>
        </w:rPr>
        <w:t>关联原文：表</w:t>
      </w:r>
      <w:r>
        <w:rPr>
          <w:b w:val="false"/>
          <w:i w:val="false"/>
        </w:rPr>
        <w:t xml:space="preserve">13 </w:t>
      </w:r>
      <w:r>
        <w:rPr>
          <w:b w:val="false"/>
          <w:i w:val="false"/>
        </w:rPr>
        <w:t>机械臂适配与操作状态展示示例；展示车型和状态；安装或卸载操作；车辆显示；</w:t>
      </w:r>
      <w:r>
        <w:rPr>
          <w:b w:val="false"/>
          <w:i w:val="false"/>
        </w:rPr>
        <w:t>Car0</w:t>
      </w:r>
      <w:r>
        <w:rPr>
          <w:b w:val="false"/>
          <w:i w:val="false"/>
        </w:rPr>
        <w:t>，未安装机械臂；“安装”可用；不显示机械臂；</w:t>
      </w:r>
      <w:r>
        <w:rPr>
          <w:b w:val="false"/>
          <w:i w:val="false"/>
        </w:rPr>
        <w:t>Car3</w:t>
      </w:r>
      <w:r>
        <w:rPr>
          <w:b w:val="false"/>
          <w:i w:val="false"/>
        </w:rPr>
        <w:t>，未安装机械臂；“安装”可用；不显示机械臂；</w:t>
      </w:r>
      <w:r>
        <w:rPr>
          <w:b w:val="false"/>
          <w:i w:val="false"/>
        </w:rPr>
        <w:t xml:space="preserve">Car0 </w:t>
      </w:r>
      <w:r>
        <w:rPr>
          <w:b w:val="false"/>
          <w:i w:val="false"/>
        </w:rPr>
        <w:t xml:space="preserve">或 </w:t>
      </w:r>
      <w:r>
        <w:rPr>
          <w:b w:val="false"/>
          <w:i w:val="false"/>
        </w:rPr>
        <w:t>Car3</w:t>
      </w:r>
      <w:r>
        <w:rPr>
          <w:b w:val="false"/>
          <w:i w:val="false"/>
        </w:rPr>
        <w:t>，已安装机械臂；提供“卸下”；显示当前车型的机械臂；</w:t>
      </w:r>
      <w:r>
        <w:rPr>
          <w:b w:val="false"/>
          <w:i w:val="false"/>
        </w:rPr>
        <w:t xml:space="preserve">Car1 </w:t>
      </w:r>
      <w:r>
        <w:rPr>
          <w:b w:val="false"/>
          <w:i w:val="false"/>
        </w:rPr>
        <w:t>等未适配车型；安装不可执行；不显示新增机械臂。</w:t>
      </w:r>
    </w:p>
    <w:p>
      <w:pPr>
        <w:pStyle w:val="Normal"/>
        <w:keepNext w:val="true"/>
        <w:rPr/>
      </w:pPr>
      <w:r>
        <w:rPr>
          <w:b/>
          <w:i w:val="false"/>
        </w:rPr>
        <w:t>TC-EQP-003-b / R-EQP-003 b)</w:t>
      </w:r>
    </w:p>
    <w:p>
      <w:pPr>
        <w:pStyle w:val="Normal"/>
        <w:rPr/>
      </w:pPr>
      <w:r>
        <w:rPr>
          <w:b w:val="false"/>
          <w:i w:val="false"/>
        </w:rPr>
        <w:t>对适配车型执行机械臂安装后，应在当前车辆的预设位置显示机械臂，并将详情操作改为“卸下”。安装动画结束后，机械臂应持续演示关节运动与夹爪张合；安装操作应保持本次装备观察的远近，当前车辆和机械臂不得因该操作另行切换至远距离视角。</w:t>
      </w:r>
    </w:p>
    <w:p>
      <w:pPr>
        <w:pStyle w:val="Normal"/>
        <w:keepNext w:val="true"/>
        <w:rPr/>
      </w:pPr>
      <w:r>
        <w:rPr>
          <w:b/>
          <w:i w:val="false"/>
        </w:rPr>
        <w:t>TC-EQP-003-c / R-EQP-003 c)</w:t>
      </w:r>
    </w:p>
    <w:p>
      <w:pPr>
        <w:pStyle w:val="Normal"/>
        <w:rPr/>
      </w:pPr>
      <w:r>
        <w:rPr>
          <w:b w:val="false"/>
          <w:i w:val="false"/>
        </w:rPr>
        <w:t>不同适配车型的机械臂应使用各自预设挂载位置。更换适配车型并执行安装后，应只显示当前车体及其机械臂，不得沿用上一车型的机械臂位置或显示状态。</w:t>
      </w:r>
    </w:p>
    <w:p>
      <w:pPr>
        <w:pStyle w:val="Normal"/>
        <w:keepNext w:val="true"/>
        <w:rPr/>
      </w:pPr>
      <w:r>
        <w:rPr>
          <w:b/>
          <w:i w:val="false"/>
        </w:rPr>
        <w:t>TC-EQP-003-d / R-EQP-003 d)</w:t>
      </w:r>
    </w:p>
    <w:p>
      <w:pPr>
        <w:pStyle w:val="Normal"/>
        <w:rPr/>
      </w:pPr>
      <w:r>
        <w:rPr>
          <w:b w:val="false"/>
          <w:i w:val="false"/>
        </w:rPr>
        <w:t>对当前车型上已安装的机械臂执行“卸下”后，应在卸载动画结束时移除机械臂显示，保留目录条目并恢复可用的“安装”操作。再次安装完成后，应仅显示当前车型的一套机械臂，并继续提供关节及夹爪动作演示。</w:t>
      </w:r>
    </w:p>
    <w:p>
      <w:pPr>
        <w:pStyle w:val="Normal"/>
        <w:keepNext w:val="true"/>
        <w:rPr/>
      </w:pPr>
      <w:r>
        <w:rPr>
          <w:b/>
          <w:i w:val="false"/>
        </w:rPr>
        <w:t>TC-EQP-003-e / R-EQP-003 e)</w:t>
      </w:r>
    </w:p>
    <w:p>
      <w:pPr>
        <w:pStyle w:val="Normal"/>
        <w:rPr/>
      </w:pPr>
      <w:r>
        <w:rPr>
          <w:b w:val="false"/>
          <w:i w:val="false"/>
        </w:rPr>
        <w:t>当前车型未适配机械臂时，安装按钮应处于不可操作状态。对禁用按钮的点击不得产生机械臂模型，也不得将当前车辆的机械臂状态更新为已安装。</w:t>
      </w:r>
    </w:p>
    <w:p>
      <w:pPr>
        <w:pStyle w:val="Normal"/>
        <w:keepNext w:val="true"/>
        <w:rPr/>
      </w:pPr>
      <w:r>
        <w:rPr>
          <w:b/>
          <w:i w:val="false"/>
        </w:rPr>
        <w:t>TC-EQP-003-f / R-EQP-003 f)</w:t>
      </w:r>
    </w:p>
    <w:p>
      <w:pPr>
        <w:pStyle w:val="Normal"/>
        <w:rPr/>
      </w:pPr>
      <w:r>
        <w:rPr>
          <w:b w:val="false"/>
          <w:i w:val="false"/>
        </w:rPr>
        <w:t>经车库切换车型后，机械臂详情应重新反映当前车型的适配状态。由适配车型切换到未适配车型时应禁止安装；再次选择适配车型时应恢复相应安装入口，不得沿用上一车型的禁用状态。</w:t>
      </w:r>
    </w:p>
    <w:p>
      <w:pPr>
        <w:pStyle w:val="Normal"/>
        <w:keepNext w:val="true"/>
        <w:rPr/>
      </w:pPr>
      <w:r>
        <w:rPr>
          <w:b/>
          <w:i w:val="false"/>
        </w:rPr>
        <w:t>TC-EQP-003-g / R-EQP-003 g)</w:t>
      </w:r>
    </w:p>
    <w:p>
      <w:pPr>
        <w:pStyle w:val="Normal"/>
        <w:rPr/>
      </w:pPr>
      <w:r>
        <w:rPr>
          <w:b w:val="false"/>
          <w:i w:val="false"/>
        </w:rPr>
        <w:t>机械臂装卸完成后，关闭并重新打开装备面板应保留当前单车会话中的实际装配状态。模型是否显示与“安装”“卸下”操作应相互一致，重复查看详情不得改变装配结果。</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6.3.9 TC-EQP-004 </w:t>
      </w:r>
      <w:r>
        <w:rPr>
          <w:b w:val="false"/>
          <w:i w:val="false"/>
        </w:rPr>
        <w:t>农机机具安装与互斥替换</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R-EQP-004</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3.2.1.9 </w:t>
            </w:r>
            <w:r>
              <w:rPr>
                <w:rFonts w:cs=""/>
                <w:b w:val="false"/>
                <w:i w:val="false"/>
                <w:kern w:val="0"/>
                <w:sz w:val="18"/>
                <w:szCs w:val="22"/>
                <w:lang w:val="en-US" w:eastAsia="en-US" w:bidi="ar-SA"/>
              </w:rPr>
              <w:t>农机机具安装与互斥替换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车型与机具适配目录齐全。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按本次交付目录对每种车型检查可安装机具集合。</w:t>
      </w:r>
    </w:p>
    <w:p>
      <w:pPr>
        <w:pStyle w:val="Normal"/>
        <w:ind w:left="283" w:hanging="283"/>
        <w:rPr/>
      </w:pPr>
      <w:r>
        <w:rPr/>
        <w:t xml:space="preserve">2. </w:t>
      </w:r>
      <w:r>
        <w:rPr>
          <w:b w:val="false"/>
          <w:i w:val="false"/>
        </w:rPr>
        <w:t>选择同车两件互斥机具依次安装并卸下。</w:t>
      </w:r>
    </w:p>
    <w:p>
      <w:pPr>
        <w:pStyle w:val="Normal"/>
        <w:ind w:left="283" w:hanging="283"/>
        <w:rPr/>
      </w:pPr>
      <w:r>
        <w:rPr/>
        <w:t xml:space="preserve">3. </w:t>
      </w:r>
      <w:r>
        <w:rPr>
          <w:b w:val="false"/>
          <w:i w:val="false"/>
        </w:rPr>
        <w:t>检查模型、当前详情、互斥替换和不可安装项。</w:t>
      </w:r>
    </w:p>
    <w:p>
      <w:pPr>
        <w:pStyle w:val="Normal"/>
        <w:ind w:left="283" w:hanging="283"/>
        <w:rPr/>
      </w:pPr>
      <w:r>
        <w:rPr/>
        <w:t xml:space="preserve">4. </w:t>
      </w:r>
      <w:r>
        <w:rPr>
          <w:b w:val="false"/>
          <w:i w:val="false"/>
        </w:rPr>
        <w:t>导出核对</w:t>
      </w:r>
      <w:r>
        <w:rPr>
          <w:b w:val="false"/>
          <w:i w:val="false"/>
        </w:rPr>
        <w:t>implements</w:t>
      </w:r>
      <w:r>
        <w:rPr>
          <w:b w:val="false"/>
          <w:i w:val="false"/>
        </w:rPr>
        <w:t>与组合</w:t>
      </w:r>
      <w:r>
        <w:rPr>
          <w:b w:val="false"/>
          <w:i w:val="false"/>
        </w:rPr>
        <w:t>ID</w:t>
      </w:r>
      <w:r>
        <w:rPr>
          <w:b w:val="false"/>
          <w:i w:val="false"/>
        </w:rPr>
        <w:t>。</w:t>
      </w:r>
    </w:p>
    <w:p>
      <w:pPr>
        <w:pStyle w:val="Normal"/>
        <w:rPr/>
      </w:pPr>
      <w:r>
        <w:rPr>
          <w:b w:val="false"/>
          <w:i w:val="false"/>
        </w:rPr>
        <w:t>子项检查及判定标准：</w:t>
      </w:r>
    </w:p>
    <w:p>
      <w:pPr>
        <w:pStyle w:val="Normal"/>
        <w:keepNext w:val="true"/>
        <w:rPr/>
      </w:pPr>
      <w:r>
        <w:rPr>
          <w:b/>
          <w:i w:val="false"/>
        </w:rPr>
        <w:t>TC-EQP-004-a / R-EQP-004 a)</w:t>
      </w:r>
    </w:p>
    <w:p>
      <w:pPr>
        <w:pStyle w:val="Normal"/>
        <w:rPr/>
      </w:pPr>
      <w:r>
        <w:rPr>
          <w:b w:val="false"/>
          <w:i w:val="false"/>
        </w:rPr>
        <w:t>机具安装应以当前车型具备相应挂载配置、模型及装配资源齐备为运行条件。装备面板应据此确定安装操作可用性，安装应作用于当前车辆；完成装配并关闭装备面板后，默认观察画面应完整显示车辆和所挂机具，机具不得因取景不足被画面边界裁切。</w:t>
      </w:r>
    </w:p>
    <w:p>
      <w:pPr>
        <w:pStyle w:val="Normal"/>
        <w:rPr/>
      </w:pPr>
      <w:r>
        <w:rPr>
          <w:b w:val="false"/>
          <w:i w:val="false"/>
        </w:rPr>
        <w:t>关联原文：表</w:t>
      </w:r>
      <w:r>
        <w:rPr>
          <w:b w:val="false"/>
          <w:i w:val="false"/>
        </w:rPr>
        <w:t xml:space="preserve">14 </w:t>
      </w:r>
      <w:r>
        <w:rPr>
          <w:b w:val="false"/>
          <w:i w:val="false"/>
        </w:rPr>
        <w:t>车型与机具适配展示示例；展示车型；机具；安装要求；</w:t>
      </w:r>
      <w:r>
        <w:rPr>
          <w:b w:val="false"/>
          <w:i w:val="false"/>
        </w:rPr>
        <w:t xml:space="preserve">Car6 </w:t>
      </w:r>
      <w:r>
        <w:rPr>
          <w:b w:val="false"/>
          <w:i w:val="false"/>
        </w:rPr>
        <w:t>紧凑型轮式拖拉机；凿式犁、圆盘耙；资源齐备时应允许安装；</w:t>
      </w:r>
      <w:r>
        <w:rPr>
          <w:b w:val="false"/>
          <w:i w:val="false"/>
        </w:rPr>
        <w:t xml:space="preserve">Car8 </w:t>
      </w:r>
      <w:r>
        <w:rPr>
          <w:b w:val="false"/>
          <w:i w:val="false"/>
        </w:rPr>
        <w:t>骑乘式割草机；前置割草刀杆；资源齐备时应允许安装；</w:t>
      </w:r>
      <w:r>
        <w:rPr>
          <w:b w:val="false"/>
          <w:i w:val="false"/>
        </w:rPr>
        <w:t xml:space="preserve">Car8 </w:t>
      </w:r>
      <w:r>
        <w:rPr>
          <w:b w:val="false"/>
          <w:i w:val="false"/>
        </w:rPr>
        <w:t>骑乘式割草机；凿式犁；应禁止安装。</w:t>
      </w:r>
    </w:p>
    <w:p>
      <w:pPr>
        <w:pStyle w:val="Normal"/>
        <w:keepNext w:val="true"/>
        <w:rPr/>
      </w:pPr>
      <w:r>
        <w:rPr>
          <w:b/>
          <w:i w:val="false"/>
        </w:rPr>
        <w:t>TC-EQP-004-b / R-EQP-004 b)</w:t>
      </w:r>
    </w:p>
    <w:p>
      <w:pPr>
        <w:pStyle w:val="Normal"/>
        <w:rPr/>
      </w:pPr>
      <w:r>
        <w:rPr>
          <w:b w:val="false"/>
          <w:i w:val="false"/>
        </w:rPr>
        <w:t>在适配且资源齐备的当前车型上安装凿式犁后，应显示车辆与凿式犁的装配关系，并在凿式犁详情提供“卸下”。已经安装的雷达应继续保留；车辆和机具应保持其预设几何尺寸，软件应通过调整观察位置和距离容纳装配，不得为适应取景而缩小车辆或机具模型。</w:t>
      </w:r>
    </w:p>
    <w:p>
      <w:pPr>
        <w:pStyle w:val="Normal"/>
        <w:keepNext w:val="true"/>
        <w:rPr/>
      </w:pPr>
      <w:r>
        <w:rPr>
          <w:b/>
          <w:i w:val="false"/>
        </w:rPr>
        <w:t>TC-EQP-004-c / R-EQP-004 c)</w:t>
      </w:r>
    </w:p>
    <w:p>
      <w:pPr>
        <w:pStyle w:val="Normal"/>
        <w:rPr/>
      </w:pPr>
      <w:r>
        <w:rPr>
          <w:b w:val="false"/>
          <w:i w:val="false"/>
        </w:rPr>
        <w:t>当前车型已安装凿式犁且同时适配共享挂点的圆盘耙时，安装圆盘耙应替换原凿式犁。替换完成后，应显示圆盘耙、移除凿式犁，使当前车辆在该共享挂点仅保留一种有效机具。</w:t>
      </w:r>
    </w:p>
    <w:p>
      <w:pPr>
        <w:pStyle w:val="Normal"/>
        <w:keepNext w:val="true"/>
        <w:rPr/>
      </w:pPr>
      <w:r>
        <w:rPr>
          <w:b/>
          <w:i w:val="false"/>
        </w:rPr>
        <w:t>TC-EQP-004-d / R-EQP-004 d)</w:t>
      </w:r>
    </w:p>
    <w:p>
      <w:pPr>
        <w:pStyle w:val="Normal"/>
        <w:rPr/>
      </w:pPr>
      <w:r>
        <w:rPr>
          <w:b w:val="false"/>
          <w:i w:val="false"/>
        </w:rPr>
        <w:t>替换完成后，圆盘耙详情应显示“卸下”，凿式犁详情应恢复“安装”。重新查看两个条目时应保持对应状态，不得同时将两种共享挂点机具标记为已安装。</w:t>
      </w:r>
    </w:p>
    <w:p>
      <w:pPr>
        <w:pStyle w:val="Normal"/>
        <w:keepNext w:val="true"/>
        <w:rPr/>
      </w:pPr>
      <w:r>
        <w:rPr>
          <w:b/>
          <w:i w:val="false"/>
        </w:rPr>
        <w:t>TC-EQP-004-e / R-EQP-004 e)</w:t>
      </w:r>
    </w:p>
    <w:p>
      <w:pPr>
        <w:pStyle w:val="Normal"/>
        <w:rPr/>
      </w:pPr>
      <w:r>
        <w:rPr>
          <w:b w:val="false"/>
          <w:i w:val="false"/>
        </w:rPr>
        <w:t>卸下替换后的圆盘耙，应从当前车体移除该机具；凿式犁和圆盘耙均应处于未安装状态，原已安装雷达应继续保留。卸下当前机具不得自动恢复先前被替换的机具。</w:t>
      </w:r>
    </w:p>
    <w:p>
      <w:pPr>
        <w:pStyle w:val="Normal"/>
        <w:keepNext w:val="true"/>
        <w:rPr/>
      </w:pPr>
      <w:r>
        <w:rPr>
          <w:b/>
          <w:i w:val="false"/>
        </w:rPr>
        <w:t>TC-EQP-004-f / R-EQP-004 f)</w:t>
      </w:r>
    </w:p>
    <w:p>
      <w:pPr>
        <w:pStyle w:val="Normal"/>
        <w:rPr/>
      </w:pPr>
      <w:r>
        <w:rPr>
          <w:b w:val="false"/>
          <w:i w:val="false"/>
        </w:rPr>
        <w:t>对未适配当前车型的机具，安装按钮应不可操作，对其点击不得生成该机具模型。前置割草刀杆已适配当前车型且资源齐备时，应提供可用安装入口。</w:t>
      </w:r>
    </w:p>
    <w:p>
      <w:pPr>
        <w:pStyle w:val="Normal"/>
        <w:keepNext w:val="true"/>
        <w:rPr/>
      </w:pPr>
      <w:r>
        <w:rPr>
          <w:b/>
          <w:i w:val="false"/>
        </w:rPr>
        <w:t>TC-EQP-004-g / R-EQP-004 g)</w:t>
      </w:r>
    </w:p>
    <w:p>
      <w:pPr>
        <w:pStyle w:val="Normal"/>
        <w:rPr/>
      </w:pPr>
      <w:r>
        <w:rPr>
          <w:b w:val="false"/>
          <w:i w:val="false"/>
        </w:rPr>
        <w:t>机具安装、替换及卸载完成后，目录条目、详情操作和单车显示应与当前装配一致。适配双轴农用拖车及普通悬挂机具的车型，在拖车被卸下或替换后，应退出拖车专用展示姿态和广角，恢复该车型原有展示位置、方向、比例及视野，再按当前装配取景；关闭并重开装备面板不得恢复已被替换或卸下的机具。</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6.3.10 TC-EQP-005 </w:t>
      </w:r>
      <w:r>
        <w:rPr>
          <w:b w:val="false"/>
          <w:i w:val="false"/>
        </w:rPr>
        <w:t>装配状态保持与返回车库清理</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R-EQP-005</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3.2.1.10 </w:t>
            </w:r>
            <w:r>
              <w:rPr>
                <w:rFonts w:cs=""/>
                <w:b w:val="false"/>
                <w:i w:val="false"/>
                <w:kern w:val="0"/>
                <w:sz w:val="18"/>
                <w:szCs w:val="22"/>
                <w:lang w:val="en-US" w:eastAsia="en-US" w:bidi="ar-SA"/>
              </w:rPr>
              <w:t>装配状态保持与返回车库清理</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车辆已装基础传感器和适配机具。</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关闭重开装备面板并只浏览其他设备，检查当前装配保持。</w:t>
      </w:r>
    </w:p>
    <w:p>
      <w:pPr>
        <w:pStyle w:val="Normal"/>
        <w:ind w:left="283" w:hanging="283"/>
        <w:rPr/>
      </w:pPr>
      <w:r>
        <w:rPr/>
        <w:t xml:space="preserve">2. </w:t>
      </w:r>
      <w:r>
        <w:rPr>
          <w:b w:val="false"/>
          <w:i w:val="false"/>
        </w:rPr>
        <w:t>返回车库切换车型并重新进入原车型。</w:t>
      </w:r>
    </w:p>
    <w:p>
      <w:pPr>
        <w:pStyle w:val="Normal"/>
        <w:ind w:left="283" w:hanging="283"/>
        <w:rPr/>
      </w:pPr>
      <w:r>
        <w:rPr/>
        <w:t xml:space="preserve">3. </w:t>
      </w:r>
      <w:r>
        <w:rPr>
          <w:b w:val="false"/>
          <w:i w:val="false"/>
        </w:rPr>
        <w:t>检查旧装配清理策略、隐藏旧模型、重复动画和后续可操作性。</w:t>
      </w:r>
    </w:p>
    <w:p>
      <w:pPr>
        <w:pStyle w:val="Normal"/>
        <w:rPr/>
      </w:pPr>
      <w:r>
        <w:rPr>
          <w:b w:val="false"/>
          <w:i w:val="false"/>
        </w:rPr>
        <w:t>子项检查及判定标准：</w:t>
      </w:r>
    </w:p>
    <w:p>
      <w:pPr>
        <w:pStyle w:val="Normal"/>
        <w:keepNext w:val="true"/>
        <w:rPr/>
      </w:pPr>
      <w:r>
        <w:rPr>
          <w:b/>
          <w:i w:val="false"/>
        </w:rPr>
        <w:t>TC-EQP-005-a / R-EQP-005 a)</w:t>
      </w:r>
    </w:p>
    <w:p>
      <w:pPr>
        <w:pStyle w:val="Normal"/>
        <w:rPr/>
      </w:pPr>
      <w:r>
        <w:rPr>
          <w:b w:val="false"/>
          <w:i w:val="false"/>
        </w:rPr>
        <w:t>在装卸动画结束、用户未执行其他装配操作的条件下，装备面板“关闭”应结束面板显示并返回当前单车页面。已经完成安装的设备应继续显示，未安装项应继续保持未安装状态。</w:t>
      </w:r>
    </w:p>
    <w:p>
      <w:pPr>
        <w:pStyle w:val="Normal"/>
        <w:keepNext w:val="true"/>
        <w:rPr/>
      </w:pPr>
      <w:r>
        <w:rPr>
          <w:b/>
          <w:i w:val="false"/>
        </w:rPr>
        <w:t>TC-EQP-005-b / R-EQP-005 b)</w:t>
      </w:r>
    </w:p>
    <w:p>
      <w:pPr>
        <w:pStyle w:val="Normal"/>
        <w:rPr/>
      </w:pPr>
      <w:r>
        <w:rPr>
          <w:b w:val="false"/>
          <w:i w:val="false"/>
        </w:rPr>
        <w:t>重新打开装备面板时，已安装条目应提供“卸下”，未安装且适配的条目应提供“安装”。仅执行面板关闭及重新打开不得清空已安装设备，也不得为已安装设备再生成一套模型。</w:t>
      </w:r>
    </w:p>
    <w:p>
      <w:pPr>
        <w:pStyle w:val="Normal"/>
        <w:rPr/>
      </w:pPr>
      <w:r>
        <w:rPr>
          <w:b w:val="false"/>
          <w:i w:val="false"/>
        </w:rPr>
        <w:t>关联原文：表</w:t>
      </w:r>
      <w:r>
        <w:rPr>
          <w:b w:val="false"/>
          <w:i w:val="false"/>
        </w:rPr>
        <w:t xml:space="preserve">15 </w:t>
      </w:r>
      <w:r>
        <w:rPr>
          <w:b w:val="false"/>
          <w:i w:val="false"/>
        </w:rPr>
        <w:t>装配会话状态转换；页面操作；装配状态要求；装备面板“关闭”；保持当前车辆装配；重新打开装备面板；显示当前安装状态及对应操作；单车页“返回车库”；清理本轮装配状态；从车库再次选择原车型；进入新的未安装装配状态；从车库选择其他车型；装配目标切换为当前可见车型。</w:t>
      </w:r>
    </w:p>
    <w:p>
      <w:pPr>
        <w:pStyle w:val="Normal"/>
        <w:keepNext w:val="true"/>
        <w:rPr/>
      </w:pPr>
      <w:r>
        <w:rPr>
          <w:b/>
          <w:i w:val="false"/>
        </w:rPr>
        <w:t>TC-EQP-005-c / R-EQP-005 c)</w:t>
      </w:r>
    </w:p>
    <w:p>
      <w:pPr>
        <w:pStyle w:val="Normal"/>
        <w:rPr/>
      </w:pPr>
      <w:r>
        <w:rPr>
          <w:b w:val="false"/>
          <w:i w:val="false"/>
        </w:rPr>
        <w:t>当前车型已安装雷达和工业相机时，关闭装备面板后应继续显示两项设备，重开面板后两项详情均应提供“卸下”；其他未安装条目不得因面板重开改变为已安装。</w:t>
      </w:r>
    </w:p>
    <w:p>
      <w:pPr>
        <w:pStyle w:val="Normal"/>
        <w:keepNext w:val="true"/>
        <w:rPr/>
      </w:pPr>
      <w:r>
        <w:rPr>
          <w:b/>
          <w:i w:val="false"/>
        </w:rPr>
        <w:t>TC-EQP-005-d / R-EQP-005 d)</w:t>
      </w:r>
    </w:p>
    <w:p>
      <w:pPr>
        <w:pStyle w:val="Normal"/>
        <w:rPr/>
      </w:pPr>
      <w:r>
        <w:rPr>
          <w:b w:val="false"/>
          <w:i w:val="false"/>
        </w:rPr>
        <w:t>单车页执行“返回车库”，并在页面切换完成后，应结束当前装配会话并清理本轮安装状态。再次选择原车型且展示完成时，上一轮临时安装的雷达和工业相机应不再显示；选择相应条目后，其详情应恢复为“安装”。</w:t>
      </w:r>
    </w:p>
    <w:p>
      <w:pPr>
        <w:pStyle w:val="Normal"/>
        <w:keepNext w:val="true"/>
        <w:rPr/>
      </w:pPr>
      <w:r>
        <w:rPr>
          <w:b/>
          <w:i w:val="false"/>
        </w:rPr>
        <w:t>TC-EQP-005-e / R-EQP-005 e)</w:t>
      </w:r>
    </w:p>
    <w:p>
      <w:pPr>
        <w:pStyle w:val="Normal"/>
        <w:rPr/>
      </w:pPr>
      <w:r>
        <w:rPr>
          <w:b w:val="false"/>
          <w:i w:val="false"/>
        </w:rPr>
        <w:t>在重新选择的车型上只安装雷达后，应只增加雷达模型，工业相机应保持未安装。新的装配操作不得隐式恢复上一轮已清理的其他设备。</w:t>
      </w:r>
    </w:p>
    <w:p>
      <w:pPr>
        <w:pStyle w:val="Normal"/>
        <w:keepNext w:val="true"/>
        <w:rPr/>
      </w:pPr>
      <w:r>
        <w:rPr>
          <w:b/>
          <w:i w:val="false"/>
        </w:rPr>
        <w:t>TC-EQP-005-f / R-EQP-005 f)</w:t>
      </w:r>
    </w:p>
    <w:p>
      <w:pPr>
        <w:pStyle w:val="Normal"/>
        <w:rPr/>
      </w:pPr>
      <w:r>
        <w:rPr>
          <w:b w:val="false"/>
          <w:i w:val="false"/>
        </w:rPr>
        <w:t xml:space="preserve">从车库选择适配车型并安装 </w:t>
      </w:r>
      <w:r>
        <w:rPr>
          <w:b w:val="false"/>
          <w:i w:val="false"/>
        </w:rPr>
        <w:t xml:space="preserve">RTK </w:t>
      </w:r>
      <w:r>
        <w:rPr>
          <w:b w:val="false"/>
          <w:i w:val="false"/>
        </w:rPr>
        <w:t>时，</w:t>
      </w:r>
      <w:r>
        <w:rPr>
          <w:b w:val="false"/>
          <w:i w:val="false"/>
        </w:rPr>
        <w:t xml:space="preserve">RTK </w:t>
      </w:r>
      <w:r>
        <w:rPr>
          <w:b w:val="false"/>
          <w:i w:val="false"/>
        </w:rPr>
        <w:t xml:space="preserve">应显示在当前车辆上。返回车库并改选另一车型后，新选车型不得继承上一车型的 </w:t>
      </w:r>
      <w:r>
        <w:rPr>
          <w:b w:val="false"/>
          <w:i w:val="false"/>
        </w:rPr>
        <w:t xml:space="preserve">RTK </w:t>
      </w:r>
      <w:r>
        <w:rPr>
          <w:b w:val="false"/>
          <w:i w:val="false"/>
        </w:rPr>
        <w:t>安装结果，</w:t>
      </w:r>
      <w:r>
        <w:rPr>
          <w:b w:val="false"/>
          <w:i w:val="false"/>
        </w:rPr>
        <w:t xml:space="preserve">RTK </w:t>
      </w:r>
      <w:r>
        <w:rPr>
          <w:b w:val="false"/>
          <w:i w:val="false"/>
        </w:rPr>
        <w:t>条目应按当前车型适配关系提供安装操作。</w:t>
      </w:r>
    </w:p>
    <w:p>
      <w:pPr>
        <w:pStyle w:val="Normal"/>
        <w:keepNext w:val="true"/>
        <w:rPr/>
      </w:pPr>
      <w:r>
        <w:rPr>
          <w:b/>
          <w:i w:val="false"/>
        </w:rPr>
        <w:t>TC-EQP-005-g / R-EQP-005 g)</w:t>
      </w:r>
    </w:p>
    <w:p>
      <w:pPr>
        <w:pStyle w:val="Normal"/>
        <w:rPr/>
      </w:pPr>
      <w:r>
        <w:rPr>
          <w:b w:val="false"/>
          <w:i w:val="false"/>
        </w:rPr>
        <w:t>每次车型切换完成后，设备的显示与可执行操作均应以当前车辆为准。已隐藏旧车型的设备不得悬浮在当前画面中，旧车型的安装状态不得阻止当前车型重新安装或导致设备装配到错误车辆。</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6.3.11 TC-SCN-001 </w:t>
      </w:r>
      <w:r>
        <w:rPr>
          <w:b w:val="false"/>
          <w:i w:val="false"/>
        </w:rPr>
        <w:t>内置场景目录与当前选择</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3.2.2.1 </w:t>
            </w:r>
            <w:r>
              <w:rPr>
                <w:rFonts w:cs=""/>
                <w:b w:val="false"/>
                <w:i w:val="false"/>
                <w:kern w:val="0"/>
                <w:sz w:val="18"/>
                <w:szCs w:val="22"/>
                <w:lang w:val="en-US" w:eastAsia="en-US" w:bidi="ar-SA"/>
              </w:rPr>
              <w:t>内置场景目录与当前选择</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新进程仿真配置页。</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首次打开场景页，确认未选择。</w:t>
      </w:r>
    </w:p>
    <w:p>
      <w:pPr>
        <w:pStyle w:val="Normal"/>
        <w:ind w:left="283" w:hanging="283"/>
        <w:rPr/>
      </w:pPr>
      <w:r>
        <w:rPr/>
        <w:t xml:space="preserve">2. </w:t>
      </w:r>
      <w:r>
        <w:rPr>
          <w:b w:val="false"/>
          <w:i w:val="false"/>
        </w:rPr>
        <w:t>逐项选择九个内置场景，核对卡片名称、分类、底部当前选择和算法页往返后的保持。</w:t>
      </w:r>
    </w:p>
    <w:p>
      <w:pPr>
        <w:pStyle w:val="Normal"/>
        <w:ind w:left="283" w:hanging="283"/>
        <w:rPr/>
      </w:pPr>
      <w:r>
        <w:rPr/>
        <w:t xml:space="preserve">3. </w:t>
      </w:r>
      <w:r>
        <w:rPr>
          <w:b w:val="false"/>
          <w:i w:val="false"/>
        </w:rPr>
        <w:t>只打开页面不启动。</w:t>
      </w:r>
    </w:p>
    <w:p>
      <w:pPr>
        <w:pStyle w:val="Normal"/>
        <w:rPr/>
      </w:pPr>
      <w:r>
        <w:rPr>
          <w:b w:val="false"/>
          <w:i w:val="false"/>
        </w:rPr>
        <w:t>子项检查及判定标准：</w:t>
      </w:r>
    </w:p>
    <w:p>
      <w:pPr>
        <w:pStyle w:val="Normal"/>
        <w:keepNext w:val="true"/>
        <w:rPr/>
      </w:pPr>
      <w:r>
        <w:rPr>
          <w:b/>
          <w:i w:val="false"/>
        </w:rPr>
        <w:t>TC-SCN-001-a / R-SCN-001 a)</w:t>
      </w:r>
    </w:p>
    <w:p>
      <w:pPr>
        <w:pStyle w:val="Normal"/>
        <w:rPr/>
      </w:pPr>
      <w:r>
        <w:rPr>
          <w:b w:val="false"/>
          <w:i w:val="false"/>
        </w:rPr>
        <w:t>单车页的“启动仿真”应打开配置页，配置页应提供“</w:t>
      </w:r>
      <w:r>
        <w:rPr>
          <w:b w:val="false"/>
          <w:i w:val="false"/>
        </w:rPr>
        <w:t xml:space="preserve">01  </w:t>
      </w:r>
      <w:r>
        <w:rPr>
          <w:b w:val="false"/>
          <w:i w:val="false"/>
        </w:rPr>
        <w:t>作业场景”入口。该页面应显示内置场景卡片，卡片应具有场景名称、预览及“内置默认”分类。</w:t>
      </w:r>
    </w:p>
    <w:p>
      <w:pPr>
        <w:pStyle w:val="Normal"/>
        <w:rPr/>
      </w:pPr>
      <w:r>
        <w:rPr>
          <w:b w:val="false"/>
          <w:i w:val="false"/>
        </w:rPr>
        <w:t>关联原文：表</w:t>
      </w:r>
      <w:r>
        <w:rPr>
          <w:b w:val="false"/>
          <w:i w:val="false"/>
        </w:rPr>
        <w:t xml:space="preserve">16 </w:t>
      </w:r>
      <w:r>
        <w:rPr>
          <w:b w:val="false"/>
          <w:i w:val="false"/>
        </w:rPr>
        <w:t>内置场景目录；序号；场景名称；</w:t>
      </w:r>
      <w:r>
        <w:rPr>
          <w:b w:val="false"/>
          <w:i w:val="false"/>
        </w:rPr>
        <w:t>1</w:t>
      </w:r>
      <w:r>
        <w:rPr>
          <w:b w:val="false"/>
          <w:i w:val="false"/>
        </w:rPr>
        <w:t>；宽地头机具运输区；</w:t>
      </w:r>
      <w:r>
        <w:rPr>
          <w:b w:val="false"/>
          <w:i w:val="false"/>
        </w:rPr>
        <w:t>2</w:t>
      </w:r>
      <w:r>
        <w:rPr>
          <w:b w:val="false"/>
          <w:i w:val="false"/>
        </w:rPr>
        <w:t>；苹果园；</w:t>
      </w:r>
      <w:r>
        <w:rPr>
          <w:b w:val="false"/>
          <w:i w:val="false"/>
        </w:rPr>
        <w:t>3</w:t>
      </w:r>
      <w:r>
        <w:rPr>
          <w:b w:val="false"/>
          <w:i w:val="false"/>
        </w:rPr>
        <w:t>；玉米试验田；</w:t>
      </w:r>
      <w:r>
        <w:rPr>
          <w:b w:val="false"/>
          <w:i w:val="false"/>
        </w:rPr>
        <w:t>4</w:t>
      </w:r>
      <w:r>
        <w:rPr>
          <w:b w:val="false"/>
          <w:i w:val="false"/>
        </w:rPr>
        <w:t>；温室行间；</w:t>
      </w:r>
      <w:r>
        <w:rPr>
          <w:b w:val="false"/>
          <w:i w:val="false"/>
        </w:rPr>
        <w:t>5</w:t>
      </w:r>
      <w:r>
        <w:rPr>
          <w:b w:val="false"/>
          <w:i w:val="false"/>
        </w:rPr>
        <w:t>；农场运输区；</w:t>
      </w:r>
      <w:r>
        <w:rPr>
          <w:b w:val="false"/>
          <w:i w:val="false"/>
        </w:rPr>
        <w:t>6</w:t>
      </w:r>
      <w:r>
        <w:rPr>
          <w:b w:val="false"/>
          <w:i w:val="false"/>
        </w:rPr>
        <w:t>；番茄温室；</w:t>
      </w:r>
      <w:r>
        <w:rPr>
          <w:b w:val="false"/>
          <w:i w:val="false"/>
        </w:rPr>
        <w:t>7</w:t>
      </w:r>
      <w:r>
        <w:rPr>
          <w:b w:val="false"/>
          <w:i w:val="false"/>
        </w:rPr>
        <w:t>；草莓种植区；</w:t>
      </w:r>
      <w:r>
        <w:rPr>
          <w:b w:val="false"/>
          <w:i w:val="false"/>
        </w:rPr>
        <w:t>8</w:t>
      </w:r>
      <w:r>
        <w:rPr>
          <w:b w:val="false"/>
          <w:i w:val="false"/>
        </w:rPr>
        <w:t>；葡萄园；</w:t>
      </w:r>
      <w:r>
        <w:rPr>
          <w:b w:val="false"/>
          <w:i w:val="false"/>
        </w:rPr>
        <w:t>9</w:t>
      </w:r>
      <w:r>
        <w:rPr>
          <w:b w:val="false"/>
          <w:i w:val="false"/>
        </w:rPr>
        <w:t>；蔬菜试验田。</w:t>
      </w:r>
    </w:p>
    <w:p>
      <w:pPr>
        <w:pStyle w:val="Normal"/>
        <w:keepNext w:val="true"/>
        <w:rPr/>
      </w:pPr>
      <w:r>
        <w:rPr>
          <w:b/>
          <w:i w:val="false"/>
        </w:rPr>
        <w:t>TC-SCN-001-b / R-SCN-001 b)</w:t>
      </w:r>
    </w:p>
    <w:p>
      <w:pPr>
        <w:pStyle w:val="Normal"/>
        <w:rPr/>
      </w:pPr>
      <w:r>
        <w:rPr>
          <w:b w:val="false"/>
          <w:i w:val="false"/>
        </w:rPr>
        <w:t>表列九个内置名称应各出现一次。场景目录超过页面可见范围时，应允许滚动访问全部卡片；已有用户导入场景时，应同时保留九个内置项及其“内置默认”分类。</w:t>
      </w:r>
    </w:p>
    <w:p>
      <w:pPr>
        <w:pStyle w:val="Normal"/>
        <w:keepNext w:val="true"/>
        <w:rPr/>
      </w:pPr>
      <w:r>
        <w:rPr>
          <w:b/>
          <w:i w:val="false"/>
        </w:rPr>
        <w:t>TC-SCN-001-c / R-SCN-001 c)</w:t>
      </w:r>
    </w:p>
    <w:p>
      <w:pPr>
        <w:pStyle w:val="Normal"/>
        <w:rPr/>
      </w:pPr>
      <w:r>
        <w:rPr>
          <w:b w:val="false"/>
          <w:i w:val="false"/>
        </w:rPr>
        <w:t xml:space="preserve">新应用进程首次进入作业场景页、尚未选择任何场景时，底部应显示“作业场景  </w:t>
      </w:r>
      <w:r>
        <w:rPr>
          <w:b w:val="false"/>
          <w:i w:val="false"/>
        </w:rPr>
        <w:t xml:space="preserve">/  </w:t>
      </w:r>
      <w:r>
        <w:rPr>
          <w:b w:val="false"/>
          <w:i w:val="false"/>
        </w:rPr>
        <w:t>未选择”。内置卡片和导入卡片的存在不得自动建立当前场景选择。</w:t>
      </w:r>
    </w:p>
    <w:p>
      <w:pPr>
        <w:pStyle w:val="Normal"/>
        <w:keepNext w:val="true"/>
        <w:rPr/>
      </w:pPr>
      <w:r>
        <w:rPr>
          <w:b/>
          <w:i w:val="false"/>
        </w:rPr>
        <w:t>TC-SCN-001-d / R-SCN-001 d)</w:t>
      </w:r>
    </w:p>
    <w:p>
      <w:pPr>
        <w:pStyle w:val="Normal"/>
        <w:rPr/>
      </w:pPr>
      <w:r>
        <w:rPr>
          <w:b w:val="false"/>
          <w:i w:val="false"/>
        </w:rPr>
        <w:t xml:space="preserve">用户点击任一场景卡片后，该卡片应显示选中底色，底部应显示“作业场景  </w:t>
      </w:r>
      <w:r>
        <w:rPr>
          <w:b w:val="false"/>
          <w:i w:val="false"/>
        </w:rPr>
        <w:t>/  ”</w:t>
      </w:r>
      <w:r>
        <w:rPr>
          <w:b w:val="false"/>
          <w:i w:val="false"/>
        </w:rPr>
        <w:t>及相同场景名称。点击苹果园、玉米试验田或宽地头机具运输区时，应分别显示对应名称及当前卡片状态。</w:t>
      </w:r>
    </w:p>
    <w:p>
      <w:pPr>
        <w:pStyle w:val="Normal"/>
        <w:keepNext w:val="true"/>
        <w:rPr/>
      </w:pPr>
      <w:r>
        <w:rPr>
          <w:b/>
          <w:i w:val="false"/>
        </w:rPr>
        <w:t>TC-SCN-001-e / R-SCN-001 e)</w:t>
      </w:r>
    </w:p>
    <w:p>
      <w:pPr>
        <w:pStyle w:val="Normal"/>
        <w:rPr/>
      </w:pPr>
      <w:r>
        <w:rPr>
          <w:b w:val="false"/>
          <w:i w:val="false"/>
        </w:rPr>
        <w:t>选择新场景应替换原当前场景，原卡片应取消选中显示。页面应只保留一个当前场景，不得同时显示两个当前项，也不得使底部名称与选中卡片不符。</w:t>
      </w:r>
    </w:p>
    <w:p>
      <w:pPr>
        <w:pStyle w:val="Normal"/>
        <w:keepNext w:val="true"/>
        <w:rPr/>
      </w:pPr>
      <w:r>
        <w:rPr>
          <w:b/>
          <w:i w:val="false"/>
        </w:rPr>
        <w:t>TC-SCN-001-f / R-SCN-001 f)</w:t>
      </w:r>
    </w:p>
    <w:p>
      <w:pPr>
        <w:pStyle w:val="Normal"/>
        <w:rPr/>
      </w:pPr>
      <w:r>
        <w:rPr>
          <w:b w:val="false"/>
          <w:i w:val="false"/>
        </w:rPr>
        <w:t>已选场景后，通过“选择算法”或“</w:t>
      </w:r>
      <w:r>
        <w:rPr>
          <w:b w:val="false"/>
          <w:i w:val="false"/>
        </w:rPr>
        <w:t xml:space="preserve">02  </w:t>
      </w:r>
      <w:r>
        <w:rPr>
          <w:b w:val="false"/>
          <w:i w:val="false"/>
        </w:rPr>
        <w:t>算法配置”进入算法页时，底部当前场景应保持。切回“</w:t>
      </w:r>
      <w:r>
        <w:rPr>
          <w:b w:val="false"/>
          <w:i w:val="false"/>
        </w:rPr>
        <w:t xml:space="preserve">01  </w:t>
      </w:r>
      <w:r>
        <w:rPr>
          <w:b w:val="false"/>
          <w:i w:val="false"/>
        </w:rPr>
        <w:t>作业场景”时，应继续显示同一当前项及其选中状态。</w:t>
      </w:r>
    </w:p>
    <w:p>
      <w:pPr>
        <w:pStyle w:val="Normal"/>
        <w:keepNext w:val="true"/>
        <w:rPr/>
      </w:pPr>
      <w:r>
        <w:rPr>
          <w:b/>
          <w:i w:val="false"/>
        </w:rPr>
        <w:t>TC-SCN-001-g / R-SCN-001 g)</w:t>
      </w:r>
    </w:p>
    <w:p>
      <w:pPr>
        <w:pStyle w:val="Normal"/>
        <w:rPr/>
      </w:pPr>
      <w:r>
        <w:rPr>
          <w:b w:val="false"/>
          <w:i w:val="false"/>
        </w:rPr>
        <w:t>同次应用运行中，关闭配置页并从当前单车页重新打开时，应保留已选场景。仅切换配置页签、关闭或重开页面不得将该选择更改为其他场景或触发仿真启动。</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6.3.12 TC-SCN-002 </w:t>
      </w:r>
      <w:r>
        <w:rPr>
          <w:b w:val="false"/>
          <w:i w:val="false"/>
        </w:rPr>
        <w:t>扫描场景导入入口与文件选择</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3.2.2.2 </w:t>
            </w:r>
            <w:r>
              <w:rPr>
                <w:rFonts w:cs=""/>
                <w:b w:val="false"/>
                <w:i w:val="false"/>
                <w:kern w:val="0"/>
                <w:sz w:val="18"/>
                <w:szCs w:val="22"/>
                <w:lang w:val="en-US" w:eastAsia="en-US" w:bidi="ar-SA"/>
              </w:rPr>
              <w:t>扫描场景导入入口与文件选择</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准备有地面和位姿的有效</w:t>
            </w:r>
            <w:r>
              <w:rPr>
                <w:rFonts w:cs=""/>
                <w:b w:val="false"/>
                <w:i w:val="false"/>
                <w:kern w:val="0"/>
                <w:sz w:val="18"/>
                <w:szCs w:val="22"/>
                <w:lang w:val="en-US" w:eastAsia="en-US" w:bidi="ar-SA"/>
              </w:rPr>
              <w:t>LCC2/SOG/</w:t>
            </w:r>
            <w:r>
              <w:rPr>
                <w:rFonts w:cs=""/>
                <w:b w:val="false"/>
                <w:i w:val="false"/>
                <w:kern w:val="0"/>
                <w:sz w:val="18"/>
                <w:szCs w:val="22"/>
                <w:lang w:val="en-US" w:eastAsia="en-US" w:bidi="ar-SA"/>
              </w:rPr>
              <w:t>碰撞</w:t>
            </w:r>
            <w:r>
              <w:rPr>
                <w:rFonts w:cs=""/>
                <w:b w:val="false"/>
                <w:i w:val="false"/>
                <w:kern w:val="0"/>
                <w:sz w:val="18"/>
                <w:szCs w:val="22"/>
                <w:lang w:val="en-US" w:eastAsia="en-US" w:bidi="ar-SA"/>
              </w:rPr>
              <w:t>PLY</w:t>
            </w:r>
            <w:r>
              <w:rPr>
                <w:rFonts w:cs=""/>
                <w:b w:val="false"/>
                <w:i w:val="false"/>
                <w:kern w:val="0"/>
                <w:sz w:val="18"/>
                <w:szCs w:val="22"/>
                <w:lang w:val="en-US" w:eastAsia="en-US" w:bidi="ar-SA"/>
              </w:rPr>
              <w:t>扫描</w:t>
            </w:r>
            <w:r>
              <w:rPr>
                <w:rFonts w:cs=""/>
                <w:b w:val="false"/>
                <w:i w:val="false"/>
                <w:kern w:val="0"/>
                <w:sz w:val="18"/>
                <w:szCs w:val="22"/>
                <w:lang w:val="en-US" w:eastAsia="en-US" w:bidi="ar-SA"/>
              </w:rPr>
              <w:t>ZIP</w:t>
            </w:r>
            <w:r>
              <w:rPr>
                <w:rFonts w:cs=""/>
                <w:b w:val="false"/>
                <w:i w:val="false"/>
                <w:kern w:val="0"/>
                <w:sz w:val="18"/>
                <w:szCs w:val="22"/>
                <w:lang w:val="en-US" w:eastAsia="en-US" w:bidi="ar-SA"/>
              </w:rPr>
              <w:t>。</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打开导入入口，核对名称与选择</w:t>
      </w:r>
      <w:r>
        <w:rPr>
          <w:b w:val="false"/>
          <w:i w:val="false"/>
        </w:rPr>
        <w:t>ZIP</w:t>
      </w:r>
      <w:r>
        <w:rPr>
          <w:b w:val="false"/>
          <w:i w:val="false"/>
        </w:rPr>
        <w:t>控件。</w:t>
      </w:r>
    </w:p>
    <w:p>
      <w:pPr>
        <w:pStyle w:val="Normal"/>
        <w:ind w:left="283" w:hanging="283"/>
        <w:rPr/>
      </w:pPr>
      <w:r>
        <w:rPr/>
        <w:t xml:space="preserve">2. </w:t>
      </w:r>
      <w:r>
        <w:rPr>
          <w:b w:val="false"/>
          <w:i w:val="false"/>
        </w:rPr>
        <w:t>用文件选择器选择中文及含空格路径。</w:t>
      </w:r>
    </w:p>
    <w:p>
      <w:pPr>
        <w:pStyle w:val="Normal"/>
        <w:ind w:left="283" w:hanging="283"/>
        <w:rPr/>
      </w:pPr>
      <w:r>
        <w:rPr/>
        <w:t xml:space="preserve">3. </w:t>
      </w:r>
      <w:r>
        <w:rPr>
          <w:b w:val="false"/>
          <w:i w:val="false"/>
        </w:rPr>
        <w:t>取消文件选择后重选。</w:t>
      </w:r>
    </w:p>
    <w:p>
      <w:pPr>
        <w:pStyle w:val="Normal"/>
        <w:ind w:left="283" w:hanging="283"/>
        <w:rPr/>
      </w:pPr>
      <w:r>
        <w:rPr/>
        <w:t xml:space="preserve">4. </w:t>
      </w:r>
      <w:r>
        <w:rPr>
          <w:b w:val="false"/>
          <w:i w:val="false"/>
        </w:rPr>
        <w:t>核对启动导入前的路径和状态，不执行无关导航。</w:t>
      </w:r>
    </w:p>
    <w:p>
      <w:pPr>
        <w:pStyle w:val="Normal"/>
        <w:rPr/>
      </w:pPr>
      <w:r>
        <w:rPr>
          <w:b w:val="false"/>
          <w:i w:val="false"/>
        </w:rPr>
        <w:t>子项检查及判定标准：</w:t>
      </w:r>
    </w:p>
    <w:p>
      <w:pPr>
        <w:pStyle w:val="Normal"/>
        <w:keepNext w:val="true"/>
        <w:rPr/>
      </w:pPr>
      <w:r>
        <w:rPr>
          <w:b/>
          <w:i w:val="false"/>
        </w:rPr>
        <w:t>TC-SCN-002-a / R-SCN-002 a)</w:t>
      </w:r>
    </w:p>
    <w:p>
      <w:pPr>
        <w:pStyle w:val="Normal"/>
        <w:rPr/>
      </w:pPr>
      <w:r>
        <w:rPr>
          <w:b w:val="false"/>
          <w:i w:val="false"/>
        </w:rPr>
        <w:t>“</w:t>
      </w:r>
      <w:r>
        <w:rPr>
          <w:b w:val="false"/>
          <w:i w:val="false"/>
        </w:rPr>
        <w:t xml:space="preserve">01  </w:t>
      </w:r>
      <w:r>
        <w:rPr>
          <w:b w:val="false"/>
          <w:i w:val="false"/>
        </w:rPr>
        <w:t xml:space="preserve">作业场景”页应提供“导入场景”入口。对话框应包含“场景名称”输入框、“选择 </w:t>
      </w:r>
      <w:r>
        <w:rPr>
          <w:b w:val="false"/>
          <w:i w:val="false"/>
        </w:rPr>
        <w:t>ZIP”“</w:t>
      </w:r>
      <w:r>
        <w:rPr>
          <w:b w:val="false"/>
          <w:i w:val="false"/>
        </w:rPr>
        <w:t>导入”“取消”按钮及文件显示区域；文件选择应通过可用的系统文件选择器完成。</w:t>
      </w:r>
    </w:p>
    <w:p>
      <w:pPr>
        <w:pStyle w:val="Normal"/>
        <w:keepNext w:val="true"/>
        <w:rPr/>
      </w:pPr>
      <w:r>
        <w:rPr>
          <w:b/>
          <w:i w:val="false"/>
        </w:rPr>
        <w:t>TC-SCN-002-b / R-SCN-002 b)</w:t>
      </w:r>
    </w:p>
    <w:p>
      <w:pPr>
        <w:pStyle w:val="Normal"/>
        <w:rPr/>
      </w:pPr>
      <w:r>
        <w:rPr>
          <w:b w:val="false"/>
          <w:i w:val="false"/>
        </w:rPr>
        <w:t>在没有进行中的导入任务时，新打开对话框应清空名称和文件选择，文件区域应显示“未选择文件”，导入按钮应不可用。关闭后再次打开时，应恢复相同的初始输入状态。</w:t>
      </w:r>
    </w:p>
    <w:p>
      <w:pPr>
        <w:pStyle w:val="Normal"/>
        <w:rPr/>
      </w:pPr>
      <w:r>
        <w:rPr>
          <w:b w:val="false"/>
          <w:i w:val="false"/>
        </w:rPr>
        <w:t>关联原文：表</w:t>
      </w:r>
      <w:r>
        <w:rPr>
          <w:b w:val="false"/>
          <w:i w:val="false"/>
        </w:rPr>
        <w:t xml:space="preserve">17 </w:t>
      </w:r>
      <w:r>
        <w:rPr>
          <w:b w:val="false"/>
          <w:i w:val="false"/>
        </w:rPr>
        <w:t>输入条件与提交状态；输入条件；“导入”状态；未选择存在的文件；不可用；名称为空或仅含空白；不可用；名称非空、已选文件存在且未处于导入忙态；可用；导入任务正在处理；不可用。</w:t>
      </w:r>
    </w:p>
    <w:p>
      <w:pPr>
        <w:pStyle w:val="Normal"/>
        <w:keepNext w:val="true"/>
        <w:rPr/>
      </w:pPr>
      <w:r>
        <w:rPr>
          <w:b/>
          <w:i w:val="false"/>
        </w:rPr>
        <w:t>TC-SCN-002-c / R-SCN-002 c)</w:t>
      </w:r>
    </w:p>
    <w:p>
      <w:pPr>
        <w:pStyle w:val="Normal"/>
        <w:rPr/>
      </w:pPr>
      <w:r>
        <w:rPr>
          <w:b w:val="false"/>
          <w:i w:val="false"/>
        </w:rPr>
        <w:t xml:space="preserve">文件选择完成后，应在对话框显示所选 </w:t>
      </w:r>
      <w:r>
        <w:rPr>
          <w:b w:val="false"/>
          <w:i w:val="false"/>
        </w:rPr>
        <w:t xml:space="preserve">ZIP </w:t>
      </w:r>
      <w:r>
        <w:rPr>
          <w:b w:val="false"/>
          <w:i w:val="false"/>
        </w:rPr>
        <w:t>的文件名。名称为空或仅含空白时，应以文件的不含扩展名基本名填充名称输入框；已有手工填写的非空名称时，重新选择文件不得覆盖该名称。</w:t>
      </w:r>
    </w:p>
    <w:p>
      <w:pPr>
        <w:pStyle w:val="Normal"/>
        <w:keepNext w:val="true"/>
        <w:rPr/>
      </w:pPr>
      <w:r>
        <w:rPr>
          <w:b/>
          <w:i w:val="false"/>
        </w:rPr>
        <w:t>TC-SCN-002-d / R-SCN-002 d)</w:t>
      </w:r>
    </w:p>
    <w:p>
      <w:pPr>
        <w:pStyle w:val="Normal"/>
        <w:rPr/>
      </w:pPr>
      <w:r>
        <w:rPr>
          <w:b w:val="false"/>
          <w:i w:val="false"/>
        </w:rPr>
        <w:t xml:space="preserve">文件选择器被取消且此前没有文件选择时，应继续显示“未选择文件”，不得自动指定默认 </w:t>
      </w:r>
      <w:r>
        <w:rPr>
          <w:b w:val="false"/>
          <w:i w:val="false"/>
        </w:rPr>
        <w:t>ZIP</w:t>
      </w:r>
      <w:r>
        <w:rPr>
          <w:b w:val="false"/>
          <w:i w:val="false"/>
        </w:rPr>
        <w:t>。取消文件选择不得关闭整个导入对话框、增加场景卡片或启动转换。</w:t>
      </w:r>
    </w:p>
    <w:p>
      <w:pPr>
        <w:pStyle w:val="Normal"/>
        <w:keepNext w:val="true"/>
        <w:rPr/>
      </w:pPr>
      <w:r>
        <w:rPr>
          <w:b/>
          <w:i w:val="false"/>
        </w:rPr>
        <w:t>TC-SCN-002-e / R-SCN-002 e)</w:t>
      </w:r>
    </w:p>
    <w:p>
      <w:pPr>
        <w:pStyle w:val="Normal"/>
        <w:rPr/>
      </w:pPr>
      <w:r>
        <w:rPr>
          <w:b w:val="false"/>
          <w:i w:val="false"/>
        </w:rPr>
        <w:t>用户修改名称后，软件应重新计算“导入”的可用状态。仅输入名称但尚未选择文件时，应继续禁止提交；名称和已选文件均满足条件时，应允许提交。</w:t>
      </w:r>
    </w:p>
    <w:p>
      <w:pPr>
        <w:pStyle w:val="Normal"/>
        <w:keepNext w:val="true"/>
        <w:rPr/>
      </w:pPr>
      <w:r>
        <w:rPr>
          <w:b/>
          <w:i w:val="false"/>
        </w:rPr>
        <w:t>TC-SCN-002-f / R-SCN-002 f)</w:t>
      </w:r>
    </w:p>
    <w:p>
      <w:pPr>
        <w:pStyle w:val="Normal"/>
        <w:rPr/>
      </w:pPr>
      <w:r>
        <w:rPr>
          <w:b w:val="false"/>
          <w:i w:val="false"/>
        </w:rPr>
        <w:t>文件选择成功后，导入对话框应保持打开，允许继续修改名称、重选文件或取消。仅完成文件选择不得直接关闭对话框或向场景目录发布新卡片。</w:t>
      </w:r>
    </w:p>
    <w:p>
      <w:pPr>
        <w:pStyle w:val="Normal"/>
        <w:keepNext w:val="true"/>
        <w:rPr/>
      </w:pPr>
      <w:r>
        <w:rPr>
          <w:b/>
          <w:i w:val="false"/>
        </w:rPr>
        <w:t>TC-SCN-002-g / R-SCN-002 g)</w:t>
      </w:r>
    </w:p>
    <w:p>
      <w:pPr>
        <w:pStyle w:val="Normal"/>
        <w:rPr/>
      </w:pPr>
      <w:r>
        <w:rPr>
          <w:b w:val="false"/>
          <w:i w:val="false"/>
        </w:rPr>
        <w:t>尚未提交导入时，执行“取消”应关闭对话框并返回场景页。目录应保持原有内容，当前场景应保持；再次打开对话框不得把上一次仅选择而未提交的文件自动作为新导入任务执行。</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6.3.13 TC-SCN-003 </w:t>
      </w:r>
      <w:r>
        <w:rPr>
          <w:b w:val="false"/>
          <w:i w:val="false"/>
        </w:rPr>
        <w:t>扫描场景转换完成后的目录呈现</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3.2.2.3 </w:t>
            </w:r>
            <w:r>
              <w:rPr>
                <w:rFonts w:cs=""/>
                <w:b w:val="false"/>
                <w:i w:val="false"/>
                <w:kern w:val="0"/>
                <w:sz w:val="18"/>
                <w:szCs w:val="22"/>
                <w:lang w:val="en-US" w:eastAsia="en-US" w:bidi="ar-SA"/>
              </w:rPr>
              <w:t>扫描场景转换完成后的目录呈现</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有效扫描</w:t>
            </w:r>
            <w:r>
              <w:rPr>
                <w:rFonts w:cs=""/>
                <w:b w:val="false"/>
                <w:i w:val="false"/>
                <w:kern w:val="0"/>
                <w:sz w:val="18"/>
                <w:szCs w:val="22"/>
                <w:lang w:val="en-US" w:eastAsia="en-US" w:bidi="ar-SA"/>
              </w:rPr>
              <w:t>ZIP</w:t>
            </w:r>
            <w:r>
              <w:rPr>
                <w:rFonts w:cs=""/>
                <w:b w:val="false"/>
                <w:i w:val="false"/>
                <w:kern w:val="0"/>
                <w:sz w:val="18"/>
                <w:szCs w:val="22"/>
                <w:lang w:val="en-US" w:eastAsia="en-US" w:bidi="ar-SA"/>
              </w:rPr>
              <w:t>、足够磁盘、渲染及转换依赖就绪。</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完成一次导入并观察结束状态。</w:t>
      </w:r>
    </w:p>
    <w:p>
      <w:pPr>
        <w:pStyle w:val="Normal"/>
        <w:ind w:left="283" w:hanging="283"/>
        <w:rPr/>
      </w:pPr>
      <w:r>
        <w:rPr/>
        <w:t xml:space="preserve">2. </w:t>
      </w:r>
      <w:r>
        <w:rPr>
          <w:b w:val="false"/>
          <w:i w:val="false"/>
        </w:rPr>
        <w:t>检查用户卡片、名称、缩略图和</w:t>
      </w:r>
      <w:r>
        <w:rPr>
          <w:b w:val="false"/>
          <w:i w:val="false"/>
        </w:rPr>
        <w:t>manifest</w:t>
      </w:r>
      <w:r>
        <w:rPr>
          <w:b w:val="false"/>
          <w:i w:val="false"/>
        </w:rPr>
        <w:t>。</w:t>
      </w:r>
    </w:p>
    <w:p>
      <w:pPr>
        <w:pStyle w:val="Normal"/>
        <w:ind w:left="283" w:hanging="283"/>
        <w:rPr/>
      </w:pPr>
      <w:r>
        <w:rPr/>
        <w:t xml:space="preserve">3. </w:t>
      </w:r>
      <w:r>
        <w:rPr>
          <w:b w:val="false"/>
          <w:i w:val="false"/>
        </w:rPr>
        <w:t>选中并在配置页往返，重启应用后核对目录保留及当前选择初始化。</w:t>
      </w:r>
    </w:p>
    <w:p>
      <w:pPr>
        <w:pStyle w:val="Normal"/>
        <w:rPr/>
      </w:pPr>
      <w:r>
        <w:rPr>
          <w:b w:val="false"/>
          <w:i w:val="false"/>
        </w:rPr>
        <w:t>子项检查及判定标准：</w:t>
      </w:r>
    </w:p>
    <w:p>
      <w:pPr>
        <w:pStyle w:val="Normal"/>
        <w:keepNext w:val="true"/>
        <w:rPr/>
      </w:pPr>
      <w:r>
        <w:rPr>
          <w:b/>
          <w:i w:val="false"/>
        </w:rPr>
        <w:t>TC-SCN-003-a / R-SCN-003 a)</w:t>
      </w:r>
    </w:p>
    <w:p>
      <w:pPr>
        <w:pStyle w:val="Normal"/>
        <w:rPr/>
      </w:pPr>
      <w:r>
        <w:rPr>
          <w:b w:val="false"/>
          <w:i w:val="false"/>
        </w:rPr>
        <w:t xml:space="preserve">扫描导入运行条件应包括可调用的转换程序及其依赖、可写的用户扫描场景目录和满足转换需要的可用空间。输入 </w:t>
      </w:r>
      <w:r>
        <w:rPr>
          <w:b w:val="false"/>
          <w:i w:val="false"/>
        </w:rPr>
        <w:t xml:space="preserve">ZIP </w:t>
      </w:r>
      <w:r>
        <w:rPr>
          <w:b w:val="false"/>
          <w:i w:val="false"/>
        </w:rPr>
        <w:t xml:space="preserve">应包含一份受支持的 </w:t>
      </w:r>
      <w:r>
        <w:rPr>
          <w:b w:val="false"/>
          <w:i w:val="false"/>
        </w:rPr>
        <w:t xml:space="preserve">LCC2 </w:t>
      </w:r>
      <w:r>
        <w:rPr>
          <w:b w:val="false"/>
          <w:i w:val="false"/>
        </w:rPr>
        <w:t xml:space="preserve">索引、索引引用的 </w:t>
      </w:r>
      <w:r>
        <w:rPr>
          <w:b w:val="false"/>
          <w:i w:val="false"/>
        </w:rPr>
        <w:t xml:space="preserve">SOG </w:t>
      </w:r>
      <w:r>
        <w:rPr>
          <w:b w:val="false"/>
          <w:i w:val="false"/>
        </w:rPr>
        <w:t xml:space="preserve">高斯数据和 </w:t>
      </w:r>
      <w:r>
        <w:rPr>
          <w:b w:val="false"/>
          <w:i w:val="false"/>
        </w:rPr>
        <w:t xml:space="preserve">PLY </w:t>
      </w:r>
      <w:r>
        <w:rPr>
          <w:b w:val="false"/>
          <w:i w:val="false"/>
        </w:rPr>
        <w:t>碰撞网格，以及有效的扫描位姿文件；扫描内容应具有可用于地图生成和车辆出生位置确定的地面，提交名称应满足名称校验要求。</w:t>
      </w:r>
    </w:p>
    <w:p>
      <w:pPr>
        <w:pStyle w:val="Normal"/>
        <w:keepNext w:val="true"/>
        <w:rPr/>
      </w:pPr>
      <w:r>
        <w:rPr>
          <w:b/>
          <w:i w:val="false"/>
        </w:rPr>
        <w:t>TC-SCN-003-b / R-SCN-003 b)</w:t>
      </w:r>
    </w:p>
    <w:p>
      <w:pPr>
        <w:pStyle w:val="Normal"/>
        <w:rPr/>
      </w:pPr>
      <w:r>
        <w:rPr>
          <w:b w:val="false"/>
          <w:i w:val="false"/>
        </w:rPr>
        <w:t xml:space="preserve">用户提交有效名称及受支持 </w:t>
      </w:r>
      <w:r>
        <w:rPr>
          <w:b w:val="false"/>
          <w:i w:val="false"/>
        </w:rPr>
        <w:t xml:space="preserve">ZIP </w:t>
      </w:r>
      <w:r>
        <w:rPr>
          <w:b w:val="false"/>
          <w:i w:val="false"/>
        </w:rPr>
        <w:t>后，软件应执行扫描转换和场景准备。仅在处理成功后，应关闭导入对话框、刷新场景目录，并新增一个与提交名称对应的可选卡片。</w:t>
      </w:r>
    </w:p>
    <w:p>
      <w:pPr>
        <w:pStyle w:val="Normal"/>
        <w:keepNext w:val="true"/>
        <w:rPr/>
      </w:pPr>
      <w:r>
        <w:rPr>
          <w:b/>
          <w:i w:val="false"/>
        </w:rPr>
        <w:t>TC-SCN-003-c / R-SCN-003 c)</w:t>
      </w:r>
    </w:p>
    <w:p>
      <w:pPr>
        <w:pStyle w:val="Normal"/>
        <w:rPr/>
      </w:pPr>
      <w:r>
        <w:rPr>
          <w:b w:val="false"/>
          <w:i w:val="false"/>
        </w:rPr>
        <w:t>新增卡片应显示指定名称、“用户导入”分类及对应扫描内容的预览。同次导入完成后不得生成重复卡片，预览不得被其他内置场景或先前选中场景的图片替代。</w:t>
      </w:r>
    </w:p>
    <w:p>
      <w:pPr>
        <w:pStyle w:val="Normal"/>
        <w:rPr/>
      </w:pPr>
      <w:r>
        <w:rPr>
          <w:b w:val="false"/>
          <w:i w:val="false"/>
        </w:rPr>
        <w:t>关联原文：表</w:t>
      </w:r>
      <w:r>
        <w:rPr>
          <w:b w:val="false"/>
          <w:i w:val="false"/>
        </w:rPr>
        <w:t xml:space="preserve">18 </w:t>
      </w:r>
      <w:r>
        <w:rPr>
          <w:b w:val="false"/>
          <w:i w:val="false"/>
        </w:rPr>
        <w:t>导入场景在各状态下的输出；状态；目录及选择要求；导入成功；新增用户导入卡片，并将该项设为当前场景；同次运行内切换场景或配置页签；保留已导入卡片和对应预览；正常退出后以同一场景目录重启；保留卡片、分类和预览，当前选择从未选择开始。</w:t>
      </w:r>
    </w:p>
    <w:p>
      <w:pPr>
        <w:pStyle w:val="Normal"/>
        <w:keepNext w:val="true"/>
        <w:rPr/>
      </w:pPr>
      <w:r>
        <w:rPr>
          <w:b/>
          <w:i w:val="false"/>
        </w:rPr>
        <w:t>TC-SCN-003-d / R-SCN-003 d)</w:t>
      </w:r>
    </w:p>
    <w:p>
      <w:pPr>
        <w:pStyle w:val="Normal"/>
        <w:rPr/>
      </w:pPr>
      <w:r>
        <w:rPr>
          <w:b w:val="false"/>
          <w:i w:val="false"/>
        </w:rPr>
        <w:t xml:space="preserve">导入成功时，底部应显示“作业场景  </w:t>
      </w:r>
      <w:r>
        <w:rPr>
          <w:b w:val="false"/>
          <w:i w:val="false"/>
        </w:rPr>
        <w:t>/  ”</w:t>
      </w:r>
      <w:r>
        <w:rPr>
          <w:b w:val="false"/>
          <w:i w:val="false"/>
        </w:rPr>
        <w:t>及新导入名称。该项应能与内置场景相互切换，当前卡片和底部名称应随用户选择同步更新。</w:t>
      </w:r>
    </w:p>
    <w:p>
      <w:pPr>
        <w:pStyle w:val="Normal"/>
        <w:keepNext w:val="true"/>
        <w:rPr/>
      </w:pPr>
      <w:r>
        <w:rPr>
          <w:b/>
          <w:i w:val="false"/>
        </w:rPr>
        <w:t>TC-SCN-003-e / R-SCN-003 e)</w:t>
      </w:r>
    </w:p>
    <w:p>
      <w:pPr>
        <w:pStyle w:val="Normal"/>
        <w:rPr/>
      </w:pPr>
      <w:r>
        <w:rPr>
          <w:b w:val="false"/>
          <w:i w:val="false"/>
        </w:rPr>
        <w:t>发布用户导入项时，软件应保留全部九个内置场景及其他已导入项，不得替换、移除或重命名原目录条目。场景页和算法页之间切换后，新增卡片应继续可见，不得重复增加。</w:t>
      </w:r>
    </w:p>
    <w:p>
      <w:pPr>
        <w:pStyle w:val="Normal"/>
        <w:keepNext w:val="true"/>
        <w:rPr/>
      </w:pPr>
      <w:r>
        <w:rPr>
          <w:b/>
          <w:i w:val="false"/>
        </w:rPr>
        <w:t>TC-SCN-003-f / R-SCN-003 f)</w:t>
      </w:r>
    </w:p>
    <w:p>
      <w:pPr>
        <w:pStyle w:val="Normal"/>
        <w:rPr/>
      </w:pPr>
      <w:r>
        <w:rPr>
          <w:b w:val="false"/>
          <w:i w:val="false"/>
        </w:rPr>
        <w:t>应将成功导入的场景信息及对应预览保存到当前用户扫描场景目录。应用正常退出并使用同一目录再次启动后，已完成导入的卡片应仍能显示、选中，并提供原有名称、分类和预览。</w:t>
      </w:r>
    </w:p>
    <w:p>
      <w:pPr>
        <w:pStyle w:val="Normal"/>
        <w:keepNext w:val="true"/>
        <w:rPr/>
      </w:pPr>
      <w:r>
        <w:rPr>
          <w:b/>
          <w:i w:val="false"/>
        </w:rPr>
        <w:t>TC-SCN-003-g / R-SCN-003 g)</w:t>
      </w:r>
    </w:p>
    <w:p>
      <w:pPr>
        <w:pStyle w:val="Normal"/>
        <w:rPr/>
      </w:pPr>
      <w:r>
        <w:rPr>
          <w:b w:val="false"/>
          <w:i w:val="false"/>
        </w:rPr>
        <w:t>新应用进程的当前场景应保持“未选择”，直到用户选择卡片。选择保留的导入项后，底部应更新为该项名称；场景目录的持久保存不得自动恢复前一进程的当前选择。</w:t>
      </w:r>
    </w:p>
    <w:p>
      <w:pPr>
        <w:pStyle w:val="Normal"/>
        <w:keepNext w:val="true"/>
        <w:rPr/>
      </w:pPr>
      <w:r>
        <w:rPr>
          <w:b/>
          <w:i w:val="false"/>
        </w:rPr>
        <w:t>TC-SCN-003-h / R-SCN-003 h)</w:t>
      </w:r>
    </w:p>
    <w:p>
      <w:pPr>
        <w:pStyle w:val="Normal"/>
        <w:rPr/>
      </w:pPr>
      <w:r>
        <w:rPr>
          <w:b w:val="false"/>
          <w:i w:val="false"/>
        </w:rPr>
        <w:t>转换失败或被取消的未完成结果不得按成功场景发布。错误或未完成状态不得新增可用卡片，也不得将底部当前场景改为尚未发布的导入名称。</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6.3.14 TC-SCN-004 </w:t>
      </w:r>
      <w:r>
        <w:rPr>
          <w:b w:val="false"/>
          <w:i w:val="false"/>
        </w:rPr>
        <w:t>导入场景名称输入和重名处理</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R-SCN-004</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3.2.2.4 </w:t>
            </w:r>
            <w:r>
              <w:rPr>
                <w:rFonts w:cs=""/>
                <w:b w:val="false"/>
                <w:i w:val="false"/>
                <w:kern w:val="0"/>
                <w:sz w:val="18"/>
                <w:szCs w:val="22"/>
                <w:lang w:val="en-US" w:eastAsia="en-US" w:bidi="ar-SA"/>
              </w:rPr>
              <w:t>导入场景名称输入和重名处理</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准备唯一名称、已存在名称、空白及超长名称。</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分别输入空白、首尾空格、</w:t>
      </w:r>
      <w:r>
        <w:rPr>
          <w:b w:val="false"/>
          <w:i w:val="false"/>
        </w:rPr>
        <w:t>1</w:t>
      </w:r>
      <w:r>
        <w:rPr>
          <w:b w:val="false"/>
          <w:i w:val="false"/>
        </w:rPr>
        <w:t>与</w:t>
      </w:r>
      <w:r>
        <w:rPr>
          <w:b w:val="false"/>
          <w:i w:val="false"/>
        </w:rPr>
        <w:t>48</w:t>
      </w:r>
      <w:r>
        <w:rPr>
          <w:b w:val="false"/>
          <w:i w:val="false"/>
        </w:rPr>
        <w:t>字符、超长和重名名称。</w:t>
      </w:r>
    </w:p>
    <w:p>
      <w:pPr>
        <w:pStyle w:val="Normal"/>
        <w:ind w:left="283" w:hanging="283"/>
        <w:rPr/>
      </w:pPr>
      <w:r>
        <w:rPr/>
        <w:t xml:space="preserve">2. </w:t>
      </w:r>
      <w:r>
        <w:rPr>
          <w:b w:val="false"/>
          <w:i w:val="false"/>
        </w:rPr>
        <w:t>核对接受或拒绝及修改后可恢复。</w:t>
      </w:r>
    </w:p>
    <w:p>
      <w:pPr>
        <w:pStyle w:val="Normal"/>
        <w:ind w:left="283" w:hanging="283"/>
        <w:rPr/>
      </w:pPr>
      <w:r>
        <w:rPr/>
        <w:t xml:space="preserve">3. </w:t>
      </w:r>
      <w:r>
        <w:rPr>
          <w:b w:val="false"/>
          <w:i w:val="false"/>
        </w:rPr>
        <w:t>成功名称应一致出现在卡片、选择状态和目录信息。</w:t>
      </w:r>
    </w:p>
    <w:p>
      <w:pPr>
        <w:pStyle w:val="Normal"/>
        <w:rPr/>
      </w:pPr>
      <w:r>
        <w:rPr>
          <w:b w:val="false"/>
          <w:i w:val="false"/>
        </w:rPr>
        <w:t>子项检查及判定标准：</w:t>
      </w:r>
    </w:p>
    <w:p>
      <w:pPr>
        <w:pStyle w:val="Normal"/>
        <w:keepNext w:val="true"/>
        <w:rPr/>
      </w:pPr>
      <w:r>
        <w:rPr>
          <w:b/>
          <w:i w:val="false"/>
        </w:rPr>
        <w:t>TC-SCN-004-a / R-SCN-004 a)</w:t>
      </w:r>
    </w:p>
    <w:p>
      <w:pPr>
        <w:pStyle w:val="Normal"/>
        <w:rPr/>
      </w:pPr>
      <w:r>
        <w:rPr>
          <w:b w:val="false"/>
          <w:i w:val="false"/>
        </w:rPr>
        <w:t>“</w:t>
      </w:r>
      <w:r>
        <w:rPr>
          <w:b w:val="false"/>
          <w:i w:val="false"/>
        </w:rPr>
        <w:t xml:space="preserve">场景名称”应采用单行输入，最多接受 </w:t>
      </w:r>
      <w:r>
        <w:rPr>
          <w:b w:val="false"/>
          <w:i w:val="false"/>
        </w:rPr>
        <w:t xml:space="preserve">48 </w:t>
      </w:r>
      <w:r>
        <w:rPr>
          <w:b w:val="false"/>
          <w:i w:val="false"/>
        </w:rPr>
        <w:t xml:space="preserve">个字符。输入长度为 </w:t>
      </w:r>
      <w:r>
        <w:rPr>
          <w:b w:val="false"/>
          <w:i w:val="false"/>
        </w:rPr>
        <w:t xml:space="preserve">48 </w:t>
      </w:r>
      <w:r>
        <w:rPr>
          <w:b w:val="false"/>
          <w:i w:val="false"/>
        </w:rPr>
        <w:t xml:space="preserve">个字符时应完整保留；输入或粘贴超过上限时，控件中实际保留的文本不得超过 </w:t>
      </w:r>
      <w:r>
        <w:rPr>
          <w:b w:val="false"/>
          <w:i w:val="false"/>
        </w:rPr>
        <w:t xml:space="preserve">48 </w:t>
      </w:r>
      <w:r>
        <w:rPr>
          <w:b w:val="false"/>
          <w:i w:val="false"/>
        </w:rPr>
        <w:t>个字符。</w:t>
      </w:r>
    </w:p>
    <w:p>
      <w:pPr>
        <w:pStyle w:val="Normal"/>
        <w:keepNext w:val="true"/>
        <w:rPr/>
      </w:pPr>
      <w:r>
        <w:rPr>
          <w:b/>
          <w:i w:val="false"/>
        </w:rPr>
        <w:t>TC-SCN-004-b / R-SCN-004 b)</w:t>
      </w:r>
    </w:p>
    <w:p>
      <w:pPr>
        <w:pStyle w:val="Normal"/>
        <w:rPr/>
      </w:pPr>
      <w:r>
        <w:rPr>
          <w:b w:val="false"/>
          <w:i w:val="false"/>
        </w:rPr>
        <w:t xml:space="preserve">名称为空或仅含空白时，“导入”按钮应不可用，即使已选择存在的 </w:t>
      </w:r>
      <w:r>
        <w:rPr>
          <w:b w:val="false"/>
          <w:i w:val="false"/>
        </w:rPr>
        <w:t xml:space="preserve">ZIP </w:t>
      </w:r>
      <w:r>
        <w:rPr>
          <w:b w:val="false"/>
          <w:i w:val="false"/>
        </w:rPr>
        <w:t>文件也不得提交。名称改为非空、文件存在且未处于忙态时，应恢复可用提交入口。</w:t>
      </w:r>
    </w:p>
    <w:p>
      <w:pPr>
        <w:pStyle w:val="Normal"/>
        <w:rPr/>
      </w:pPr>
      <w:r>
        <w:rPr>
          <w:b w:val="false"/>
          <w:i w:val="false"/>
        </w:rPr>
        <w:t>关联原文：表</w:t>
      </w:r>
      <w:r>
        <w:rPr>
          <w:b w:val="false"/>
          <w:i w:val="false"/>
        </w:rPr>
        <w:t xml:space="preserve">19 </w:t>
      </w:r>
      <w:r>
        <w:rPr>
          <w:b w:val="false"/>
          <w:i w:val="false"/>
        </w:rPr>
        <w:t xml:space="preserve">名称输入和校验响应；名称状态；应有响应；空字符串或仅含空白；禁止提交导入；不超过 </w:t>
      </w:r>
      <w:r>
        <w:rPr>
          <w:b w:val="false"/>
          <w:i w:val="false"/>
        </w:rPr>
        <w:t xml:space="preserve">48 </w:t>
      </w:r>
      <w:r>
        <w:rPr>
          <w:b w:val="false"/>
          <w:i w:val="false"/>
        </w:rPr>
        <w:t xml:space="preserve">个字符的非空名称；保留输入，按其他条件确定提交状态；超过 </w:t>
      </w:r>
      <w:r>
        <w:rPr>
          <w:b w:val="false"/>
          <w:i w:val="false"/>
        </w:rPr>
        <w:t xml:space="preserve">48 </w:t>
      </w:r>
      <w:r>
        <w:rPr>
          <w:b w:val="false"/>
          <w:i w:val="false"/>
        </w:rPr>
        <w:t xml:space="preserve">个字符；输入框实际内容不超过 </w:t>
      </w:r>
      <w:r>
        <w:rPr>
          <w:b w:val="false"/>
          <w:i w:val="false"/>
        </w:rPr>
        <w:t xml:space="preserve">48 </w:t>
      </w:r>
      <w:r>
        <w:rPr>
          <w:b w:val="false"/>
          <w:i w:val="false"/>
        </w:rPr>
        <w:t xml:space="preserve">个字符；与已有导入场景同名；显示重名错误，不新增条目；仅 </w:t>
      </w:r>
      <w:r>
        <w:rPr>
          <w:b w:val="false"/>
          <w:i w:val="false"/>
        </w:rPr>
        <w:t xml:space="preserve">ASCII </w:t>
      </w:r>
      <w:r>
        <w:rPr>
          <w:b w:val="false"/>
          <w:i w:val="false"/>
        </w:rPr>
        <w:t>字母大小写与已有名称不同；按重名处理。</w:t>
      </w:r>
    </w:p>
    <w:p>
      <w:pPr>
        <w:pStyle w:val="Normal"/>
        <w:keepNext w:val="true"/>
        <w:rPr/>
      </w:pPr>
      <w:r>
        <w:rPr>
          <w:b/>
          <w:i w:val="false"/>
        </w:rPr>
        <w:t>TC-SCN-004-c / R-SCN-004 c)</w:t>
      </w:r>
    </w:p>
    <w:p>
      <w:pPr>
        <w:pStyle w:val="Normal"/>
        <w:rPr/>
      </w:pPr>
      <w:r>
        <w:rPr>
          <w:b w:val="false"/>
          <w:i w:val="false"/>
        </w:rPr>
        <w:t xml:space="preserve">提交导入时，应去除名称首尾空白后执行名称校验。与既有用户导入场景名称相同的提交应被拒绝；重名比较应至少覆盖 </w:t>
      </w:r>
      <w:r>
        <w:rPr>
          <w:b w:val="false"/>
          <w:i w:val="false"/>
        </w:rPr>
        <w:t xml:space="preserve">ASCII </w:t>
      </w:r>
      <w:r>
        <w:rPr>
          <w:b w:val="false"/>
          <w:i w:val="false"/>
        </w:rPr>
        <w:t>字母大小写变化。</w:t>
      </w:r>
    </w:p>
    <w:p>
      <w:pPr>
        <w:pStyle w:val="Normal"/>
        <w:keepNext w:val="true"/>
        <w:rPr/>
      </w:pPr>
      <w:r>
        <w:rPr>
          <w:b/>
          <w:i w:val="false"/>
        </w:rPr>
        <w:t>TC-SCN-004-d / R-SCN-004 d)</w:t>
      </w:r>
    </w:p>
    <w:p>
      <w:pPr>
        <w:pStyle w:val="Normal"/>
        <w:rPr/>
      </w:pPr>
      <w:r>
        <w:rPr>
          <w:b w:val="false"/>
          <w:i w:val="false"/>
        </w:rPr>
        <w:t>检出重名后，应在导入对话框状态区显示“该场景名称已存在，请换一个名称。”，不得创建第二个同名或仅字母大小写不同的卡片，不得覆盖原场景。</w:t>
      </w:r>
    </w:p>
    <w:p>
      <w:pPr>
        <w:pStyle w:val="Normal"/>
        <w:keepNext w:val="true"/>
        <w:rPr/>
      </w:pPr>
      <w:r>
        <w:rPr>
          <w:b/>
          <w:i w:val="false"/>
        </w:rPr>
        <w:t>TC-SCN-004-e / R-SCN-004 e)</w:t>
      </w:r>
    </w:p>
    <w:p>
      <w:pPr>
        <w:pStyle w:val="Normal"/>
        <w:rPr/>
      </w:pPr>
      <w:r>
        <w:rPr>
          <w:b w:val="false"/>
          <w:i w:val="false"/>
        </w:rPr>
        <w:t xml:space="preserve">重名错误结束后，应解除名称输入和“选择 </w:t>
      </w:r>
      <w:r>
        <w:rPr>
          <w:b w:val="false"/>
          <w:i w:val="false"/>
        </w:rPr>
        <w:t>ZIP”</w:t>
      </w:r>
      <w:r>
        <w:rPr>
          <w:b w:val="false"/>
          <w:i w:val="false"/>
        </w:rPr>
        <w:t>的忙态限制，使用户能够修改名称或重新选择文件，并应保持“取消”可用。后续提交应使用当前名称和当前所选文件。</w:t>
      </w:r>
    </w:p>
    <w:p>
      <w:pPr>
        <w:pStyle w:val="Normal"/>
        <w:keepNext w:val="true"/>
        <w:rPr/>
      </w:pPr>
      <w:r>
        <w:rPr>
          <w:b/>
          <w:i w:val="false"/>
        </w:rPr>
        <w:t>TC-SCN-004-f / R-SCN-004 f)</w:t>
      </w:r>
    </w:p>
    <w:p>
      <w:pPr>
        <w:pStyle w:val="Normal"/>
        <w:rPr/>
      </w:pPr>
      <w:r>
        <w:rPr>
          <w:b w:val="false"/>
          <w:i w:val="false"/>
        </w:rPr>
        <w:t>重名提交前已经存在的场景应继续保留名称、分类和预览，并可正常选中。失败操作不得修改原场景内容、删除其卡片或将原项改为不可选。</w:t>
      </w:r>
    </w:p>
    <w:p>
      <w:pPr>
        <w:pStyle w:val="Normal"/>
        <w:keepNext w:val="true"/>
        <w:rPr/>
      </w:pPr>
      <w:r>
        <w:rPr>
          <w:b/>
          <w:i w:val="false"/>
        </w:rPr>
        <w:t>TC-SCN-004-g / R-SCN-004 g)</w:t>
      </w:r>
    </w:p>
    <w:p>
      <w:pPr>
        <w:pStyle w:val="Normal"/>
        <w:rPr/>
      </w:pPr>
      <w:r>
        <w:rPr>
          <w:b w:val="false"/>
          <w:i w:val="false"/>
        </w:rPr>
        <w:t>名称长度限制或重名错误不得使对话框失去退出入口。执行“取消”后应返回原场景目录，未经成功提交的新名称不得成为可选卡片；原有当前场景应保持。</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6.3.15 TC-SCN-005 </w:t>
      </w:r>
      <w:r>
        <w:rPr>
          <w:b w:val="false"/>
          <w:i w:val="false"/>
        </w:rPr>
        <w:t>无效扫描文件的错误反馈</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R-SCN-005</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3.2.2.5 </w:t>
            </w:r>
            <w:r>
              <w:rPr>
                <w:rFonts w:cs=""/>
                <w:b w:val="false"/>
                <w:i w:val="false"/>
                <w:kern w:val="0"/>
                <w:sz w:val="18"/>
                <w:szCs w:val="22"/>
                <w:lang w:val="en-US" w:eastAsia="en-US" w:bidi="ar-SA"/>
              </w:rPr>
              <w:t>无效扫描文件的错误反馈</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只在隔离目录准备无效扫描副本。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分别测试非</w:t>
      </w:r>
      <w:r>
        <w:rPr>
          <w:b w:val="false"/>
          <w:i w:val="false"/>
        </w:rPr>
        <w:t>ZIP</w:t>
      </w:r>
      <w:r>
        <w:rPr>
          <w:b w:val="false"/>
          <w:i w:val="false"/>
        </w:rPr>
        <w:t>、损坏</w:t>
      </w:r>
      <w:r>
        <w:rPr>
          <w:b w:val="false"/>
          <w:i w:val="false"/>
        </w:rPr>
        <w:t>ZIP</w:t>
      </w:r>
      <w:r>
        <w:rPr>
          <w:b w:val="false"/>
          <w:i w:val="false"/>
        </w:rPr>
        <w:t>、缺</w:t>
      </w:r>
      <w:r>
        <w:rPr>
          <w:b w:val="false"/>
          <w:i w:val="false"/>
        </w:rPr>
        <w:t>LCC2/SOG/</w:t>
      </w:r>
      <w:r>
        <w:rPr>
          <w:b w:val="false"/>
          <w:i w:val="false"/>
        </w:rPr>
        <w:t>碰撞资源、非法路径条目和无有效地面输入。</w:t>
      </w:r>
    </w:p>
    <w:p>
      <w:pPr>
        <w:pStyle w:val="Normal"/>
        <w:ind w:left="283" w:hanging="283"/>
        <w:rPr/>
      </w:pPr>
      <w:r>
        <w:rPr/>
        <w:t xml:space="preserve">2. </w:t>
      </w:r>
      <w:r>
        <w:rPr>
          <w:b w:val="false"/>
          <w:i w:val="false"/>
        </w:rPr>
        <w:t>保存错误，核对未生成可选择的假成功卡片。</w:t>
      </w:r>
    </w:p>
    <w:p>
      <w:pPr>
        <w:pStyle w:val="Normal"/>
        <w:ind w:left="283" w:hanging="283"/>
        <w:rPr/>
      </w:pPr>
      <w:r>
        <w:rPr/>
        <w:t xml:space="preserve">3. </w:t>
      </w:r>
      <w:r>
        <w:rPr>
          <w:b w:val="false"/>
          <w:i w:val="false"/>
        </w:rPr>
        <w:t>再导入有效包验证恢复。</w:t>
      </w:r>
    </w:p>
    <w:p>
      <w:pPr>
        <w:pStyle w:val="Normal"/>
        <w:rPr/>
      </w:pPr>
      <w:r>
        <w:rPr>
          <w:b w:val="false"/>
          <w:i w:val="false"/>
        </w:rPr>
        <w:t>子项检查及判定标准：</w:t>
      </w:r>
    </w:p>
    <w:p>
      <w:pPr>
        <w:pStyle w:val="Normal"/>
        <w:keepNext w:val="true"/>
        <w:rPr/>
      </w:pPr>
      <w:r>
        <w:rPr>
          <w:b/>
          <w:i w:val="false"/>
        </w:rPr>
        <w:t>TC-SCN-005-a / R-SCN-005 a)</w:t>
      </w:r>
    </w:p>
    <w:p>
      <w:pPr>
        <w:pStyle w:val="Normal"/>
        <w:rPr/>
      </w:pPr>
      <w:r>
        <w:rPr>
          <w:b w:val="false"/>
          <w:i w:val="false"/>
        </w:rPr>
        <w:t xml:space="preserve">在扫描导入程序及其依赖可调用的运行条件下，导入处理应检查所选文件的可读取性及受支持扫描数据结构。文件扩展名为 </w:t>
      </w:r>
      <w:r>
        <w:rPr>
          <w:b w:val="false"/>
          <w:i w:val="false"/>
        </w:rPr>
        <w:t xml:space="preserve">.zip </w:t>
      </w:r>
      <w:r>
        <w:rPr>
          <w:b w:val="false"/>
          <w:i w:val="false"/>
        </w:rPr>
        <w:t>不得直接作为转换成功条件。</w:t>
      </w:r>
    </w:p>
    <w:p>
      <w:pPr>
        <w:pStyle w:val="Normal"/>
        <w:rPr/>
      </w:pPr>
      <w:r>
        <w:rPr>
          <w:b w:val="false"/>
          <w:i w:val="false"/>
        </w:rPr>
        <w:t>关联原文：表</w:t>
      </w:r>
      <w:r>
        <w:rPr>
          <w:b w:val="false"/>
          <w:i w:val="false"/>
        </w:rPr>
        <w:t xml:space="preserve">20 </w:t>
      </w:r>
      <w:r>
        <w:rPr>
          <w:b w:val="false"/>
          <w:i w:val="false"/>
        </w:rPr>
        <w:t xml:space="preserve">无效输入与错误响应；输入类型；应有错误输出；仅包含 </w:t>
      </w:r>
      <w:r>
        <w:rPr>
          <w:b w:val="false"/>
          <w:i w:val="false"/>
        </w:rPr>
        <w:t xml:space="preserve">README </w:t>
      </w:r>
      <w:r>
        <w:rPr>
          <w:b w:val="false"/>
          <w:i w:val="false"/>
        </w:rPr>
        <w:t xml:space="preserve">等普通内容的有效 </w:t>
      </w:r>
      <w:r>
        <w:rPr>
          <w:b w:val="false"/>
          <w:i w:val="false"/>
        </w:rPr>
        <w:t>ZIP</w:t>
      </w:r>
      <w:r>
        <w:rPr>
          <w:b w:val="false"/>
          <w:i w:val="false"/>
        </w:rPr>
        <w:t xml:space="preserve">；提示缺少所需 </w:t>
      </w:r>
      <w:r>
        <w:rPr>
          <w:b w:val="false"/>
          <w:i w:val="false"/>
        </w:rPr>
        <w:t xml:space="preserve">LCC2 </w:t>
      </w:r>
      <w:r>
        <w:rPr>
          <w:b w:val="false"/>
          <w:i w:val="false"/>
        </w:rPr>
        <w:t>索引、</w:t>
      </w:r>
      <w:r>
        <w:rPr>
          <w:b w:val="false"/>
          <w:i w:val="false"/>
        </w:rPr>
        <w:t xml:space="preserve">SOG </w:t>
      </w:r>
      <w:r>
        <w:rPr>
          <w:b w:val="false"/>
          <w:i w:val="false"/>
        </w:rPr>
        <w:t xml:space="preserve">高斯及 </w:t>
      </w:r>
      <w:r>
        <w:rPr>
          <w:b w:val="false"/>
          <w:i w:val="false"/>
        </w:rPr>
        <w:t xml:space="preserve">PLY </w:t>
      </w:r>
      <w:r>
        <w:rPr>
          <w:b w:val="false"/>
          <w:i w:val="false"/>
        </w:rPr>
        <w:t xml:space="preserve">碰撞网格；扩展名为 </w:t>
      </w:r>
      <w:r>
        <w:rPr>
          <w:b w:val="false"/>
          <w:i w:val="false"/>
        </w:rPr>
        <w:t>.zip</w:t>
      </w:r>
      <w:r>
        <w:rPr>
          <w:b w:val="false"/>
          <w:i w:val="false"/>
        </w:rPr>
        <w:t>、内容为普通文本的文件；显示非空的压缩格式或读取错误；失败后重新选择的另一文件；依据本次文件重新处理并显示对应结果。</w:t>
      </w:r>
    </w:p>
    <w:p>
      <w:pPr>
        <w:pStyle w:val="Normal"/>
        <w:keepNext w:val="true"/>
        <w:rPr/>
      </w:pPr>
      <w:r>
        <w:rPr>
          <w:b/>
          <w:i w:val="false"/>
        </w:rPr>
        <w:t>TC-SCN-005-b / R-SCN-005 b)</w:t>
      </w:r>
    </w:p>
    <w:p>
      <w:pPr>
        <w:pStyle w:val="Normal"/>
        <w:rPr/>
      </w:pPr>
      <w:r>
        <w:rPr>
          <w:b w:val="false"/>
          <w:i w:val="false"/>
        </w:rPr>
        <w:t xml:space="preserve">对仅含 </w:t>
      </w:r>
      <w:r>
        <w:rPr>
          <w:b w:val="false"/>
          <w:i w:val="false"/>
        </w:rPr>
        <w:t xml:space="preserve">README </w:t>
      </w:r>
      <w:r>
        <w:rPr>
          <w:b w:val="false"/>
          <w:i w:val="false"/>
        </w:rPr>
        <w:t xml:space="preserve">等普通文件且不含 </w:t>
      </w:r>
      <w:r>
        <w:rPr>
          <w:b w:val="false"/>
          <w:i w:val="false"/>
        </w:rPr>
        <w:t xml:space="preserve">.lcc2 </w:t>
      </w:r>
      <w:r>
        <w:rPr>
          <w:b w:val="false"/>
          <w:i w:val="false"/>
        </w:rPr>
        <w:t xml:space="preserve">索引的有效 </w:t>
      </w:r>
      <w:r>
        <w:rPr>
          <w:b w:val="false"/>
          <w:i w:val="false"/>
        </w:rPr>
        <w:t>ZIP</w:t>
      </w:r>
      <w:r>
        <w:rPr>
          <w:b w:val="false"/>
          <w:i w:val="false"/>
        </w:rPr>
        <w:t xml:space="preserve">，应提示“请选择包含一份 </w:t>
      </w:r>
      <w:r>
        <w:rPr>
          <w:b w:val="false"/>
          <w:i w:val="false"/>
        </w:rPr>
        <w:t xml:space="preserve">.lcc2 </w:t>
      </w:r>
      <w:r>
        <w:rPr>
          <w:b w:val="false"/>
          <w:i w:val="false"/>
        </w:rPr>
        <w:t>索引、</w:t>
      </w:r>
      <w:r>
        <w:rPr>
          <w:b w:val="false"/>
          <w:i w:val="false"/>
        </w:rPr>
        <w:t xml:space="preserve">SOG </w:t>
      </w:r>
      <w:r>
        <w:rPr>
          <w:b w:val="false"/>
          <w:i w:val="false"/>
        </w:rPr>
        <w:t xml:space="preserve">高斯和 </w:t>
      </w:r>
      <w:r>
        <w:rPr>
          <w:b w:val="false"/>
          <w:i w:val="false"/>
        </w:rPr>
        <w:t xml:space="preserve">PLY </w:t>
      </w:r>
      <w:r>
        <w:rPr>
          <w:b w:val="false"/>
          <w:i w:val="false"/>
        </w:rPr>
        <w:t xml:space="preserve">碰撞网格的 </w:t>
      </w:r>
      <w:r>
        <w:rPr>
          <w:b w:val="false"/>
          <w:i w:val="false"/>
        </w:rPr>
        <w:t>ZIP</w:t>
      </w:r>
      <w:r>
        <w:rPr>
          <w:b w:val="false"/>
          <w:i w:val="false"/>
        </w:rPr>
        <w:t>。”。已包含索引但其内容或引用数据缺失、无效时，应拒绝导入并显示对应失败原因。软件不得将未通过扫描数据校验的压缩包发布为用户导入场景。</w:t>
      </w:r>
    </w:p>
    <w:p>
      <w:pPr>
        <w:pStyle w:val="Normal"/>
        <w:keepNext w:val="true"/>
        <w:rPr/>
      </w:pPr>
      <w:r>
        <w:rPr>
          <w:b/>
          <w:i w:val="false"/>
        </w:rPr>
        <w:t>TC-SCN-005-c / R-SCN-005 c)</w:t>
      </w:r>
    </w:p>
    <w:p>
      <w:pPr>
        <w:pStyle w:val="Normal"/>
        <w:rPr/>
      </w:pPr>
      <w:r>
        <w:rPr>
          <w:b w:val="false"/>
          <w:i w:val="false"/>
        </w:rPr>
        <w:t xml:space="preserve">对扩展名为 </w:t>
      </w:r>
      <w:r>
        <w:rPr>
          <w:b w:val="false"/>
          <w:i w:val="false"/>
        </w:rPr>
        <w:t xml:space="preserve">.zip </w:t>
      </w:r>
      <w:r>
        <w:rPr>
          <w:b w:val="false"/>
          <w:i w:val="false"/>
        </w:rPr>
        <w:t xml:space="preserve">但内容不是 </w:t>
      </w:r>
      <w:r>
        <w:rPr>
          <w:b w:val="false"/>
          <w:i w:val="false"/>
        </w:rPr>
        <w:t xml:space="preserve">ZIP </w:t>
      </w:r>
      <w:r>
        <w:rPr>
          <w:b w:val="false"/>
          <w:i w:val="false"/>
        </w:rPr>
        <w:t>的文件，应终止该次导入并显示可读的失败原因。错误文字应出现在导入对话框状态区，不得显示导入完成或用空白状态代替失败反馈。</w:t>
      </w:r>
    </w:p>
    <w:p>
      <w:pPr>
        <w:pStyle w:val="Normal"/>
        <w:keepNext w:val="true"/>
        <w:rPr/>
      </w:pPr>
      <w:r>
        <w:rPr>
          <w:b/>
          <w:i w:val="false"/>
        </w:rPr>
        <w:t>TC-SCN-005-d / R-SCN-005 d)</w:t>
      </w:r>
    </w:p>
    <w:p>
      <w:pPr>
        <w:pStyle w:val="Normal"/>
        <w:rPr/>
      </w:pPr>
      <w:r>
        <w:rPr>
          <w:b w:val="false"/>
          <w:i w:val="false"/>
        </w:rPr>
        <w:t xml:space="preserve">导入失败后，应解除名称和文件选择控件的忙态限制，允许修改名称、执行“选择 </w:t>
      </w:r>
      <w:r>
        <w:rPr>
          <w:b w:val="false"/>
          <w:i w:val="false"/>
        </w:rPr>
        <w:t>ZIP”</w:t>
      </w:r>
      <w:r>
        <w:rPr>
          <w:b w:val="false"/>
          <w:i w:val="false"/>
        </w:rPr>
        <w:t>及取消对话框。“导入”按钮应重新根据名称和文件存在条件确定可用性。</w:t>
      </w:r>
    </w:p>
    <w:p>
      <w:pPr>
        <w:pStyle w:val="Normal"/>
        <w:keepNext w:val="true"/>
        <w:rPr/>
      </w:pPr>
      <w:r>
        <w:rPr>
          <w:b/>
          <w:i w:val="false"/>
        </w:rPr>
        <w:t>TC-SCN-005-e / R-SCN-005 e)</w:t>
      </w:r>
    </w:p>
    <w:p>
      <w:pPr>
        <w:pStyle w:val="Normal"/>
        <w:rPr/>
      </w:pPr>
      <w:r>
        <w:rPr>
          <w:b w:val="false"/>
          <w:i w:val="false"/>
        </w:rPr>
        <w:t>失败不得向场景目录新增该提交名称的卡片，不得覆盖或删除现有内置项及用户导入项。原当前场景应保持；原先选择苹果园时，取消错误对话框后底部应仍显示苹果园。</w:t>
      </w:r>
    </w:p>
    <w:p>
      <w:pPr>
        <w:pStyle w:val="Normal"/>
        <w:keepNext w:val="true"/>
        <w:rPr/>
      </w:pPr>
      <w:r>
        <w:rPr>
          <w:b/>
          <w:i w:val="false"/>
        </w:rPr>
        <w:t>TC-SCN-005-f / R-SCN-005 f)</w:t>
      </w:r>
    </w:p>
    <w:p>
      <w:pPr>
        <w:pStyle w:val="Normal"/>
        <w:rPr/>
      </w:pPr>
      <w:r>
        <w:rPr>
          <w:b w:val="false"/>
          <w:i w:val="false"/>
        </w:rPr>
        <w:t>发生压缩格式错误后，重新选择另一文件并提交，应使用新文件执行处理。新文件缺少扫描数据时，应显示缺扫描数据错误，不得继续沿用上一文件的压缩格式错误。</w:t>
      </w:r>
    </w:p>
    <w:p>
      <w:pPr>
        <w:pStyle w:val="Normal"/>
        <w:keepNext w:val="true"/>
        <w:rPr/>
      </w:pPr>
      <w:r>
        <w:rPr>
          <w:b/>
          <w:i w:val="false"/>
        </w:rPr>
        <w:t>TC-SCN-005-g / R-SCN-005 g)</w:t>
      </w:r>
    </w:p>
    <w:p>
      <w:pPr>
        <w:pStyle w:val="Normal"/>
        <w:rPr/>
      </w:pPr>
      <w:r>
        <w:rPr>
          <w:b w:val="false"/>
          <w:i w:val="false"/>
        </w:rPr>
        <w:t>连续失败后，软件应仍能关闭导入对话框、返回场景页并选择既有场景。失败任务不得使界面永久停留在忙态，也不得使后续名称输入、文件选择和场景卡片失去响应。</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6.3.16 TC-SCN-006 </w:t>
      </w:r>
      <w:r>
        <w:rPr>
          <w:b w:val="false"/>
          <w:i w:val="false"/>
        </w:rPr>
        <w:t>导入进度显示与中途取消</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R-SCN-006</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3.2.2.6 </w:t>
            </w:r>
            <w:r>
              <w:rPr>
                <w:rFonts w:cs=""/>
                <w:b w:val="false"/>
                <w:i w:val="false"/>
                <w:kern w:val="0"/>
                <w:sz w:val="18"/>
                <w:szCs w:val="22"/>
                <w:lang w:val="en-US" w:eastAsia="en-US" w:bidi="ar-SA"/>
              </w:rPr>
              <w:t>导入进度显示与中途取消</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有效且足够长的转换输入，使用隔离场景库。</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观察校验、转换及准备阶段进度。</w:t>
      </w:r>
    </w:p>
    <w:p>
      <w:pPr>
        <w:pStyle w:val="Normal"/>
        <w:ind w:left="283" w:hanging="283"/>
        <w:rPr/>
      </w:pPr>
      <w:r>
        <w:rPr/>
        <w:t xml:space="preserve">2. </w:t>
      </w:r>
      <w:r>
        <w:rPr>
          <w:b w:val="false"/>
          <w:i w:val="false"/>
        </w:rPr>
        <w:t>处理中尝试重复导入并取消。</w:t>
      </w:r>
    </w:p>
    <w:p>
      <w:pPr>
        <w:pStyle w:val="Normal"/>
        <w:ind w:left="283" w:hanging="283"/>
        <w:rPr/>
      </w:pPr>
      <w:r>
        <w:rPr/>
        <w:t xml:space="preserve">3. </w:t>
      </w:r>
      <w:r>
        <w:rPr>
          <w:b w:val="false"/>
          <w:i w:val="false"/>
        </w:rPr>
        <w:t>确认进程和目录清理、不出现已成功卡片。</w:t>
      </w:r>
    </w:p>
    <w:p>
      <w:pPr>
        <w:pStyle w:val="Normal"/>
        <w:ind w:left="283" w:hanging="283"/>
        <w:rPr/>
      </w:pPr>
      <w:r>
        <w:rPr/>
        <w:t xml:space="preserve">4. </w:t>
      </w:r>
      <w:r>
        <w:rPr>
          <w:b w:val="false"/>
          <w:i w:val="false"/>
        </w:rPr>
        <w:t>重新导入并检查成功状态。</w:t>
      </w:r>
    </w:p>
    <w:p>
      <w:pPr>
        <w:pStyle w:val="Normal"/>
        <w:ind w:left="283" w:hanging="283"/>
        <w:rPr/>
      </w:pPr>
      <w:r>
        <w:rPr/>
        <w:t xml:space="preserve">5. </w:t>
      </w:r>
      <w:r>
        <w:rPr>
          <w:b w:val="false"/>
          <w:i w:val="false"/>
        </w:rPr>
        <w:t>按子项检查失败反馈。</w:t>
      </w:r>
    </w:p>
    <w:p>
      <w:pPr>
        <w:pStyle w:val="Normal"/>
        <w:rPr/>
      </w:pPr>
      <w:r>
        <w:rPr>
          <w:b w:val="false"/>
          <w:i w:val="false"/>
        </w:rPr>
        <w:t>子项检查及判定标准：</w:t>
      </w:r>
    </w:p>
    <w:p>
      <w:pPr>
        <w:pStyle w:val="Normal"/>
        <w:keepNext w:val="true"/>
        <w:rPr/>
      </w:pPr>
      <w:r>
        <w:rPr>
          <w:b/>
          <w:i w:val="false"/>
        </w:rPr>
        <w:t>TC-SCN-006-a / R-SCN-006 a)</w:t>
      </w:r>
    </w:p>
    <w:p>
      <w:pPr>
        <w:pStyle w:val="Normal"/>
        <w:rPr/>
      </w:pPr>
      <w:r>
        <w:rPr>
          <w:b w:val="false"/>
          <w:i w:val="false"/>
        </w:rPr>
        <w:t xml:space="preserve">扫描转换程序及其依赖应处于可用状态。对受支持且尚无可复用转换缓存的扫描 </w:t>
      </w:r>
      <w:r>
        <w:rPr>
          <w:b w:val="false"/>
          <w:i w:val="false"/>
        </w:rPr>
        <w:t>ZIP</w:t>
      </w:r>
      <w:r>
        <w:rPr>
          <w:b w:val="false"/>
          <w:i w:val="false"/>
        </w:rPr>
        <w:t>，在解码高斯、准备碰撞网格或生成导航地图等转换阶段尚未完成、界面能够接收取消输入时，应提供本条规定的进度与取消功能。</w:t>
      </w:r>
    </w:p>
    <w:p>
      <w:pPr>
        <w:pStyle w:val="Normal"/>
        <w:keepNext w:val="true"/>
        <w:rPr/>
      </w:pPr>
      <w:r>
        <w:rPr>
          <w:b/>
          <w:i w:val="false"/>
        </w:rPr>
        <w:t>TC-SCN-006-b / R-SCN-006 b)</w:t>
      </w:r>
    </w:p>
    <w:p>
      <w:pPr>
        <w:pStyle w:val="Normal"/>
        <w:rPr/>
      </w:pPr>
      <w:r>
        <w:rPr>
          <w:b w:val="false"/>
          <w:i w:val="false"/>
        </w:rPr>
        <w:t>导入处理中，应在对话框状态区显示当前阶段文字和百分比，并通过进度条反映处理进度。阶段或进度值变化时，界面应更新对应文字及进度条，不得只保留初始文件选择状态。</w:t>
      </w:r>
    </w:p>
    <w:p>
      <w:pPr>
        <w:pStyle w:val="Normal"/>
        <w:rPr/>
      </w:pPr>
      <w:r>
        <w:rPr>
          <w:b w:val="false"/>
          <w:i w:val="false"/>
        </w:rPr>
        <w:t>关联原文：表</w:t>
      </w:r>
      <w:r>
        <w:rPr>
          <w:b w:val="false"/>
          <w:i w:val="false"/>
        </w:rPr>
        <w:t xml:space="preserve">21 </w:t>
      </w:r>
      <w:r>
        <w:rPr>
          <w:b w:val="false"/>
          <w:i w:val="false"/>
        </w:rPr>
        <w:t xml:space="preserve">导入忙态控件要求；界面元素；处理期间状态；场景名称；禁止编辑；选择 </w:t>
      </w:r>
      <w:r>
        <w:rPr>
          <w:b w:val="false"/>
          <w:i w:val="false"/>
        </w:rPr>
        <w:t>ZIP</w:t>
      </w:r>
      <w:r>
        <w:rPr>
          <w:b w:val="false"/>
          <w:i w:val="false"/>
        </w:rPr>
        <w:t>；禁止重新选择；导入；禁止重复提交；取消；保持可操作；阶段文字、百分比和进度条；显示当前导入进度。</w:t>
      </w:r>
    </w:p>
    <w:p>
      <w:pPr>
        <w:pStyle w:val="Normal"/>
        <w:keepNext w:val="true"/>
        <w:rPr/>
      </w:pPr>
      <w:r>
        <w:rPr>
          <w:b/>
          <w:i w:val="false"/>
        </w:rPr>
        <w:t>TC-SCN-006-c / R-SCN-006 c)</w:t>
      </w:r>
    </w:p>
    <w:p>
      <w:pPr>
        <w:pStyle w:val="Normal"/>
        <w:rPr/>
      </w:pPr>
      <w:r>
        <w:rPr>
          <w:b w:val="false"/>
          <w:i w:val="false"/>
        </w:rPr>
        <w:t>从任务提交至该次处理结束期间，应禁止修改当前任务名称、替换输入文件和重复提交导入。用户对被禁用控件的操作不得改变当前任务输入，也不得启动同一对话框内的第二个并行导入任务。</w:t>
      </w:r>
    </w:p>
    <w:p>
      <w:pPr>
        <w:pStyle w:val="Normal"/>
        <w:keepNext w:val="true"/>
        <w:rPr/>
      </w:pPr>
      <w:r>
        <w:rPr>
          <w:b/>
          <w:i w:val="false"/>
        </w:rPr>
        <w:t>TC-SCN-006-d / R-SCN-006 d)</w:t>
      </w:r>
    </w:p>
    <w:p>
      <w:pPr>
        <w:pStyle w:val="Normal"/>
        <w:rPr/>
      </w:pPr>
      <w:r>
        <w:rPr>
          <w:b w:val="false"/>
          <w:i w:val="false"/>
        </w:rPr>
        <w:t>在本条规定的未完成转换阶段执行“取消”，软件应向该次导入任务发送取消请求并关闭导入对话框，不得删除已有场景或清除当前已选场景。</w:t>
      </w:r>
    </w:p>
    <w:p>
      <w:pPr>
        <w:pStyle w:val="Normal"/>
        <w:keepNext w:val="true"/>
        <w:rPr/>
      </w:pPr>
      <w:r>
        <w:rPr>
          <w:b/>
          <w:i w:val="false"/>
        </w:rPr>
        <w:t>TC-SCN-006-e / R-SCN-006 e)</w:t>
      </w:r>
    </w:p>
    <w:p>
      <w:pPr>
        <w:pStyle w:val="Normal"/>
        <w:rPr/>
      </w:pPr>
      <w:r>
        <w:rPr>
          <w:b w:val="false"/>
          <w:i w:val="false"/>
        </w:rPr>
        <w:t xml:space="preserve">在未完成转换阶段取消并等待取消处理结束后，该次任务不得新增可用场景卡片，底部不得显示该任务拟导入的名称；已有场景应保持可选，原始 </w:t>
      </w:r>
      <w:r>
        <w:rPr>
          <w:b w:val="false"/>
          <w:i w:val="false"/>
        </w:rPr>
        <w:t xml:space="preserve">ZIP </w:t>
      </w:r>
      <w:r>
        <w:rPr>
          <w:b w:val="false"/>
          <w:i w:val="false"/>
        </w:rPr>
        <w:t>应保留。</w:t>
      </w:r>
    </w:p>
    <w:p>
      <w:pPr>
        <w:pStyle w:val="Normal"/>
        <w:keepNext w:val="true"/>
        <w:rPr/>
      </w:pPr>
      <w:r>
        <w:rPr>
          <w:b/>
          <w:i w:val="false"/>
        </w:rPr>
        <w:t>TC-SCN-006-f / R-SCN-006 f)</w:t>
      </w:r>
    </w:p>
    <w:p>
      <w:pPr>
        <w:pStyle w:val="Normal"/>
        <w:rPr/>
      </w:pPr>
      <w:r>
        <w:rPr>
          <w:b w:val="false"/>
          <w:i w:val="false"/>
        </w:rPr>
        <w:t xml:space="preserve">取消结束后重新打开“导入场景”，名称输入、“选择 </w:t>
      </w:r>
      <w:r>
        <w:rPr>
          <w:b w:val="false"/>
          <w:i w:val="false"/>
        </w:rPr>
        <w:t>ZIP”</w:t>
      </w:r>
      <w:r>
        <w:rPr>
          <w:b w:val="false"/>
          <w:i w:val="false"/>
        </w:rPr>
        <w:t>和“取消”应可操作；名称应为空，文件区域应显示“未选择文件”，提交状态应按新的输入条件确定。</w:t>
      </w:r>
    </w:p>
    <w:p>
      <w:pPr>
        <w:pStyle w:val="Normal"/>
        <w:keepNext w:val="true"/>
        <w:rPr/>
      </w:pPr>
      <w:r>
        <w:rPr>
          <w:b/>
          <w:i w:val="false"/>
        </w:rPr>
        <w:t>TC-SCN-006-g / R-SCN-006 g)</w:t>
      </w:r>
    </w:p>
    <w:p>
      <w:pPr>
        <w:pStyle w:val="Normal"/>
        <w:rPr/>
      </w:pPr>
      <w:r>
        <w:rPr>
          <w:b w:val="false"/>
          <w:i w:val="false"/>
        </w:rPr>
        <w:t>取消后允许再次提交其他文件。后续任务应能够进入处理并返回与该文件相符的成功或错误结果，不得因前一次取消永久禁用控件、沿用取消状态或无法退出对话框。</w:t>
      </w:r>
    </w:p>
    <w:p>
      <w:pPr>
        <w:pStyle w:val="Normal"/>
        <w:keepNext w:val="true"/>
        <w:rPr/>
      </w:pPr>
      <w:r>
        <w:rPr>
          <w:b/>
          <w:i w:val="false"/>
        </w:rPr>
        <w:t>TC-SCN-006-h / R-SCN-006 h)</w:t>
      </w:r>
    </w:p>
    <w:p>
      <w:pPr>
        <w:pStyle w:val="Normal"/>
        <w:rPr/>
      </w:pPr>
      <w:r>
        <w:rPr>
          <w:b w:val="false"/>
          <w:i w:val="false"/>
        </w:rPr>
        <w:t>已经完成转换并发布的场景应保留成功状态；中途取消应仅适用于用户发出取消请求时尚未完成的导入任务。软件不得因随后关闭空闲导入框而移除先前已成功导入的场景。</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6.3.17 TC-SCN-007 </w:t>
      </w:r>
      <w:r>
        <w:rPr>
          <w:b w:val="false"/>
          <w:i w:val="false"/>
        </w:rPr>
        <w:t>导入场景删除确认与原文件保留</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R-SCN-007</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3.2.2.7 </w:t>
            </w:r>
            <w:r>
              <w:rPr>
                <w:rFonts w:cs=""/>
                <w:b w:val="false"/>
                <w:i w:val="false"/>
                <w:kern w:val="0"/>
                <w:sz w:val="18"/>
                <w:szCs w:val="22"/>
                <w:lang w:val="en-US" w:eastAsia="en-US" w:bidi="ar-SA"/>
              </w:rPr>
              <w:t>导入场景删除确认与原文件保留</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已导入用户场景，记录原</w:t>
            </w:r>
            <w:r>
              <w:rPr>
                <w:rFonts w:cs=""/>
                <w:b w:val="false"/>
                <w:i w:val="false"/>
                <w:kern w:val="0"/>
                <w:sz w:val="18"/>
                <w:szCs w:val="22"/>
                <w:lang w:val="en-US" w:eastAsia="en-US" w:bidi="ar-SA"/>
              </w:rPr>
              <w:t>ZIP</w:t>
            </w:r>
            <w:r>
              <w:rPr>
                <w:rFonts w:cs=""/>
                <w:b w:val="false"/>
                <w:i w:val="false"/>
                <w:kern w:val="0"/>
                <w:sz w:val="18"/>
                <w:szCs w:val="22"/>
                <w:lang w:val="en-US" w:eastAsia="en-US" w:bidi="ar-SA"/>
              </w:rPr>
              <w:t>摘要。</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点用户卡片</w:t>
      </w:r>
      <w:r>
        <w:rPr>
          <w:b w:val="false"/>
          <w:i w:val="false"/>
        </w:rPr>
        <w:t>×</w:t>
      </w:r>
      <w:r>
        <w:rPr>
          <w:b w:val="false"/>
          <w:i w:val="false"/>
        </w:rPr>
        <w:t>，检查名称与保留</w:t>
      </w:r>
      <w:r>
        <w:rPr>
          <w:b w:val="false"/>
          <w:i w:val="false"/>
        </w:rPr>
        <w:t>ZIP/</w:t>
      </w:r>
      <w:r>
        <w:rPr>
          <w:b w:val="false"/>
          <w:i w:val="false"/>
        </w:rPr>
        <w:t>共享缓存提示。</w:t>
      </w:r>
    </w:p>
    <w:p>
      <w:pPr>
        <w:pStyle w:val="Normal"/>
        <w:ind w:left="283" w:hanging="283"/>
        <w:rPr/>
      </w:pPr>
      <w:r>
        <w:rPr/>
        <w:t xml:space="preserve">2. </w:t>
      </w:r>
      <w:r>
        <w:rPr>
          <w:b w:val="false"/>
          <w:i w:val="false"/>
        </w:rPr>
        <w:t>先取消再确认删除。</w:t>
      </w:r>
    </w:p>
    <w:p>
      <w:pPr>
        <w:pStyle w:val="Normal"/>
        <w:ind w:left="283" w:hanging="283"/>
        <w:rPr/>
      </w:pPr>
      <w:r>
        <w:rPr/>
        <w:t xml:space="preserve">3. </w:t>
      </w:r>
      <w:r>
        <w:rPr>
          <w:b w:val="false"/>
          <w:i w:val="false"/>
        </w:rPr>
        <w:t>核对目录项、原文件摘要、内置场景不可删除及错误后的列表状态。</w:t>
      </w:r>
    </w:p>
    <w:p>
      <w:pPr>
        <w:pStyle w:val="Normal"/>
        <w:rPr/>
      </w:pPr>
      <w:r>
        <w:rPr>
          <w:b w:val="false"/>
          <w:i w:val="false"/>
        </w:rPr>
        <w:t>子项检查及判定标准：</w:t>
      </w:r>
    </w:p>
    <w:p>
      <w:pPr>
        <w:pStyle w:val="Normal"/>
        <w:keepNext w:val="true"/>
        <w:rPr/>
      </w:pPr>
      <w:r>
        <w:rPr>
          <w:b/>
          <w:i w:val="false"/>
        </w:rPr>
        <w:t>TC-SCN-007-a / R-SCN-007 a)</w:t>
      </w:r>
    </w:p>
    <w:p>
      <w:pPr>
        <w:pStyle w:val="Normal"/>
        <w:rPr/>
      </w:pPr>
      <w:r>
        <w:rPr>
          <w:b w:val="false"/>
          <w:i w:val="false"/>
        </w:rPr>
        <w:t>用户导入场景卡片右上角应提供“</w:t>
      </w:r>
      <w:r>
        <w:rPr>
          <w:b w:val="false"/>
          <w:i w:val="false"/>
        </w:rPr>
        <w:t>×”</w:t>
      </w:r>
      <w:r>
        <w:rPr>
          <w:b w:val="false"/>
          <w:i w:val="false"/>
        </w:rPr>
        <w:t>删除入口，鼠标悬停时应显示“删除导入场景”。九个“内置默认”场景不得显示该删除入口，其卡片点击应保持场景选择功能。</w:t>
      </w:r>
    </w:p>
    <w:p>
      <w:pPr>
        <w:pStyle w:val="Normal"/>
        <w:keepNext w:val="true"/>
        <w:rPr/>
      </w:pPr>
      <w:r>
        <w:rPr>
          <w:b/>
          <w:i w:val="false"/>
        </w:rPr>
        <w:t>TC-SCN-007-b / R-SCN-007 b)</w:t>
      </w:r>
    </w:p>
    <w:p>
      <w:pPr>
        <w:pStyle w:val="Normal"/>
        <w:rPr/>
      </w:pPr>
      <w:r>
        <w:rPr>
          <w:b w:val="false"/>
          <w:i w:val="false"/>
        </w:rPr>
        <w:t>点击导入卡片删除入口后，应打开确认框，标题应显示“删除场景”及目标名称，并提供“删除”和“取消”操作。</w:t>
      </w:r>
    </w:p>
    <w:p>
      <w:pPr>
        <w:pStyle w:val="Normal"/>
        <w:keepNext w:val="true"/>
        <w:rPr/>
      </w:pPr>
      <w:r>
        <w:rPr>
          <w:b/>
          <w:i w:val="false"/>
        </w:rPr>
        <w:t>TC-SCN-007-c / R-SCN-007 c)</w:t>
      </w:r>
    </w:p>
    <w:p>
      <w:pPr>
        <w:pStyle w:val="Normal"/>
        <w:rPr/>
      </w:pPr>
      <w:r>
        <w:rPr>
          <w:b w:val="false"/>
          <w:i w:val="false"/>
        </w:rPr>
        <w:t xml:space="preserve">确认框应说明原始 </w:t>
      </w:r>
      <w:r>
        <w:rPr>
          <w:b w:val="false"/>
          <w:i w:val="false"/>
        </w:rPr>
        <w:t xml:space="preserve">ZIP </w:t>
      </w:r>
      <w:r>
        <w:rPr>
          <w:b w:val="false"/>
          <w:i w:val="false"/>
        </w:rPr>
        <w:t>保留，转换缓存应保留到最后一个引用删除时再清理。确认框显示的目标名称应与所点击卡片一致，打开确认框本身不得提前移除目录项。</w:t>
      </w:r>
    </w:p>
    <w:p>
      <w:pPr>
        <w:pStyle w:val="Normal"/>
        <w:rPr/>
      </w:pPr>
      <w:r>
        <w:rPr>
          <w:b w:val="false"/>
          <w:i w:val="false"/>
        </w:rPr>
        <w:t>关联原文：表</w:t>
      </w:r>
      <w:r>
        <w:rPr>
          <w:b w:val="false"/>
          <w:i w:val="false"/>
        </w:rPr>
        <w:t xml:space="preserve">22 </w:t>
      </w:r>
      <w:r>
        <w:rPr>
          <w:b w:val="false"/>
          <w:i w:val="false"/>
        </w:rPr>
        <w:t>删除操作与目录结果；操作或条件；应有响应；打开确认框；显示目标名称及缓存处理说明，保留场景；确认框“取消”；关闭确认框，原卡片、预览及可选状态保持；确认框“删除”且删除成功；关闭确认框并从目录移除目标卡片；内置默认场景；不提供用户导入场景删除入口。</w:t>
      </w:r>
    </w:p>
    <w:p>
      <w:pPr>
        <w:pStyle w:val="Normal"/>
        <w:keepNext w:val="true"/>
        <w:rPr/>
      </w:pPr>
      <w:r>
        <w:rPr>
          <w:b/>
          <w:i w:val="false"/>
        </w:rPr>
        <w:t>TC-SCN-007-d / R-SCN-007 d)</w:t>
      </w:r>
    </w:p>
    <w:p>
      <w:pPr>
        <w:pStyle w:val="Normal"/>
        <w:rPr/>
      </w:pPr>
      <w:r>
        <w:rPr>
          <w:b w:val="false"/>
          <w:i w:val="false"/>
        </w:rPr>
        <w:t>执行“取消”后，原导入卡片应继续存在，名称和预览应保持，用户应能选择该卡片。取消不得删除场景目录或清理仍被该场景引用的缓存。</w:t>
      </w:r>
    </w:p>
    <w:p>
      <w:pPr>
        <w:pStyle w:val="Normal"/>
        <w:keepNext w:val="true"/>
        <w:rPr/>
      </w:pPr>
      <w:r>
        <w:rPr>
          <w:b/>
          <w:i w:val="false"/>
        </w:rPr>
        <w:t>TC-SCN-007-e / R-SCN-007 e)</w:t>
      </w:r>
    </w:p>
    <w:p>
      <w:pPr>
        <w:pStyle w:val="Normal"/>
        <w:rPr/>
      </w:pPr>
      <w:r>
        <w:rPr>
          <w:b w:val="false"/>
          <w:i w:val="false"/>
        </w:rPr>
        <w:t>在受管仿真已停止、目标导入场景可删除的状态下，执行“删除”并成功完成后，应移除相应卡片并刷新场景页。其他内置场景及导入项应保留，删除非当前项时应保持当前选择。</w:t>
      </w:r>
    </w:p>
    <w:p>
      <w:pPr>
        <w:pStyle w:val="Normal"/>
        <w:keepNext w:val="true"/>
        <w:rPr/>
      </w:pPr>
      <w:r>
        <w:rPr>
          <w:b/>
          <w:i w:val="false"/>
        </w:rPr>
        <w:t>TC-SCN-007-f / R-SCN-007 f)</w:t>
      </w:r>
    </w:p>
    <w:p>
      <w:pPr>
        <w:pStyle w:val="Normal"/>
        <w:rPr/>
      </w:pPr>
      <w:r>
        <w:rPr>
          <w:b w:val="false"/>
          <w:i w:val="false"/>
        </w:rPr>
        <w:t>当前选择为苹果园、删除目标为另一用户导入项时，删除成功后底部应仍显示苹果园。软件不得用被删除名称替换当前项，也不得因删除一个导入项而清空整个场景目录。</w:t>
      </w:r>
    </w:p>
    <w:p>
      <w:pPr>
        <w:pStyle w:val="Normal"/>
        <w:keepNext w:val="true"/>
        <w:rPr/>
      </w:pPr>
      <w:r>
        <w:rPr>
          <w:b/>
          <w:i w:val="false"/>
        </w:rPr>
        <w:t>TC-SCN-007-g / R-SCN-007 g)</w:t>
      </w:r>
    </w:p>
    <w:p>
      <w:pPr>
        <w:pStyle w:val="Normal"/>
        <w:rPr/>
      </w:pPr>
      <w:r>
        <w:rPr>
          <w:b w:val="false"/>
          <w:i w:val="false"/>
        </w:rPr>
        <w:t xml:space="preserve">删除用户导入项不得删除、移动或修改原始 </w:t>
      </w:r>
      <w:r>
        <w:rPr>
          <w:b w:val="false"/>
          <w:i w:val="false"/>
        </w:rPr>
        <w:t>ZIP</w:t>
      </w:r>
      <w:r>
        <w:rPr>
          <w:b w:val="false"/>
          <w:i w:val="false"/>
        </w:rPr>
        <w:t>；原文件路径及文件内容应保持。目录或缓存操作失败时，应显示失败原因，不得仅因用户点击“删除”而将失败状态报告为成功完成。</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6.3.18 TC-SCN-008 </w:t>
      </w:r>
      <w:r>
        <w:rPr>
          <w:b w:val="false"/>
          <w:i w:val="false"/>
        </w:rPr>
        <w:t>同源场景保留与删除当前选择</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R-SCN-008</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3.2.2.8 </w:t>
            </w:r>
            <w:r>
              <w:rPr>
                <w:rFonts w:cs=""/>
                <w:b w:val="false"/>
                <w:i w:val="false"/>
                <w:kern w:val="0"/>
                <w:sz w:val="18"/>
                <w:szCs w:val="22"/>
                <w:lang w:val="en-US" w:eastAsia="en-US" w:bidi="ar-SA"/>
              </w:rPr>
              <w:t>同源场景保留与删除当前选择</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同一</w:t>
            </w:r>
            <w:r>
              <w:rPr>
                <w:rFonts w:cs=""/>
                <w:b w:val="false"/>
                <w:i w:val="false"/>
                <w:kern w:val="0"/>
                <w:sz w:val="18"/>
                <w:szCs w:val="22"/>
                <w:lang w:val="en-US" w:eastAsia="en-US" w:bidi="ar-SA"/>
              </w:rPr>
              <w:t>ZIP</w:t>
            </w:r>
            <w:r>
              <w:rPr>
                <w:rFonts w:cs=""/>
                <w:b w:val="false"/>
                <w:i w:val="false"/>
                <w:kern w:val="0"/>
                <w:sz w:val="18"/>
                <w:szCs w:val="22"/>
                <w:lang w:val="en-US" w:eastAsia="en-US" w:bidi="ar-SA"/>
              </w:rPr>
              <w:t>以两个不同名称导入，记录共享缓存。</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选中其中一个场景，删除第一个引用并核对另一项与缓存保持。</w:t>
      </w:r>
    </w:p>
    <w:p>
      <w:pPr>
        <w:pStyle w:val="Normal"/>
        <w:ind w:left="283" w:hanging="283"/>
        <w:rPr/>
      </w:pPr>
      <w:r>
        <w:rPr/>
        <w:t xml:space="preserve">2. </w:t>
      </w:r>
      <w:r>
        <w:rPr>
          <w:b w:val="false"/>
          <w:i w:val="false"/>
        </w:rPr>
        <w:t>删除当前选择及最后引用，核对选择重置和缓存清理。</w:t>
      </w:r>
    </w:p>
    <w:p>
      <w:pPr>
        <w:pStyle w:val="Normal"/>
        <w:ind w:left="283" w:hanging="283"/>
        <w:rPr/>
      </w:pPr>
      <w:r>
        <w:rPr/>
        <w:t xml:space="preserve">3. </w:t>
      </w:r>
      <w:r>
        <w:rPr>
          <w:b w:val="false"/>
          <w:i w:val="false"/>
        </w:rPr>
        <w:t>用隔离目录模拟清理失败，检查真实错误和原</w:t>
      </w:r>
      <w:r>
        <w:rPr>
          <w:b w:val="false"/>
          <w:i w:val="false"/>
        </w:rPr>
        <w:t>ZIP</w:t>
      </w:r>
      <w:r>
        <w:rPr>
          <w:b w:val="false"/>
          <w:i w:val="false"/>
        </w:rPr>
        <w:t>保留。</w:t>
      </w:r>
    </w:p>
    <w:p>
      <w:pPr>
        <w:pStyle w:val="Normal"/>
        <w:rPr/>
      </w:pPr>
      <w:r>
        <w:rPr>
          <w:b w:val="false"/>
          <w:i w:val="false"/>
        </w:rPr>
        <w:t>子项检查及判定标准：</w:t>
      </w:r>
    </w:p>
    <w:p>
      <w:pPr>
        <w:pStyle w:val="Normal"/>
        <w:keepNext w:val="true"/>
        <w:rPr/>
      </w:pPr>
      <w:r>
        <w:rPr>
          <w:b/>
          <w:i w:val="false"/>
        </w:rPr>
        <w:t>TC-SCN-008-a / R-SCN-008 a)</w:t>
      </w:r>
    </w:p>
    <w:p>
      <w:pPr>
        <w:pStyle w:val="Normal"/>
        <w:rPr/>
      </w:pPr>
      <w:r>
        <w:rPr>
          <w:b w:val="false"/>
          <w:i w:val="false"/>
        </w:rPr>
        <w:t xml:space="preserve">转换程序及其依赖可用、用户扫描目录可写时，应允许同一受支持 </w:t>
      </w:r>
      <w:r>
        <w:rPr>
          <w:b w:val="false"/>
          <w:i w:val="false"/>
        </w:rPr>
        <w:t xml:space="preserve">ZIP </w:t>
      </w:r>
      <w:r>
        <w:rPr>
          <w:b w:val="false"/>
          <w:i w:val="false"/>
        </w:rPr>
        <w:t>使用不同且未重复的名称导入。后一次导入不得因文件与前一项相同而被判定为名称重复。</w:t>
      </w:r>
    </w:p>
    <w:p>
      <w:pPr>
        <w:pStyle w:val="Normal"/>
        <w:keepNext w:val="true"/>
        <w:rPr/>
      </w:pPr>
      <w:r>
        <w:rPr>
          <w:b/>
          <w:i w:val="false"/>
        </w:rPr>
        <w:t>TC-SCN-008-b / R-SCN-008 b)</w:t>
      </w:r>
    </w:p>
    <w:p>
      <w:pPr>
        <w:pStyle w:val="Normal"/>
        <w:rPr/>
      </w:pPr>
      <w:r>
        <w:rPr>
          <w:b w:val="false"/>
          <w:i w:val="false"/>
        </w:rPr>
        <w:t xml:space="preserve">同一 </w:t>
      </w:r>
      <w:r>
        <w:rPr>
          <w:b w:val="false"/>
          <w:i w:val="false"/>
        </w:rPr>
        <w:t xml:space="preserve">ZIP </w:t>
      </w:r>
      <w:r>
        <w:rPr>
          <w:b w:val="false"/>
          <w:i w:val="false"/>
        </w:rPr>
        <w:t>以两个有效名称成功导入后，目录应同时显示两张“用户导入”卡片，名称应分别与各自提交值一致，两项预览应对应同一扫描内容。第二项不得覆盖第一项的名称或卡片。</w:t>
      </w:r>
    </w:p>
    <w:p>
      <w:pPr>
        <w:pStyle w:val="Normal"/>
        <w:rPr/>
      </w:pPr>
      <w:r>
        <w:rPr>
          <w:b w:val="false"/>
          <w:i w:val="false"/>
        </w:rPr>
        <w:t>关联原文：表</w:t>
      </w:r>
      <w:r>
        <w:rPr>
          <w:b w:val="false"/>
          <w:i w:val="false"/>
        </w:rPr>
        <w:t xml:space="preserve">23 </w:t>
      </w:r>
      <w:r>
        <w:rPr>
          <w:b w:val="false"/>
          <w:i w:val="false"/>
        </w:rPr>
        <w:t xml:space="preserve">同源场景删除状态；条件；删除后要求；两个命名项共用扫描内容，删除非当前项；移除目标项，保留另一项及当前选择；删除一项后以同一扫描目录重启；剩余项仍具有名称、分类、预览及选择能力；删除当前选中的最后一项；移除目标卡片，当前场景恢复“未选择”；删除任一命名项；保留原始 </w:t>
      </w:r>
      <w:r>
        <w:rPr>
          <w:b w:val="false"/>
          <w:i w:val="false"/>
        </w:rPr>
        <w:t xml:space="preserve">ZIP </w:t>
      </w:r>
      <w:r>
        <w:rPr>
          <w:b w:val="false"/>
          <w:i w:val="false"/>
        </w:rPr>
        <w:t>及其内容。</w:t>
      </w:r>
    </w:p>
    <w:p>
      <w:pPr>
        <w:pStyle w:val="Normal"/>
        <w:keepNext w:val="true"/>
        <w:rPr/>
      </w:pPr>
      <w:r>
        <w:rPr>
          <w:b/>
          <w:i w:val="false"/>
        </w:rPr>
        <w:t>TC-SCN-008-c / R-SCN-008 c)</w:t>
      </w:r>
    </w:p>
    <w:p>
      <w:pPr>
        <w:pStyle w:val="Normal"/>
        <w:rPr/>
      </w:pPr>
      <w:r>
        <w:rPr>
          <w:b w:val="false"/>
          <w:i w:val="false"/>
        </w:rPr>
        <w:t>两个同源命名项应可分别选中，底部当前场景名称应随卡片选择切换。目录不得把不同名称合并显示为单一卡片，也不得在选择其中一项时显示另一项的名称。</w:t>
      </w:r>
    </w:p>
    <w:p>
      <w:pPr>
        <w:pStyle w:val="Normal"/>
        <w:keepNext w:val="true"/>
        <w:rPr/>
      </w:pPr>
      <w:r>
        <w:rPr>
          <w:b/>
          <w:i w:val="false"/>
        </w:rPr>
        <w:t>TC-SCN-008-d / R-SCN-008 d)</w:t>
      </w:r>
    </w:p>
    <w:p>
      <w:pPr>
        <w:pStyle w:val="Normal"/>
        <w:rPr/>
      </w:pPr>
      <w:r>
        <w:rPr>
          <w:b w:val="false"/>
          <w:i w:val="false"/>
        </w:rPr>
        <w:t>删除其中一个非当前命名项后，应保留仍被另一项引用的扫描内容和转换缓存。剩余项应继续显示分类、预览并可选中，九个内置场景应保持。</w:t>
      </w:r>
    </w:p>
    <w:p>
      <w:pPr>
        <w:pStyle w:val="Normal"/>
        <w:keepNext w:val="true"/>
        <w:rPr/>
      </w:pPr>
      <w:r>
        <w:rPr>
          <w:b/>
          <w:i w:val="false"/>
        </w:rPr>
        <w:t>TC-SCN-008-e / R-SCN-008 e)</w:t>
      </w:r>
    </w:p>
    <w:p>
      <w:pPr>
        <w:pStyle w:val="Normal"/>
        <w:rPr/>
      </w:pPr>
      <w:r>
        <w:rPr>
          <w:b w:val="false"/>
          <w:i w:val="false"/>
        </w:rPr>
        <w:t>应持久保存删除结果和剩余命名项。应用正常退出并使用同一扫描目录重启后，已删除项不得重新出现；剩余项应仍可显示和选中，底部应能更新为该项名称。</w:t>
      </w:r>
    </w:p>
    <w:p>
      <w:pPr>
        <w:pStyle w:val="Normal"/>
        <w:keepNext w:val="true"/>
        <w:rPr/>
      </w:pPr>
      <w:r>
        <w:rPr>
          <w:b/>
          <w:i w:val="false"/>
        </w:rPr>
        <w:t>TC-SCN-008-f / R-SCN-008 f)</w:t>
      </w:r>
    </w:p>
    <w:p>
      <w:pPr>
        <w:pStyle w:val="Normal"/>
        <w:rPr/>
      </w:pPr>
      <w:r>
        <w:rPr>
          <w:b w:val="false"/>
          <w:i w:val="false"/>
        </w:rPr>
        <w:t xml:space="preserve">当前选中的用户导入项删除成功后，应从目录移除该卡片并将底部更新为“作业场景  </w:t>
      </w:r>
      <w:r>
        <w:rPr>
          <w:b w:val="false"/>
          <w:i w:val="false"/>
        </w:rPr>
        <w:t xml:space="preserve">/  </w:t>
      </w:r>
      <w:r>
        <w:rPr>
          <w:b w:val="false"/>
          <w:i w:val="false"/>
        </w:rPr>
        <w:t>未选择”。软件不得继续保留已删除名称作为当前场景，也不得自动选择另一场景。</w:t>
      </w:r>
    </w:p>
    <w:p>
      <w:pPr>
        <w:pStyle w:val="Normal"/>
        <w:keepNext w:val="true"/>
        <w:rPr/>
      </w:pPr>
      <w:r>
        <w:rPr>
          <w:b/>
          <w:i w:val="false"/>
        </w:rPr>
        <w:t>TC-SCN-008-g / R-SCN-008 g)</w:t>
      </w:r>
    </w:p>
    <w:p>
      <w:pPr>
        <w:pStyle w:val="Normal"/>
        <w:rPr/>
      </w:pPr>
      <w:r>
        <w:rPr>
          <w:b w:val="false"/>
          <w:i w:val="false"/>
        </w:rPr>
        <w:t>当前选择清空后，应允许重新选择内置或其他已保留场景。选择苹果园后，底部应显示苹果园并恢复对应选中状态。</w:t>
      </w:r>
    </w:p>
    <w:p>
      <w:pPr>
        <w:pStyle w:val="Normal"/>
        <w:keepNext w:val="true"/>
        <w:rPr/>
      </w:pPr>
      <w:r>
        <w:rPr>
          <w:b/>
          <w:i w:val="false"/>
        </w:rPr>
        <w:t>TC-SCN-008-h / R-SCN-008 h)</w:t>
      </w:r>
    </w:p>
    <w:p>
      <w:pPr>
        <w:pStyle w:val="Normal"/>
        <w:rPr/>
      </w:pPr>
      <w:r>
        <w:rPr>
          <w:b w:val="false"/>
          <w:i w:val="false"/>
        </w:rPr>
        <w:t xml:space="preserve">最后一个引用删除成功后，应清理对应的受管转换缓存；原始 </w:t>
      </w:r>
      <w:r>
        <w:rPr>
          <w:b w:val="false"/>
          <w:i w:val="false"/>
        </w:rPr>
        <w:t xml:space="preserve">ZIP </w:t>
      </w:r>
      <w:r>
        <w:rPr>
          <w:b w:val="false"/>
          <w:i w:val="false"/>
        </w:rPr>
        <w:t>应继续保留且内容不变，并可再次作为导入输入。仍有其他场景引用的共享缓存应保留。</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6.3.19 TC-ALG-001 </w:t>
      </w:r>
      <w:r>
        <w:rPr>
          <w:b w:val="false"/>
          <w:i w:val="false"/>
        </w:rPr>
        <w:t>五组算法目录与初始未选择状态</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3.2.3.1 </w:t>
            </w:r>
            <w:r>
              <w:rPr>
                <w:rFonts w:cs=""/>
                <w:b w:val="false"/>
                <w:i w:val="false"/>
                <w:kern w:val="0"/>
                <w:sz w:val="18"/>
                <w:szCs w:val="22"/>
                <w:lang w:val="en-US" w:eastAsia="en-US" w:bidi="ar-SA"/>
              </w:rPr>
              <w:t>五组算法目录与初始未选择状态</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全新应用进程，未选择算法。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5.5</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核对五组目录、选项和初始未选择。</w:t>
      </w:r>
    </w:p>
    <w:p>
      <w:pPr>
        <w:pStyle w:val="Normal"/>
        <w:ind w:left="283" w:hanging="283"/>
        <w:rPr/>
      </w:pPr>
      <w:r>
        <w:rPr/>
        <w:t xml:space="preserve">2. </w:t>
      </w:r>
      <w:r>
        <w:rPr>
          <w:b w:val="false"/>
          <w:i w:val="false"/>
        </w:rPr>
        <w:t>逐组选择一项并往返场景页。</w:t>
      </w:r>
    </w:p>
    <w:p>
      <w:pPr>
        <w:pStyle w:val="Normal"/>
        <w:ind w:left="283" w:hanging="283"/>
        <w:rPr/>
      </w:pPr>
      <w:r>
        <w:rPr/>
        <w:t xml:space="preserve">3. </w:t>
      </w:r>
      <w:r>
        <w:rPr>
          <w:b w:val="false"/>
          <w:i w:val="false"/>
        </w:rPr>
        <w:t>关闭重开配置，最后退出重开应用，核对会话内保持与新进程初始化的区别。</w:t>
      </w:r>
    </w:p>
    <w:p>
      <w:pPr>
        <w:pStyle w:val="Normal"/>
        <w:rPr/>
      </w:pPr>
      <w:r>
        <w:rPr>
          <w:b w:val="false"/>
          <w:i w:val="false"/>
        </w:rPr>
        <w:t>子项检查及判定标准：</w:t>
      </w:r>
    </w:p>
    <w:p>
      <w:pPr>
        <w:pStyle w:val="Normal"/>
        <w:keepNext w:val="true"/>
        <w:rPr/>
      </w:pPr>
      <w:r>
        <w:rPr>
          <w:b/>
          <w:i w:val="false"/>
        </w:rPr>
        <w:t>TC-ALG-001-a / R-ALG-001 a)</w:t>
      </w:r>
    </w:p>
    <w:p>
      <w:pPr>
        <w:pStyle w:val="Normal"/>
        <w:rPr/>
      </w:pPr>
      <w:r>
        <w:rPr>
          <w:b w:val="false"/>
          <w:i w:val="false"/>
        </w:rPr>
        <w:t>仿真配置页应提供“</w:t>
      </w:r>
      <w:r>
        <w:rPr>
          <w:b w:val="false"/>
          <w:i w:val="false"/>
        </w:rPr>
        <w:t xml:space="preserve">02  </w:t>
      </w:r>
      <w:r>
        <w:rPr>
          <w:b w:val="false"/>
          <w:i w:val="false"/>
        </w:rPr>
        <w:t>算法配置”页签。该页左侧应显示“算法组件”，分为几何感知、视觉感知、定位、规划和控制五组，各组按钮应符合下表。</w:t>
      </w:r>
    </w:p>
    <w:p>
      <w:pPr>
        <w:pStyle w:val="Normal"/>
        <w:rPr/>
      </w:pPr>
      <w:r>
        <w:rPr>
          <w:b w:val="false"/>
          <w:i w:val="false"/>
        </w:rPr>
        <w:t>关联原文：表</w:t>
      </w:r>
      <w:r>
        <w:rPr>
          <w:b w:val="false"/>
          <w:i w:val="false"/>
        </w:rPr>
        <w:t xml:space="preserve">24 </w:t>
      </w:r>
      <w:r>
        <w:rPr>
          <w:b w:val="false"/>
          <w:i w:val="false"/>
        </w:rPr>
        <w:t>算法组件分组及按钮；分组；按钮文字；选项数；几何感知；</w:t>
      </w:r>
      <w:r>
        <w:rPr>
          <w:b w:val="false"/>
          <w:i w:val="false"/>
        </w:rPr>
        <w:t>STVL</w:t>
      </w:r>
      <w:r>
        <w:rPr>
          <w:b w:val="false"/>
          <w:i w:val="false"/>
        </w:rPr>
        <w:t>、</w:t>
      </w:r>
      <w:r>
        <w:rPr>
          <w:b w:val="false"/>
          <w:i w:val="false"/>
        </w:rPr>
        <w:t>Voxel</w:t>
      </w:r>
      <w:r>
        <w:rPr>
          <w:b w:val="false"/>
          <w:i w:val="false"/>
        </w:rPr>
        <w:t>；</w:t>
      </w:r>
      <w:r>
        <w:rPr>
          <w:b w:val="false"/>
          <w:i w:val="false"/>
        </w:rPr>
        <w:t>2</w:t>
      </w:r>
      <w:r>
        <w:rPr>
          <w:b w:val="false"/>
          <w:i w:val="false"/>
        </w:rPr>
        <w:t>；视觉感知；关闭、目标检测、实例分割、姿态估计；</w:t>
      </w:r>
      <w:r>
        <w:rPr>
          <w:b w:val="false"/>
          <w:i w:val="false"/>
        </w:rPr>
        <w:t>4</w:t>
      </w:r>
      <w:r>
        <w:rPr>
          <w:b w:val="false"/>
          <w:i w:val="false"/>
        </w:rPr>
        <w:t>；定位；</w:t>
      </w:r>
      <w:r>
        <w:rPr>
          <w:b w:val="false"/>
          <w:i w:val="false"/>
        </w:rPr>
        <w:t>LIVO+RTK</w:t>
      </w:r>
      <w:r>
        <w:rPr>
          <w:b w:val="false"/>
          <w:i w:val="false"/>
        </w:rPr>
        <w:t>、</w:t>
      </w:r>
      <w:r>
        <w:rPr>
          <w:b w:val="false"/>
          <w:i w:val="false"/>
        </w:rPr>
        <w:t>FAST-LIO2</w:t>
      </w:r>
      <w:r>
        <w:rPr>
          <w:b w:val="false"/>
          <w:i w:val="false"/>
        </w:rPr>
        <w:t>、</w:t>
      </w:r>
      <w:r>
        <w:rPr>
          <w:b w:val="false"/>
          <w:i w:val="false"/>
        </w:rPr>
        <w:t>NavSat</w:t>
      </w:r>
      <w:r>
        <w:rPr>
          <w:b w:val="false"/>
          <w:i w:val="false"/>
        </w:rPr>
        <w:t>、</w:t>
      </w:r>
      <w:r>
        <w:rPr>
          <w:b w:val="false"/>
          <w:i w:val="false"/>
        </w:rPr>
        <w:t>KISS-ICP</w:t>
      </w:r>
      <w:r>
        <w:rPr>
          <w:b w:val="false"/>
          <w:i w:val="false"/>
        </w:rPr>
        <w:t>；</w:t>
      </w:r>
      <w:r>
        <w:rPr>
          <w:b w:val="false"/>
          <w:i w:val="false"/>
        </w:rPr>
        <w:t>4</w:t>
      </w:r>
      <w:r>
        <w:rPr>
          <w:b w:val="false"/>
          <w:i w:val="false"/>
        </w:rPr>
        <w:t>；规划；</w:t>
      </w:r>
      <w:r>
        <w:rPr>
          <w:b w:val="false"/>
          <w:i w:val="false"/>
        </w:rPr>
        <w:t>Hybrid-A*</w:t>
      </w:r>
      <w:r>
        <w:rPr>
          <w:b w:val="false"/>
          <w:i w:val="false"/>
        </w:rPr>
        <w:t>、</w:t>
      </w:r>
      <w:r>
        <w:rPr>
          <w:b w:val="false"/>
          <w:i w:val="false"/>
        </w:rPr>
        <w:t>NavFn</w:t>
      </w:r>
      <w:r>
        <w:rPr>
          <w:b w:val="false"/>
          <w:i w:val="false"/>
        </w:rPr>
        <w:t>、</w:t>
      </w:r>
      <w:r>
        <w:rPr>
          <w:b w:val="false"/>
          <w:i w:val="false"/>
        </w:rPr>
        <w:t>Theta*</w:t>
      </w:r>
      <w:r>
        <w:rPr>
          <w:b w:val="false"/>
          <w:i w:val="false"/>
        </w:rPr>
        <w:t>、</w:t>
      </w:r>
      <w:r>
        <w:rPr>
          <w:b w:val="false"/>
          <w:i w:val="false"/>
        </w:rPr>
        <w:t>Smac 2D</w:t>
      </w:r>
      <w:r>
        <w:rPr>
          <w:b w:val="false"/>
          <w:i w:val="false"/>
        </w:rPr>
        <w:t>、直连；</w:t>
      </w:r>
      <w:r>
        <w:rPr>
          <w:b w:val="false"/>
          <w:i w:val="false"/>
        </w:rPr>
        <w:t>5</w:t>
      </w:r>
      <w:r>
        <w:rPr>
          <w:b w:val="false"/>
          <w:i w:val="false"/>
        </w:rPr>
        <w:t>；控制；</w:t>
      </w:r>
      <w:r>
        <w:rPr>
          <w:b w:val="false"/>
          <w:i w:val="false"/>
        </w:rPr>
        <w:t>MPPI</w:t>
      </w:r>
      <w:r>
        <w:rPr>
          <w:b w:val="false"/>
          <w:i w:val="false"/>
        </w:rPr>
        <w:t>、</w:t>
      </w:r>
      <w:r>
        <w:rPr>
          <w:b w:val="false"/>
          <w:i w:val="false"/>
        </w:rPr>
        <w:t>RPP</w:t>
      </w:r>
      <w:r>
        <w:rPr>
          <w:b w:val="false"/>
          <w:i w:val="false"/>
        </w:rPr>
        <w:t>、</w:t>
      </w:r>
      <w:r>
        <w:rPr>
          <w:b w:val="false"/>
          <w:i w:val="false"/>
        </w:rPr>
        <w:t>DWB</w:t>
      </w:r>
      <w:r>
        <w:rPr>
          <w:b w:val="false"/>
          <w:i w:val="false"/>
        </w:rPr>
        <w:t>；</w:t>
      </w:r>
      <w:r>
        <w:rPr>
          <w:b w:val="false"/>
          <w:i w:val="false"/>
        </w:rPr>
        <w:t>3</w:t>
      </w:r>
      <w:r>
        <w:rPr>
          <w:b w:val="false"/>
          <w:i w:val="false"/>
        </w:rPr>
        <w:t>。</w:t>
      </w:r>
    </w:p>
    <w:p>
      <w:pPr>
        <w:pStyle w:val="Normal"/>
        <w:keepNext w:val="true"/>
        <w:rPr/>
      </w:pPr>
      <w:r>
        <w:rPr>
          <w:b/>
          <w:i w:val="false"/>
        </w:rPr>
        <w:t>TC-ALG-001-b / R-ALG-001 b)</w:t>
      </w:r>
    </w:p>
    <w:p>
      <w:pPr>
        <w:pStyle w:val="Normal"/>
        <w:rPr/>
      </w:pPr>
      <w:r>
        <w:rPr>
          <w:b w:val="false"/>
          <w:i w:val="false"/>
        </w:rPr>
        <w:t>新应用进程首次进入算法页时，五组应均为未选择状态。右侧“当前运行方案”的五个组件行及路线行应显示“未选择”，方案标题应显示“未选择算法”，配置页启动按钮应不可用。</w:t>
      </w:r>
    </w:p>
    <w:p>
      <w:pPr>
        <w:pStyle w:val="Normal"/>
        <w:keepNext w:val="true"/>
        <w:rPr/>
      </w:pPr>
      <w:r>
        <w:rPr>
          <w:b/>
          <w:i w:val="false"/>
        </w:rPr>
        <w:t>TC-ALG-001-c / R-ALG-001 c)</w:t>
      </w:r>
    </w:p>
    <w:p>
      <w:pPr>
        <w:pStyle w:val="Normal"/>
        <w:rPr/>
      </w:pPr>
      <w:r>
        <w:rPr>
          <w:b w:val="false"/>
          <w:i w:val="false"/>
        </w:rPr>
        <w:t>用户选择某组组件后，应突出该组当前选项，并在右侧对应行显示该组件全名。其他组尚未选择时应继续显示“未选择”，已完成选择的其他组应保持。</w:t>
      </w:r>
    </w:p>
    <w:p>
      <w:pPr>
        <w:pStyle w:val="Normal"/>
        <w:keepNext w:val="true"/>
        <w:rPr/>
      </w:pPr>
      <w:r>
        <w:rPr>
          <w:b/>
          <w:i w:val="false"/>
        </w:rPr>
        <w:t>TC-ALG-001-d / R-ALG-001 d)</w:t>
      </w:r>
    </w:p>
    <w:p>
      <w:pPr>
        <w:pStyle w:val="Normal"/>
        <w:rPr/>
      </w:pPr>
      <w:r>
        <w:rPr>
          <w:b w:val="false"/>
          <w:i w:val="false"/>
        </w:rPr>
        <w:t>任一组缺项时，应保留“未选择算法”标题及未选择路线状态，不得将部分选择显示为完整方案。五组均选择后，应生成完整方案标题和路线说明，并显示全部五个当前值。</w:t>
      </w:r>
    </w:p>
    <w:p>
      <w:pPr>
        <w:pStyle w:val="Normal"/>
        <w:keepNext w:val="true"/>
        <w:rPr/>
      </w:pPr>
      <w:r>
        <w:rPr>
          <w:b/>
          <w:i w:val="false"/>
        </w:rPr>
        <w:t>TC-ALG-001-e / R-ALG-001 e)</w:t>
      </w:r>
    </w:p>
    <w:p>
      <w:pPr>
        <w:pStyle w:val="Normal"/>
        <w:rPr/>
      </w:pPr>
      <w:r>
        <w:rPr>
          <w:b w:val="false"/>
          <w:i w:val="false"/>
        </w:rPr>
        <w:t xml:space="preserve">依次选中 </w:t>
      </w:r>
      <w:r>
        <w:rPr>
          <w:b w:val="false"/>
          <w:i w:val="false"/>
        </w:rPr>
        <w:t>STVL</w:t>
      </w:r>
      <w:r>
        <w:rPr>
          <w:b w:val="false"/>
          <w:i w:val="false"/>
        </w:rPr>
        <w:t>、视觉“关闭”、</w:t>
      </w:r>
      <w:r>
        <w:rPr>
          <w:b w:val="false"/>
          <w:i w:val="false"/>
        </w:rPr>
        <w:t>LIVO+RTK</w:t>
      </w:r>
      <w:r>
        <w:rPr>
          <w:b w:val="false"/>
          <w:i w:val="false"/>
        </w:rPr>
        <w:t>、</w:t>
      </w:r>
      <w:r>
        <w:rPr>
          <w:b w:val="false"/>
          <w:i w:val="false"/>
        </w:rPr>
        <w:t>Hybrid-A*</w:t>
      </w:r>
      <w:r>
        <w:rPr>
          <w:b w:val="false"/>
          <w:i w:val="false"/>
        </w:rPr>
        <w:t>、</w:t>
      </w:r>
      <w:r>
        <w:rPr>
          <w:b w:val="false"/>
          <w:i w:val="false"/>
        </w:rPr>
        <w:t xml:space="preserve">MPPI </w:t>
      </w:r>
      <w:r>
        <w:rPr>
          <w:b w:val="false"/>
          <w:i w:val="false"/>
        </w:rPr>
        <w:t>后，右侧应分别显示“</w:t>
      </w:r>
      <w:r>
        <w:rPr>
          <w:b w:val="false"/>
          <w:i w:val="false"/>
        </w:rPr>
        <w:t xml:space="preserve">STVL </w:t>
      </w:r>
      <w:r>
        <w:rPr>
          <w:b w:val="false"/>
          <w:i w:val="false"/>
        </w:rPr>
        <w:t>时空体素层”“关闭额外视觉感知”“</w:t>
      </w:r>
      <w:r>
        <w:rPr>
          <w:b w:val="false"/>
          <w:i w:val="false"/>
        </w:rPr>
        <w:t>FAST-LIVO2 + RTK”“Smac Hybrid-A*”“MPPI”</w:t>
      </w:r>
      <w:r>
        <w:rPr>
          <w:b w:val="false"/>
          <w:i w:val="false"/>
        </w:rPr>
        <w:t>，路线应为“连续全局路径”。</w:t>
      </w:r>
    </w:p>
    <w:p>
      <w:pPr>
        <w:pStyle w:val="Normal"/>
        <w:keepNext w:val="true"/>
        <w:rPr/>
      </w:pPr>
      <w:r>
        <w:rPr>
          <w:b/>
          <w:i w:val="false"/>
        </w:rPr>
        <w:t>TC-ALG-001-f / R-ALG-001 f)</w:t>
      </w:r>
    </w:p>
    <w:p>
      <w:pPr>
        <w:pStyle w:val="Normal"/>
        <w:rPr/>
      </w:pPr>
      <w:r>
        <w:rPr>
          <w:b w:val="false"/>
          <w:i w:val="false"/>
        </w:rPr>
        <w:t>每组应只保留一个当前值。重复点击已选组件应保持选择，不得将该组清空、追加重复名称或清空其他组；选择同组另一组件时应替换原当前项。</w:t>
      </w:r>
    </w:p>
    <w:p>
      <w:pPr>
        <w:pStyle w:val="Normal"/>
        <w:keepNext w:val="true"/>
        <w:rPr/>
      </w:pPr>
      <w:r>
        <w:rPr>
          <w:b/>
          <w:i w:val="false"/>
        </w:rPr>
        <w:t>TC-ALG-001-g / R-ALG-001 g)</w:t>
      </w:r>
    </w:p>
    <w:p>
      <w:pPr>
        <w:pStyle w:val="Normal"/>
        <w:rPr/>
      </w:pPr>
      <w:r>
        <w:rPr>
          <w:b w:val="false"/>
          <w:i w:val="false"/>
        </w:rPr>
        <w:t>在同一车型页面内，完整方案形成后，切到作业场景页再返回算法页，应保持五组已选项、当前全名和方案状态。页面往返不得另建当前方案，也不得自动补齐尚未选择的组件。</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6.3.20 TC-ALG-002 </w:t>
      </w:r>
      <w:r>
        <w:rPr>
          <w:b w:val="false"/>
          <w:i w:val="false"/>
        </w:rPr>
        <w:t>几何与额外视觉算法切换</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3.2.3.2 </w:t>
            </w:r>
            <w:r>
              <w:rPr>
                <w:rFonts w:cs=""/>
                <w:b w:val="false"/>
                <w:i w:val="false"/>
                <w:kern w:val="0"/>
                <w:sz w:val="18"/>
                <w:szCs w:val="22"/>
                <w:lang w:val="en-US" w:eastAsia="en-US" w:bidi="ar-SA"/>
              </w:rPr>
              <w:t>几何与额外视觉算法切换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算法配置页。</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5.5</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在</w:t>
      </w:r>
      <w:r>
        <w:rPr>
          <w:b w:val="false"/>
          <w:i w:val="false"/>
        </w:rPr>
        <w:t>STVL</w:t>
      </w:r>
      <w:r>
        <w:rPr>
          <w:b w:val="false"/>
          <w:i w:val="false"/>
        </w:rPr>
        <w:t>与</w:t>
      </w:r>
      <w:r>
        <w:rPr>
          <w:b w:val="false"/>
          <w:i w:val="false"/>
        </w:rPr>
        <w:t>Voxel</w:t>
      </w:r>
      <w:r>
        <w:rPr>
          <w:b w:val="false"/>
          <w:i w:val="false"/>
        </w:rPr>
        <w:t>间切换，再遍历关闭、检测、分割、姿态选项。</w:t>
      </w:r>
    </w:p>
    <w:p>
      <w:pPr>
        <w:pStyle w:val="Normal"/>
        <w:ind w:left="283" w:hanging="283"/>
        <w:rPr/>
      </w:pPr>
      <w:r>
        <w:rPr/>
        <w:t xml:space="preserve">2. </w:t>
      </w:r>
      <w:r>
        <w:rPr>
          <w:b w:val="false"/>
          <w:i w:val="false"/>
        </w:rPr>
        <w:t>每次核对只有本组变化、当前方案回显及视觉关闭为有效选择。</w:t>
      </w:r>
    </w:p>
    <w:p>
      <w:pPr>
        <w:pStyle w:val="Normal"/>
        <w:ind w:left="283" w:hanging="283"/>
        <w:rPr/>
      </w:pPr>
      <w:r>
        <w:rPr/>
        <w:t xml:space="preserve">3. </w:t>
      </w:r>
      <w:r>
        <w:rPr>
          <w:b w:val="false"/>
          <w:i w:val="false"/>
        </w:rPr>
        <w:t>额外视觉运行输出另见</w:t>
      </w:r>
      <w:r>
        <w:rPr>
          <w:b w:val="false"/>
          <w:i w:val="false"/>
        </w:rPr>
        <w:t>R-SIM-005</w:t>
      </w:r>
      <w:r>
        <w:rPr>
          <w:b w:val="false"/>
          <w:i w:val="false"/>
        </w:rPr>
        <w:t>。</w:t>
      </w:r>
    </w:p>
    <w:p>
      <w:pPr>
        <w:pStyle w:val="Normal"/>
        <w:rPr/>
      </w:pPr>
      <w:r>
        <w:rPr>
          <w:b w:val="false"/>
          <w:i w:val="false"/>
        </w:rPr>
        <w:t>子项检查及判定标准：</w:t>
      </w:r>
    </w:p>
    <w:p>
      <w:pPr>
        <w:pStyle w:val="Normal"/>
        <w:keepNext w:val="true"/>
        <w:rPr/>
      </w:pPr>
      <w:r>
        <w:rPr>
          <w:b/>
          <w:i w:val="false"/>
        </w:rPr>
        <w:t>TC-ALG-002-a / R-ALG-002 a)</w:t>
      </w:r>
    </w:p>
    <w:p>
      <w:pPr>
        <w:pStyle w:val="Normal"/>
        <w:rPr/>
      </w:pPr>
      <w:r>
        <w:rPr>
          <w:b w:val="false"/>
          <w:i w:val="false"/>
        </w:rPr>
        <w:t>“</w:t>
      </w:r>
      <w:r>
        <w:rPr>
          <w:b w:val="false"/>
          <w:i w:val="false"/>
        </w:rPr>
        <w:t xml:space="preserve">02  </w:t>
      </w:r>
      <w:r>
        <w:rPr>
          <w:b w:val="false"/>
          <w:i w:val="false"/>
        </w:rPr>
        <w:t xml:space="preserve">算法配置”中的“几何感知”组应提供 </w:t>
      </w:r>
      <w:r>
        <w:rPr>
          <w:b w:val="false"/>
          <w:i w:val="false"/>
        </w:rPr>
        <w:t xml:space="preserve">STVL </w:t>
      </w:r>
      <w:r>
        <w:rPr>
          <w:b w:val="false"/>
          <w:i w:val="false"/>
        </w:rPr>
        <w:t xml:space="preserve">和 </w:t>
      </w:r>
      <w:r>
        <w:rPr>
          <w:b w:val="false"/>
          <w:i w:val="false"/>
        </w:rPr>
        <w:t>Voxel</w:t>
      </w:r>
      <w:r>
        <w:rPr>
          <w:b w:val="false"/>
          <w:i w:val="false"/>
        </w:rPr>
        <w:t>，“视觉感知”组应提供关闭、目标检测、实例分割和姿态估计。每组应只保留一个当前选项，按钮与右侧全名应符合下表。</w:t>
      </w:r>
    </w:p>
    <w:p>
      <w:pPr>
        <w:pStyle w:val="Normal"/>
        <w:rPr/>
      </w:pPr>
      <w:r>
        <w:rPr>
          <w:b w:val="false"/>
          <w:i w:val="false"/>
        </w:rPr>
        <w:t>关联原文：表</w:t>
      </w:r>
      <w:r>
        <w:rPr>
          <w:b w:val="false"/>
          <w:i w:val="false"/>
        </w:rPr>
        <w:t xml:space="preserve">25 </w:t>
      </w:r>
      <w:r>
        <w:rPr>
          <w:b w:val="false"/>
          <w:i w:val="false"/>
        </w:rPr>
        <w:t>几何与视觉选项回显；分组；按钮；应显示的全名；几何感知；</w:t>
      </w:r>
      <w:r>
        <w:rPr>
          <w:b w:val="false"/>
          <w:i w:val="false"/>
        </w:rPr>
        <w:t>STVL</w:t>
      </w:r>
      <w:r>
        <w:rPr>
          <w:b w:val="false"/>
          <w:i w:val="false"/>
        </w:rPr>
        <w:t>；</w:t>
      </w:r>
      <w:r>
        <w:rPr>
          <w:b w:val="false"/>
          <w:i w:val="false"/>
        </w:rPr>
        <w:t xml:space="preserve">STVL </w:t>
      </w:r>
      <w:r>
        <w:rPr>
          <w:b w:val="false"/>
          <w:i w:val="false"/>
        </w:rPr>
        <w:t>时空体素层；几何感知；</w:t>
      </w:r>
      <w:r>
        <w:rPr>
          <w:b w:val="false"/>
          <w:i w:val="false"/>
        </w:rPr>
        <w:t>Voxel</w:t>
      </w:r>
      <w:r>
        <w:rPr>
          <w:b w:val="false"/>
          <w:i w:val="false"/>
        </w:rPr>
        <w:t>；</w:t>
      </w:r>
      <w:r>
        <w:rPr>
          <w:b w:val="false"/>
          <w:i w:val="false"/>
        </w:rPr>
        <w:t xml:space="preserve">Nav2 </w:t>
      </w:r>
      <w:r>
        <w:rPr>
          <w:b w:val="false"/>
          <w:i w:val="false"/>
        </w:rPr>
        <w:t>三维体素层；视觉感知；关闭；关闭额外视觉感知；视觉感知；目标检测；</w:t>
      </w:r>
      <w:r>
        <w:rPr>
          <w:b w:val="false"/>
          <w:i w:val="false"/>
        </w:rPr>
        <w:t xml:space="preserve">AI </w:t>
      </w:r>
      <w:r>
        <w:rPr>
          <w:b w:val="false"/>
          <w:i w:val="false"/>
        </w:rPr>
        <w:t>目标检测；视觉感知；实例分割；</w:t>
      </w:r>
      <w:r>
        <w:rPr>
          <w:b w:val="false"/>
          <w:i w:val="false"/>
        </w:rPr>
        <w:t xml:space="preserve">AI </w:t>
      </w:r>
      <w:r>
        <w:rPr>
          <w:b w:val="false"/>
          <w:i w:val="false"/>
        </w:rPr>
        <w:t>实例分割；视觉感知；姿态估计；</w:t>
      </w:r>
      <w:r>
        <w:rPr>
          <w:b w:val="false"/>
          <w:i w:val="false"/>
        </w:rPr>
        <w:t xml:space="preserve">AI </w:t>
      </w:r>
      <w:r>
        <w:rPr>
          <w:b w:val="false"/>
          <w:i w:val="false"/>
        </w:rPr>
        <w:t>人体姿态估计。</w:t>
      </w:r>
    </w:p>
    <w:p>
      <w:pPr>
        <w:pStyle w:val="Normal"/>
        <w:keepNext w:val="true"/>
        <w:rPr/>
      </w:pPr>
      <w:r>
        <w:rPr>
          <w:b/>
          <w:i w:val="false"/>
        </w:rPr>
        <w:t>TC-ALG-002-b / R-ALG-002 b)</w:t>
      </w:r>
    </w:p>
    <w:p>
      <w:pPr>
        <w:pStyle w:val="Normal"/>
        <w:rPr/>
      </w:pPr>
      <w:r>
        <w:rPr>
          <w:b w:val="false"/>
          <w:i w:val="false"/>
        </w:rPr>
        <w:t xml:space="preserve">选择 </w:t>
      </w:r>
      <w:r>
        <w:rPr>
          <w:b w:val="false"/>
          <w:i w:val="false"/>
        </w:rPr>
        <w:t xml:space="preserve">Voxel </w:t>
      </w:r>
      <w:r>
        <w:rPr>
          <w:b w:val="false"/>
          <w:i w:val="false"/>
        </w:rPr>
        <w:t>时，右侧几何行应更新为“</w:t>
      </w:r>
      <w:r>
        <w:rPr>
          <w:b w:val="false"/>
          <w:i w:val="false"/>
        </w:rPr>
        <w:t xml:space="preserve">Nav2 </w:t>
      </w:r>
      <w:r>
        <w:rPr>
          <w:b w:val="false"/>
          <w:i w:val="false"/>
        </w:rPr>
        <w:t xml:space="preserve">三维体素层”；改选 </w:t>
      </w:r>
      <w:r>
        <w:rPr>
          <w:b w:val="false"/>
          <w:i w:val="false"/>
        </w:rPr>
        <w:t xml:space="preserve">STVL </w:t>
      </w:r>
      <w:r>
        <w:rPr>
          <w:b w:val="false"/>
          <w:i w:val="false"/>
        </w:rPr>
        <w:t>时，应恢复“</w:t>
      </w:r>
      <w:r>
        <w:rPr>
          <w:b w:val="false"/>
          <w:i w:val="false"/>
        </w:rPr>
        <w:t xml:space="preserve">STVL </w:t>
      </w:r>
      <w:r>
        <w:rPr>
          <w:b w:val="false"/>
          <w:i w:val="false"/>
        </w:rPr>
        <w:t>时空体素层”。几何选择变更应保持视觉、定位、规划、控制四组及当前场景不变。</w:t>
      </w:r>
    </w:p>
    <w:p>
      <w:pPr>
        <w:pStyle w:val="Normal"/>
        <w:keepNext w:val="true"/>
        <w:rPr/>
      </w:pPr>
      <w:r>
        <w:rPr>
          <w:b/>
          <w:i w:val="false"/>
        </w:rPr>
        <w:t>TC-ALG-002-c / R-ALG-002 c)</w:t>
      </w:r>
    </w:p>
    <w:p>
      <w:pPr>
        <w:pStyle w:val="Normal"/>
        <w:rPr/>
      </w:pPr>
      <w:r>
        <w:rPr>
          <w:b w:val="false"/>
          <w:i w:val="false"/>
        </w:rPr>
        <w:t>选择目标检测、实例分割或姿态估计时，右侧视觉行应分别显示对应全名。五组完整时，方案标题中的视觉名称应随所选视觉组件更新，其他组件应保持。</w:t>
      </w:r>
    </w:p>
    <w:p>
      <w:pPr>
        <w:pStyle w:val="Normal"/>
        <w:keepNext w:val="true"/>
        <w:rPr/>
      </w:pPr>
      <w:r>
        <w:rPr>
          <w:b/>
          <w:i w:val="false"/>
        </w:rPr>
        <w:t>TC-ALG-002-d / R-ALG-002 d)</w:t>
      </w:r>
    </w:p>
    <w:p>
      <w:pPr>
        <w:pStyle w:val="Normal"/>
        <w:rPr/>
      </w:pPr>
      <w:r>
        <w:rPr>
          <w:b w:val="false"/>
          <w:i w:val="false"/>
        </w:rPr>
        <w:t>视觉组的“关闭”应作为有效选择，右侧应显示“关闭额外视觉感知”。该选择应满足视觉组的完整性条件，不得将视觉组置为“未选择”。</w:t>
      </w:r>
    </w:p>
    <w:p>
      <w:pPr>
        <w:pStyle w:val="Normal"/>
        <w:keepNext w:val="true"/>
        <w:rPr/>
      </w:pPr>
      <w:r>
        <w:rPr>
          <w:b/>
          <w:i w:val="false"/>
        </w:rPr>
        <w:t>TC-ALG-002-e / R-ALG-002 e)</w:t>
      </w:r>
    </w:p>
    <w:p>
      <w:pPr>
        <w:pStyle w:val="Normal"/>
        <w:rPr/>
      </w:pPr>
      <w:r>
        <w:rPr>
          <w:b w:val="false"/>
          <w:i w:val="false"/>
        </w:rPr>
        <w:t>从任一额外视觉选项切换到“关闭”时，应保留定位、几何、规划和控制的已选值。原定位为“</w:t>
      </w:r>
      <w:r>
        <w:rPr>
          <w:b w:val="false"/>
          <w:i w:val="false"/>
        </w:rPr>
        <w:t>FAST-LIVO2 + RTK”</w:t>
      </w:r>
      <w:r>
        <w:rPr>
          <w:b w:val="false"/>
          <w:i w:val="false"/>
        </w:rPr>
        <w:t>时，应继续显示该定位，不得因关闭额外视觉自动替换或清空定位选择。</w:t>
      </w:r>
    </w:p>
    <w:p>
      <w:pPr>
        <w:pStyle w:val="Normal"/>
        <w:keepNext w:val="true"/>
        <w:rPr/>
      </w:pPr>
      <w:r>
        <w:rPr>
          <w:b/>
          <w:i w:val="false"/>
        </w:rPr>
        <w:t>TC-ALG-002-f / R-ALG-002 f)</w:t>
      </w:r>
    </w:p>
    <w:p>
      <w:pPr>
        <w:pStyle w:val="Normal"/>
        <w:rPr/>
      </w:pPr>
      <w:r>
        <w:rPr>
          <w:b w:val="false"/>
          <w:i w:val="false"/>
        </w:rPr>
        <w:t>对当前几何或视觉选项的重复点击，应保持本组选择及其他组结果，不得出现两个并列的当前值。往返切换后，右侧应显示最后一次选择的全名，不得残留上一选项。</w:t>
      </w:r>
    </w:p>
    <w:p>
      <w:pPr>
        <w:pStyle w:val="Normal"/>
        <w:keepNext w:val="true"/>
        <w:rPr/>
      </w:pPr>
      <w:r>
        <w:rPr>
          <w:b/>
          <w:i w:val="false"/>
        </w:rPr>
        <w:t>TC-ALG-002-g / R-ALG-002 g)</w:t>
      </w:r>
    </w:p>
    <w:p>
      <w:pPr>
        <w:pStyle w:val="Normal"/>
        <w:rPr/>
      </w:pPr>
      <w:r>
        <w:rPr>
          <w:b w:val="false"/>
          <w:i w:val="false"/>
        </w:rPr>
        <w:t>在同一车型页面内，关闭并重新打开配置页，应保留几何和视觉选择。上述选择操作应仅更新配置页面，不得自行提交仿真启动或导航目标。</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6.3.21 TC-ALG-003 </w:t>
      </w:r>
      <w:r>
        <w:rPr>
          <w:b w:val="false"/>
          <w:i w:val="false"/>
        </w:rPr>
        <w:t>定位选项与当前方案回显</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3.2.3.3 </w:t>
            </w:r>
            <w:r>
              <w:rPr>
                <w:rFonts w:cs=""/>
                <w:b w:val="false"/>
                <w:i w:val="false"/>
                <w:kern w:val="0"/>
                <w:sz w:val="18"/>
                <w:szCs w:val="22"/>
                <w:lang w:val="en-US" w:eastAsia="en-US" w:bidi="ar-SA"/>
              </w:rPr>
              <w:t>定位选项与当前方案回显</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场景和车型已选。</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5.5</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依次选择四种定位，记录界面回显。</w:t>
      </w:r>
    </w:p>
    <w:p>
      <w:pPr>
        <w:pStyle w:val="Normal"/>
        <w:ind w:left="283" w:hanging="283"/>
        <w:rPr/>
      </w:pPr>
      <w:r>
        <w:rPr/>
        <w:t xml:space="preserve">2. </w:t>
      </w:r>
      <w:r>
        <w:rPr>
          <w:b w:val="false"/>
          <w:i w:val="false"/>
        </w:rPr>
        <w:t>停止后以相同其他组件分别运行，读取对应里程计及启动日志。</w:t>
      </w:r>
    </w:p>
    <w:p>
      <w:pPr>
        <w:pStyle w:val="Normal"/>
        <w:ind w:left="283" w:hanging="283"/>
        <w:rPr/>
      </w:pPr>
      <w:r>
        <w:rPr/>
        <w:t xml:space="preserve">3. </w:t>
      </w:r>
      <w:r>
        <w:rPr>
          <w:b w:val="false"/>
          <w:i w:val="false"/>
        </w:rPr>
        <w:t>只要求本轮所选定位接口，不把未选接口缺失判为失败。</w:t>
      </w:r>
    </w:p>
    <w:p>
      <w:pPr>
        <w:pStyle w:val="Normal"/>
        <w:rPr/>
      </w:pPr>
      <w:r>
        <w:rPr>
          <w:b w:val="false"/>
          <w:i w:val="false"/>
        </w:rPr>
        <w:t>子项检查及判定标准：</w:t>
      </w:r>
    </w:p>
    <w:p>
      <w:pPr>
        <w:pStyle w:val="Normal"/>
        <w:keepNext w:val="true"/>
        <w:rPr/>
      </w:pPr>
      <w:r>
        <w:rPr>
          <w:b/>
          <w:i w:val="false"/>
        </w:rPr>
        <w:t>TC-ALG-003-a / R-ALG-003 a)</w:t>
      </w:r>
    </w:p>
    <w:p>
      <w:pPr>
        <w:pStyle w:val="Normal"/>
        <w:rPr/>
      </w:pPr>
      <w:r>
        <w:rPr>
          <w:b w:val="false"/>
          <w:i w:val="false"/>
        </w:rPr>
        <w:t>“</w:t>
      </w:r>
      <w:r>
        <w:rPr>
          <w:b w:val="false"/>
          <w:i w:val="false"/>
        </w:rPr>
        <w:t xml:space="preserve">02  </w:t>
      </w:r>
      <w:r>
        <w:rPr>
          <w:b w:val="false"/>
          <w:i w:val="false"/>
        </w:rPr>
        <w:t xml:space="preserve">算法配置”页的“定位”组应提供 </w:t>
      </w:r>
      <w:r>
        <w:rPr>
          <w:b w:val="false"/>
          <w:i w:val="false"/>
        </w:rPr>
        <w:t>LIVO+RTK</w:t>
      </w:r>
      <w:r>
        <w:rPr>
          <w:b w:val="false"/>
          <w:i w:val="false"/>
        </w:rPr>
        <w:t>、</w:t>
      </w:r>
      <w:r>
        <w:rPr>
          <w:b w:val="false"/>
          <w:i w:val="false"/>
        </w:rPr>
        <w:t>FAST-LIO2</w:t>
      </w:r>
      <w:r>
        <w:rPr>
          <w:b w:val="false"/>
          <w:i w:val="false"/>
        </w:rPr>
        <w:t>、</w:t>
      </w:r>
      <w:r>
        <w:rPr>
          <w:b w:val="false"/>
          <w:i w:val="false"/>
        </w:rPr>
        <w:t xml:space="preserve">NavSat </w:t>
      </w:r>
      <w:r>
        <w:rPr>
          <w:b w:val="false"/>
          <w:i w:val="false"/>
        </w:rPr>
        <w:t xml:space="preserve">和 </w:t>
      </w:r>
      <w:r>
        <w:rPr>
          <w:b w:val="false"/>
          <w:i w:val="false"/>
        </w:rPr>
        <w:t xml:space="preserve">KISS-ICP </w:t>
      </w:r>
      <w:r>
        <w:rPr>
          <w:b w:val="false"/>
          <w:i w:val="false"/>
        </w:rPr>
        <w:t>四个按钮。选择任一按钮后，右侧定位行应显示其对应全名，映射应符合下表。</w:t>
      </w:r>
    </w:p>
    <w:p>
      <w:pPr>
        <w:pStyle w:val="Normal"/>
        <w:rPr/>
      </w:pPr>
      <w:r>
        <w:rPr>
          <w:b w:val="false"/>
          <w:i w:val="false"/>
        </w:rPr>
        <w:t>关联原文：表</w:t>
      </w:r>
      <w:r>
        <w:rPr>
          <w:b w:val="false"/>
          <w:i w:val="false"/>
        </w:rPr>
        <w:t xml:space="preserve">26 </w:t>
      </w:r>
      <w:r>
        <w:rPr>
          <w:b w:val="false"/>
          <w:i w:val="false"/>
        </w:rPr>
        <w:t>定位按钮与方案回显；按钮文字；应显示的定位全名；</w:t>
      </w:r>
      <w:r>
        <w:rPr>
          <w:b w:val="false"/>
          <w:i w:val="false"/>
        </w:rPr>
        <w:t>LIVO+RTK</w:t>
      </w:r>
      <w:r>
        <w:rPr>
          <w:b w:val="false"/>
          <w:i w:val="false"/>
        </w:rPr>
        <w:t>；</w:t>
      </w:r>
      <w:r>
        <w:rPr>
          <w:b w:val="false"/>
          <w:i w:val="false"/>
        </w:rPr>
        <w:t>FAST-LIVO2 + RTK</w:t>
      </w:r>
      <w:r>
        <w:rPr>
          <w:b w:val="false"/>
          <w:i w:val="false"/>
        </w:rPr>
        <w:t>；</w:t>
      </w:r>
      <w:r>
        <w:rPr>
          <w:b w:val="false"/>
          <w:i w:val="false"/>
        </w:rPr>
        <w:t>FAST-LIO2</w:t>
      </w:r>
      <w:r>
        <w:rPr>
          <w:b w:val="false"/>
          <w:i w:val="false"/>
        </w:rPr>
        <w:t>；</w:t>
      </w:r>
      <w:r>
        <w:rPr>
          <w:b w:val="false"/>
          <w:i w:val="false"/>
        </w:rPr>
        <w:t>FAST-LIO2</w:t>
      </w:r>
      <w:r>
        <w:rPr>
          <w:b w:val="false"/>
          <w:i w:val="false"/>
        </w:rPr>
        <w:t>；</w:t>
      </w:r>
      <w:r>
        <w:rPr>
          <w:b w:val="false"/>
          <w:i w:val="false"/>
        </w:rPr>
        <w:t>NavSat</w:t>
      </w:r>
      <w:r>
        <w:rPr>
          <w:b w:val="false"/>
          <w:i w:val="false"/>
        </w:rPr>
        <w:t>；</w:t>
      </w:r>
      <w:r>
        <w:rPr>
          <w:b w:val="false"/>
          <w:i w:val="false"/>
        </w:rPr>
        <w:t>NavSat ESKF</w:t>
      </w:r>
      <w:r>
        <w:rPr>
          <w:b w:val="false"/>
          <w:i w:val="false"/>
        </w:rPr>
        <w:t>；</w:t>
      </w:r>
      <w:r>
        <w:rPr>
          <w:b w:val="false"/>
          <w:i w:val="false"/>
        </w:rPr>
        <w:t>KISS-ICP</w:t>
      </w:r>
      <w:r>
        <w:rPr>
          <w:b w:val="false"/>
          <w:i w:val="false"/>
        </w:rPr>
        <w:t>；</w:t>
      </w:r>
      <w:r>
        <w:rPr>
          <w:b w:val="false"/>
          <w:i w:val="false"/>
        </w:rPr>
        <w:t>KISS-ICP</w:t>
      </w:r>
      <w:r>
        <w:rPr>
          <w:b w:val="false"/>
          <w:i w:val="false"/>
        </w:rPr>
        <w:t>。</w:t>
      </w:r>
    </w:p>
    <w:p>
      <w:pPr>
        <w:pStyle w:val="Normal"/>
        <w:keepNext w:val="true"/>
        <w:rPr/>
      </w:pPr>
      <w:r>
        <w:rPr>
          <w:b/>
          <w:i w:val="false"/>
        </w:rPr>
        <w:t>TC-ALG-003-b / R-ALG-003 b)</w:t>
      </w:r>
    </w:p>
    <w:p>
      <w:pPr>
        <w:pStyle w:val="Normal"/>
        <w:rPr/>
      </w:pPr>
      <w:r>
        <w:rPr>
          <w:b w:val="false"/>
          <w:i w:val="false"/>
        </w:rPr>
        <w:t>定位组应只保留一个当前组件。选择另一定位按钮时，应替换本组原选项及右侧定位全名，不得同时显示两个当前定位器，也不得保留与当前按钮不符的上一组件名称。</w:t>
      </w:r>
    </w:p>
    <w:p>
      <w:pPr>
        <w:pStyle w:val="Normal"/>
        <w:keepNext w:val="true"/>
        <w:rPr/>
      </w:pPr>
      <w:r>
        <w:rPr>
          <w:b/>
          <w:i w:val="false"/>
        </w:rPr>
        <w:t>TC-ALG-003-c / R-ALG-003 c)</w:t>
      </w:r>
    </w:p>
    <w:p>
      <w:pPr>
        <w:pStyle w:val="Normal"/>
        <w:rPr/>
      </w:pPr>
      <w:r>
        <w:rPr>
          <w:b w:val="false"/>
          <w:i w:val="false"/>
        </w:rPr>
        <w:t>五组算法完整时，方案标题应包含当前定位全名，并在定位替换后更新相应部分。其他组仍有缺项时，应更新定位行并保持未完成方案状态，不得以一个定位选择替代其他组选择。</w:t>
      </w:r>
    </w:p>
    <w:p>
      <w:pPr>
        <w:pStyle w:val="Normal"/>
        <w:keepNext w:val="true"/>
        <w:rPr/>
      </w:pPr>
      <w:r>
        <w:rPr>
          <w:b/>
          <w:i w:val="false"/>
        </w:rPr>
        <w:t>TC-ALG-003-d / R-ALG-003 d)</w:t>
      </w:r>
    </w:p>
    <w:p>
      <w:pPr>
        <w:pStyle w:val="Normal"/>
        <w:rPr/>
      </w:pPr>
      <w:r>
        <w:rPr>
          <w:b w:val="false"/>
          <w:i w:val="false"/>
        </w:rPr>
        <w:t xml:space="preserve">定位替换应保持几何、视觉、规划、控制四组及当前场景不变。几何为 </w:t>
      </w:r>
      <w:r>
        <w:rPr>
          <w:b w:val="false"/>
          <w:i w:val="false"/>
        </w:rPr>
        <w:t>STVL</w:t>
      </w:r>
      <w:r>
        <w:rPr>
          <w:b w:val="false"/>
          <w:i w:val="false"/>
        </w:rPr>
        <w:t xml:space="preserve">、视觉为关闭、规划为 </w:t>
      </w:r>
      <w:r>
        <w:rPr>
          <w:b w:val="false"/>
          <w:i w:val="false"/>
        </w:rPr>
        <w:t>Hybrid-A*</w:t>
      </w:r>
      <w:r>
        <w:rPr>
          <w:b w:val="false"/>
          <w:i w:val="false"/>
        </w:rPr>
        <w:t xml:space="preserve">、控制为 </w:t>
      </w:r>
      <w:r>
        <w:rPr>
          <w:b w:val="false"/>
          <w:i w:val="false"/>
        </w:rPr>
        <w:t xml:space="preserve">MPPI </w:t>
      </w:r>
      <w:r>
        <w:rPr>
          <w:b w:val="false"/>
          <w:i w:val="false"/>
        </w:rPr>
        <w:t>时，定位变更后这四组仍应保持原值，路线应仍为连续全局路径。</w:t>
      </w:r>
    </w:p>
    <w:p>
      <w:pPr>
        <w:pStyle w:val="Normal"/>
        <w:keepNext w:val="true"/>
        <w:rPr/>
      </w:pPr>
      <w:r>
        <w:rPr>
          <w:b/>
          <w:i w:val="false"/>
        </w:rPr>
        <w:t>TC-ALG-003-e / R-ALG-003 e)</w:t>
      </w:r>
    </w:p>
    <w:p>
      <w:pPr>
        <w:pStyle w:val="Normal"/>
        <w:rPr/>
      </w:pPr>
      <w:r>
        <w:rPr>
          <w:b w:val="false"/>
          <w:i w:val="false"/>
        </w:rPr>
        <w:t xml:space="preserve">重复点击当前定位组件应保持该选择，不得取消定位或清空完整方案。由 </w:t>
      </w:r>
      <w:r>
        <w:rPr>
          <w:b w:val="false"/>
          <w:i w:val="false"/>
        </w:rPr>
        <w:t xml:space="preserve">KISS-ICP </w:t>
      </w:r>
      <w:r>
        <w:rPr>
          <w:b w:val="false"/>
          <w:i w:val="false"/>
        </w:rPr>
        <w:t xml:space="preserve">改选 </w:t>
      </w:r>
      <w:r>
        <w:rPr>
          <w:b w:val="false"/>
          <w:i w:val="false"/>
        </w:rPr>
        <w:t>NavSat</w:t>
      </w:r>
      <w:r>
        <w:rPr>
          <w:b w:val="false"/>
          <w:i w:val="false"/>
        </w:rPr>
        <w:t xml:space="preserve">，再改选 </w:t>
      </w:r>
      <w:r>
        <w:rPr>
          <w:b w:val="false"/>
          <w:i w:val="false"/>
        </w:rPr>
        <w:t xml:space="preserve">LIVO+RTK </w:t>
      </w:r>
      <w:r>
        <w:rPr>
          <w:b w:val="false"/>
          <w:i w:val="false"/>
        </w:rPr>
        <w:t>后，最终定位行应为“</w:t>
      </w:r>
      <w:r>
        <w:rPr>
          <w:b w:val="false"/>
          <w:i w:val="false"/>
        </w:rPr>
        <w:t>FAST-LIVO2 + RTK”</w:t>
      </w:r>
      <w:r>
        <w:rPr>
          <w:b w:val="false"/>
          <w:i w:val="false"/>
        </w:rPr>
        <w:t>。</w:t>
      </w:r>
    </w:p>
    <w:p>
      <w:pPr>
        <w:pStyle w:val="Normal"/>
        <w:keepNext w:val="true"/>
        <w:rPr/>
      </w:pPr>
      <w:r>
        <w:rPr>
          <w:b/>
          <w:i w:val="false"/>
        </w:rPr>
        <w:t>TC-ALG-003-f / R-ALG-003 f)</w:t>
      </w:r>
    </w:p>
    <w:p>
      <w:pPr>
        <w:pStyle w:val="Normal"/>
        <w:rPr/>
      </w:pPr>
      <w:r>
        <w:rPr>
          <w:b w:val="false"/>
          <w:i w:val="false"/>
        </w:rPr>
        <w:t>在同一车型页面内，选择</w:t>
      </w:r>
      <w:r>
        <w:rPr>
          <w:b w:val="false"/>
          <w:i w:val="false"/>
        </w:rPr>
        <w:t>NavSat</w:t>
      </w:r>
      <w:r>
        <w:rPr>
          <w:b w:val="false"/>
          <w:i w:val="false"/>
        </w:rPr>
        <w:t>后关闭并重新打开配置页，定位行应继续显示“</w:t>
      </w:r>
      <w:r>
        <w:rPr>
          <w:b w:val="false"/>
          <w:i w:val="false"/>
        </w:rPr>
        <w:t>NavSat ESKF”</w:t>
      </w:r>
      <w:r>
        <w:rPr>
          <w:b w:val="false"/>
          <w:i w:val="false"/>
        </w:rPr>
        <w:t>；切换到作业场景页再返回算法页，应保持定位及其他已选组件。</w:t>
      </w:r>
    </w:p>
    <w:p>
      <w:pPr>
        <w:pStyle w:val="Normal"/>
        <w:keepNext w:val="true"/>
        <w:rPr/>
      </w:pPr>
      <w:r>
        <w:rPr>
          <w:b/>
          <w:i w:val="false"/>
        </w:rPr>
        <w:t>TC-ALG-003-g / R-ALG-003 g)</w:t>
      </w:r>
    </w:p>
    <w:p>
      <w:pPr>
        <w:pStyle w:val="Normal"/>
        <w:rPr/>
      </w:pPr>
      <w:r>
        <w:rPr>
          <w:b w:val="false"/>
          <w:i w:val="false"/>
        </w:rPr>
        <w:t>重新打开页面不得静默恢复另一定位组件，也不得变更当前场景。再次选择另一定位组件后，应更新右侧定位行和完整方案中的定位名称，保持后续选择入口可用。</w:t>
      </w:r>
    </w:p>
    <w:p>
      <w:pPr>
        <w:pStyle w:val="Normal"/>
        <w:keepNext w:val="true"/>
        <w:rPr/>
      </w:pPr>
      <w:r>
        <w:rPr>
          <w:b/>
          <w:i w:val="false"/>
        </w:rPr>
        <w:t>TC-ALG-003-h / R-ALG-003 h)</w:t>
      </w:r>
    </w:p>
    <w:p>
      <w:pPr>
        <w:pStyle w:val="Normal"/>
        <w:rPr/>
      </w:pPr>
      <w:r>
        <w:rPr>
          <w:b w:val="false"/>
          <w:i w:val="false"/>
        </w:rPr>
        <w:t>定位按钮操作应仅更新当前配置选择；未提交配置页“启动仿真”时，不得因定位组件切换自行创建仿真任务或发送导航目标。</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6.3.22 TC-ALG-004 </w:t>
      </w:r>
      <w:r>
        <w:rPr>
          <w:b w:val="false"/>
          <w:i w:val="false"/>
        </w:rPr>
        <w:t>规划选项与路线类型说明</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R-ALG-004</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3.2.3.4 </w:t>
            </w:r>
            <w:r>
              <w:rPr>
                <w:rFonts w:cs=""/>
                <w:b w:val="false"/>
                <w:i w:val="false"/>
                <w:kern w:val="0"/>
                <w:sz w:val="18"/>
                <w:szCs w:val="22"/>
                <w:lang w:val="en-US" w:eastAsia="en-US" w:bidi="ar-SA"/>
              </w:rPr>
              <w:t>规划选项与路线类型说明</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车型及算法页可用，有普通目标和预置路线两类输入。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5.5</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遍历五种规划并核对回显。</w:t>
      </w:r>
    </w:p>
    <w:p>
      <w:pPr>
        <w:pStyle w:val="Normal"/>
        <w:ind w:left="283" w:hanging="283"/>
        <w:rPr/>
      </w:pPr>
      <w:r>
        <w:rPr/>
        <w:t xml:space="preserve">2. </w:t>
      </w:r>
      <w:r>
        <w:rPr>
          <w:b w:val="false"/>
          <w:i w:val="false"/>
        </w:rPr>
        <w:t>检查直连交接为</w:t>
      </w:r>
      <w:r>
        <w:rPr>
          <w:b w:val="false"/>
          <w:i w:val="false"/>
        </w:rPr>
        <w:t>planner=smac_hybrid</w:t>
      </w:r>
      <w:r>
        <w:rPr>
          <w:b w:val="false"/>
          <w:i w:val="false"/>
        </w:rPr>
        <w:t>与</w:t>
      </w:r>
      <w:r>
        <w:rPr>
          <w:b w:val="false"/>
          <w:i w:val="false"/>
        </w:rPr>
        <w:t>route=direct</w:t>
      </w:r>
      <w:r>
        <w:rPr>
          <w:b w:val="false"/>
          <w:i w:val="false"/>
        </w:rPr>
        <w:t>。</w:t>
      </w:r>
    </w:p>
    <w:p>
      <w:pPr>
        <w:pStyle w:val="Normal"/>
        <w:ind w:left="283" w:hanging="283"/>
        <w:rPr/>
      </w:pPr>
      <w:r>
        <w:rPr/>
        <w:t xml:space="preserve">3. </w:t>
      </w:r>
      <w:r>
        <w:rPr>
          <w:b w:val="false"/>
          <w:i w:val="false"/>
        </w:rPr>
        <w:t>普通</w:t>
      </w:r>
      <w:r>
        <w:rPr>
          <w:b w:val="false"/>
          <w:i w:val="false"/>
        </w:rPr>
        <w:t>RViz</w:t>
      </w:r>
      <w:r>
        <w:rPr>
          <w:b w:val="false"/>
          <w:i w:val="false"/>
        </w:rPr>
        <w:t>目标按接口提交，直连预置路线另行显式启动，核对不自动运行。</w:t>
      </w:r>
    </w:p>
    <w:p>
      <w:pPr>
        <w:pStyle w:val="Normal"/>
        <w:rPr/>
      </w:pPr>
      <w:r>
        <w:rPr>
          <w:b w:val="false"/>
          <w:i w:val="false"/>
        </w:rPr>
        <w:t>子项检查及判定标准：</w:t>
      </w:r>
    </w:p>
    <w:p>
      <w:pPr>
        <w:pStyle w:val="Normal"/>
        <w:keepNext w:val="true"/>
        <w:rPr/>
      </w:pPr>
      <w:r>
        <w:rPr>
          <w:b/>
          <w:i w:val="false"/>
        </w:rPr>
        <w:t>TC-ALG-004-a / R-ALG-004 a)</w:t>
      </w:r>
    </w:p>
    <w:p>
      <w:pPr>
        <w:pStyle w:val="Normal"/>
        <w:rPr/>
      </w:pPr>
      <w:r>
        <w:rPr>
          <w:b w:val="false"/>
          <w:i w:val="false"/>
        </w:rPr>
        <w:t>“</w:t>
      </w:r>
      <w:r>
        <w:rPr>
          <w:b w:val="false"/>
          <w:i w:val="false"/>
        </w:rPr>
        <w:t xml:space="preserve">02  </w:t>
      </w:r>
      <w:r>
        <w:rPr>
          <w:b w:val="false"/>
          <w:i w:val="false"/>
        </w:rPr>
        <w:t>算法配置”页的规划组应提供</w:t>
      </w:r>
      <w:r>
        <w:rPr>
          <w:b w:val="false"/>
          <w:i w:val="false"/>
        </w:rPr>
        <w:t>Hybrid-A*</w:t>
      </w:r>
      <w:r>
        <w:rPr>
          <w:b w:val="false"/>
          <w:i w:val="false"/>
        </w:rPr>
        <w:t>、</w:t>
      </w:r>
      <w:r>
        <w:rPr>
          <w:b w:val="false"/>
          <w:i w:val="false"/>
        </w:rPr>
        <w:t>NavFn</w:t>
      </w:r>
      <w:r>
        <w:rPr>
          <w:b w:val="false"/>
          <w:i w:val="false"/>
        </w:rPr>
        <w:t>、</w:t>
      </w:r>
      <w:r>
        <w:rPr>
          <w:b w:val="false"/>
          <w:i w:val="false"/>
        </w:rPr>
        <w:t>Theta*</w:t>
      </w:r>
      <w:r>
        <w:rPr>
          <w:b w:val="false"/>
          <w:i w:val="false"/>
        </w:rPr>
        <w:t>、</w:t>
      </w:r>
      <w:r>
        <w:rPr>
          <w:b w:val="false"/>
          <w:i w:val="false"/>
        </w:rPr>
        <w:t>Smac 2D</w:t>
      </w:r>
      <w:r>
        <w:rPr>
          <w:b w:val="false"/>
          <w:i w:val="false"/>
        </w:rPr>
        <w:t>和直连五个按钮。前四项选择全局规划器；直连选择预置路线的连接方式。右侧名称及路线回显应符合下表。</w:t>
      </w:r>
    </w:p>
    <w:p>
      <w:pPr>
        <w:pStyle w:val="Normal"/>
        <w:rPr/>
      </w:pPr>
      <w:r>
        <w:rPr>
          <w:b w:val="false"/>
          <w:i w:val="false"/>
        </w:rPr>
        <w:t>关联原文：表</w:t>
      </w:r>
      <w:r>
        <w:rPr>
          <w:b w:val="false"/>
          <w:i w:val="false"/>
        </w:rPr>
        <w:t xml:space="preserve">27 </w:t>
      </w:r>
      <w:r>
        <w:rPr>
          <w:b w:val="false"/>
          <w:i w:val="false"/>
        </w:rPr>
        <w:t>规划选择与路线回显；按钮；应显示的名称；完整方案路线；</w:t>
      </w:r>
      <w:r>
        <w:rPr>
          <w:b w:val="false"/>
          <w:i w:val="false"/>
        </w:rPr>
        <w:t>Hybrid-A*</w:t>
      </w:r>
      <w:r>
        <w:rPr>
          <w:b w:val="false"/>
          <w:i w:val="false"/>
        </w:rPr>
        <w:t>；</w:t>
      </w:r>
      <w:r>
        <w:rPr>
          <w:b w:val="false"/>
          <w:i w:val="false"/>
        </w:rPr>
        <w:t>Smac Hybrid-A*</w:t>
      </w:r>
      <w:r>
        <w:rPr>
          <w:b w:val="false"/>
          <w:i w:val="false"/>
        </w:rPr>
        <w:t>；连续全局路径；</w:t>
      </w:r>
      <w:r>
        <w:rPr>
          <w:b w:val="false"/>
          <w:i w:val="false"/>
        </w:rPr>
        <w:t>NavFn</w:t>
      </w:r>
      <w:r>
        <w:rPr>
          <w:b w:val="false"/>
          <w:i w:val="false"/>
        </w:rPr>
        <w:t>；</w:t>
      </w:r>
      <w:r>
        <w:rPr>
          <w:b w:val="false"/>
          <w:i w:val="false"/>
        </w:rPr>
        <w:t>NavFn Dijkstra</w:t>
      </w:r>
      <w:r>
        <w:rPr>
          <w:b w:val="false"/>
          <w:i w:val="false"/>
        </w:rPr>
        <w:t>；连续全局路径；</w:t>
      </w:r>
      <w:r>
        <w:rPr>
          <w:b w:val="false"/>
          <w:i w:val="false"/>
        </w:rPr>
        <w:t>Theta*</w:t>
      </w:r>
      <w:r>
        <w:rPr>
          <w:b w:val="false"/>
          <w:i w:val="false"/>
        </w:rPr>
        <w:t>；</w:t>
      </w:r>
      <w:r>
        <w:rPr>
          <w:b w:val="false"/>
          <w:i w:val="false"/>
        </w:rPr>
        <w:t>Theta*</w:t>
      </w:r>
      <w:r>
        <w:rPr>
          <w:b w:val="false"/>
          <w:i w:val="false"/>
        </w:rPr>
        <w:t>；连续全局路径；</w:t>
      </w:r>
      <w:r>
        <w:rPr>
          <w:b w:val="false"/>
          <w:i w:val="false"/>
        </w:rPr>
        <w:t>Smac 2D</w:t>
      </w:r>
      <w:r>
        <w:rPr>
          <w:b w:val="false"/>
          <w:i w:val="false"/>
        </w:rPr>
        <w:t>；</w:t>
      </w:r>
      <w:r>
        <w:rPr>
          <w:b w:val="false"/>
          <w:i w:val="false"/>
        </w:rPr>
        <w:t>Smac 2D A*</w:t>
      </w:r>
      <w:r>
        <w:rPr>
          <w:b w:val="false"/>
          <w:i w:val="false"/>
        </w:rPr>
        <w:t>；连续全局路径；直连；必经点直连；必经点直线路径。</w:t>
      </w:r>
    </w:p>
    <w:p>
      <w:pPr>
        <w:pStyle w:val="Normal"/>
        <w:keepNext w:val="true"/>
        <w:rPr/>
      </w:pPr>
      <w:r>
        <w:rPr>
          <w:b/>
          <w:i w:val="false"/>
        </w:rPr>
        <w:t>TC-ALG-004-b / R-ALG-004 b)</w:t>
      </w:r>
    </w:p>
    <w:p>
      <w:pPr>
        <w:pStyle w:val="Normal"/>
        <w:rPr/>
      </w:pPr>
      <w:r>
        <w:rPr>
          <w:b w:val="false"/>
          <w:i w:val="false"/>
        </w:rPr>
        <w:t>选择任一规划按钮后，应更新本组当前项和右侧规划全名。规划组应只保留一个当前组件，选择新的规划应替换原值，方案完整时标题应同步包含当前规划名称。</w:t>
      </w:r>
    </w:p>
    <w:p>
      <w:pPr>
        <w:pStyle w:val="Normal"/>
        <w:keepNext w:val="true"/>
        <w:rPr/>
      </w:pPr>
      <w:r>
        <w:rPr>
          <w:b/>
          <w:i w:val="false"/>
        </w:rPr>
        <w:t>TC-ALG-004-c / R-ALG-004 c)</w:t>
      </w:r>
    </w:p>
    <w:p>
      <w:pPr>
        <w:pStyle w:val="Normal"/>
        <w:rPr/>
      </w:pPr>
      <w:r>
        <w:rPr>
          <w:b w:val="false"/>
          <w:i w:val="false"/>
        </w:rPr>
        <w:t xml:space="preserve">五组完整且采用 </w:t>
      </w:r>
      <w:r>
        <w:rPr>
          <w:b w:val="false"/>
          <w:i w:val="false"/>
        </w:rPr>
        <w:t>Hybrid-A*</w:t>
      </w:r>
      <w:r>
        <w:rPr>
          <w:b w:val="false"/>
          <w:i w:val="false"/>
        </w:rPr>
        <w:t>、</w:t>
      </w:r>
      <w:r>
        <w:rPr>
          <w:b w:val="false"/>
          <w:i w:val="false"/>
        </w:rPr>
        <w:t>NavFn</w:t>
      </w:r>
      <w:r>
        <w:rPr>
          <w:b w:val="false"/>
          <w:i w:val="false"/>
        </w:rPr>
        <w:t>、</w:t>
      </w:r>
      <w:r>
        <w:rPr>
          <w:b w:val="false"/>
          <w:i w:val="false"/>
        </w:rPr>
        <w:t xml:space="preserve">Theta* </w:t>
      </w:r>
      <w:r>
        <w:rPr>
          <w:b w:val="false"/>
          <w:i w:val="false"/>
        </w:rPr>
        <w:t xml:space="preserve">或 </w:t>
      </w:r>
      <w:r>
        <w:rPr>
          <w:b w:val="false"/>
          <w:i w:val="false"/>
        </w:rPr>
        <w:t xml:space="preserve">Smac 2D </w:t>
      </w:r>
      <w:r>
        <w:rPr>
          <w:b w:val="false"/>
          <w:i w:val="false"/>
        </w:rPr>
        <w:t>时，路线应显示“连续全局路径”。四种搜索规划之间切换时，应更新规划全名并保持该路线文字。</w:t>
      </w:r>
    </w:p>
    <w:p>
      <w:pPr>
        <w:pStyle w:val="Normal"/>
        <w:keepNext w:val="true"/>
        <w:rPr/>
      </w:pPr>
      <w:r>
        <w:rPr>
          <w:b/>
          <w:i w:val="false"/>
        </w:rPr>
        <w:t>TC-ALG-004-d / R-ALG-004 d)</w:t>
      </w:r>
    </w:p>
    <w:p>
      <w:pPr>
        <w:pStyle w:val="Normal"/>
        <w:rPr/>
      </w:pPr>
      <w:r>
        <w:rPr>
          <w:b w:val="false"/>
          <w:i w:val="false"/>
        </w:rPr>
        <w:t>五组完整且采用直连时，规划行应显示“必经点直连”，路线应显示“必经点直线路径”。重复点击直连应保持该选择，不得清空规划或同时建立多个当前规划组件。</w:t>
      </w:r>
    </w:p>
    <w:p>
      <w:pPr>
        <w:pStyle w:val="Normal"/>
        <w:keepNext w:val="true"/>
        <w:rPr/>
      </w:pPr>
      <w:r>
        <w:rPr>
          <w:b/>
          <w:i w:val="false"/>
        </w:rPr>
        <w:t>TC-ALG-004-e / R-ALG-004 e)</w:t>
      </w:r>
    </w:p>
    <w:p>
      <w:pPr>
        <w:pStyle w:val="Normal"/>
        <w:rPr/>
      </w:pPr>
      <w:r>
        <w:rPr>
          <w:b w:val="false"/>
          <w:i w:val="false"/>
        </w:rPr>
        <w:t>从直连切换至任一搜索规划后，路线应恢复“连续全局路径”，不得残留直连路线文字。从搜索规划改选直连后，应对应更新规划行及路线行。</w:t>
      </w:r>
    </w:p>
    <w:p>
      <w:pPr>
        <w:pStyle w:val="Normal"/>
        <w:keepNext w:val="true"/>
        <w:rPr/>
      </w:pPr>
      <w:r>
        <w:rPr>
          <w:b/>
          <w:i w:val="false"/>
        </w:rPr>
        <w:t>TC-ALG-004-f / R-ALG-004 f)</w:t>
      </w:r>
    </w:p>
    <w:p>
      <w:pPr>
        <w:pStyle w:val="Normal"/>
        <w:rPr/>
      </w:pPr>
      <w:r>
        <w:rPr>
          <w:b w:val="false"/>
          <w:i w:val="false"/>
        </w:rPr>
        <w:t>规划选择及路线回显变化应保持几何、视觉、定位、控制四组和当前场景不变。其他组仍有缺项时，应保留未完成方案状态，路线行应保持“未选择”，直至五组齐全。</w:t>
      </w:r>
    </w:p>
    <w:p>
      <w:pPr>
        <w:pStyle w:val="Normal"/>
        <w:keepNext w:val="true"/>
        <w:rPr/>
      </w:pPr>
      <w:r>
        <w:rPr>
          <w:b/>
          <w:i w:val="false"/>
        </w:rPr>
        <w:t>TC-ALG-004-g / R-ALG-004 g)</w:t>
      </w:r>
    </w:p>
    <w:p>
      <w:pPr>
        <w:pStyle w:val="Normal"/>
        <w:rPr/>
      </w:pPr>
      <w:r>
        <w:rPr>
          <w:b w:val="false"/>
          <w:i w:val="false"/>
        </w:rPr>
        <w:t>直连应仅在显式启用预置路线执行时，将预置必经点连接为跟踪路径。普通界面启动应保持预置路线关闭；此时在</w:t>
      </w:r>
      <w:r>
        <w:rPr>
          <w:b w:val="false"/>
          <w:i w:val="false"/>
        </w:rPr>
        <w:t>RViz</w:t>
      </w:r>
      <w:r>
        <w:rPr>
          <w:b w:val="false"/>
          <w:i w:val="false"/>
        </w:rPr>
        <w:t>提交人工目标仍应使用</w:t>
      </w:r>
      <w:r>
        <w:rPr>
          <w:b w:val="false"/>
          <w:i w:val="false"/>
        </w:rPr>
        <w:t>Smac Hybrid-A*</w:t>
      </w:r>
      <w:r>
        <w:rPr>
          <w:b w:val="false"/>
          <w:i w:val="false"/>
        </w:rPr>
        <w:t>进行全局规划，不能以“必经点直线路径”的回显认定人工目标绕过规划。</w:t>
      </w:r>
    </w:p>
    <w:p>
      <w:pPr>
        <w:pStyle w:val="Normal"/>
        <w:keepNext w:val="true"/>
        <w:rPr/>
      </w:pPr>
      <w:r>
        <w:rPr>
          <w:b/>
          <w:i w:val="false"/>
        </w:rPr>
        <w:t>TC-ALG-004-h / R-ALG-004 h)</w:t>
      </w:r>
    </w:p>
    <w:p>
      <w:pPr>
        <w:pStyle w:val="Normal"/>
        <w:rPr/>
      </w:pPr>
      <w:r>
        <w:rPr>
          <w:b w:val="false"/>
          <w:i w:val="false"/>
        </w:rPr>
        <w:t>在同一车型页面内，关闭重开配置页或切换页签，应保留当前规划选择和路线回显。选择规划或切换页签不得自行启动仿真或发送导航目标。</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6.3.23 TC-ALG-005 </w:t>
      </w:r>
      <w:r>
        <w:rPr>
          <w:b w:val="false"/>
          <w:i w:val="false"/>
        </w:rPr>
        <w:t>控制算法选择与独立替换</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R-ALG-005</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3.2.3.5 </w:t>
            </w:r>
            <w:r>
              <w:rPr>
                <w:rFonts w:cs=""/>
                <w:b w:val="false"/>
                <w:i w:val="false"/>
                <w:kern w:val="0"/>
                <w:sz w:val="18"/>
                <w:szCs w:val="22"/>
                <w:lang w:val="en-US" w:eastAsia="en-US" w:bidi="ar-SA"/>
              </w:rPr>
              <w:t>控制算法选择与独立替换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其余组件固定，受管会话已停止。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5.5</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依次选择</w:t>
      </w:r>
      <w:r>
        <w:rPr>
          <w:b w:val="false"/>
          <w:i w:val="false"/>
        </w:rPr>
        <w:t>MPPI</w:t>
      </w:r>
      <w:r>
        <w:rPr>
          <w:b w:val="false"/>
          <w:i w:val="false"/>
        </w:rPr>
        <w:t>、</w:t>
      </w:r>
      <w:r>
        <w:rPr>
          <w:b w:val="false"/>
          <w:i w:val="false"/>
        </w:rPr>
        <w:t>RPP</w:t>
      </w:r>
      <w:r>
        <w:rPr>
          <w:b w:val="false"/>
          <w:i w:val="false"/>
        </w:rPr>
        <w:t>、</w:t>
      </w:r>
      <w:r>
        <w:rPr>
          <w:b w:val="false"/>
          <w:i w:val="false"/>
        </w:rPr>
        <w:t>DWB</w:t>
      </w:r>
      <w:r>
        <w:rPr>
          <w:b w:val="false"/>
          <w:i w:val="false"/>
        </w:rPr>
        <w:t>，检查独立替换及名称。</w:t>
      </w:r>
    </w:p>
    <w:p>
      <w:pPr>
        <w:pStyle w:val="Normal"/>
        <w:ind w:left="283" w:hanging="283"/>
        <w:rPr/>
      </w:pPr>
      <w:r>
        <w:rPr/>
        <w:t xml:space="preserve">2. </w:t>
      </w:r>
      <w:r>
        <w:rPr>
          <w:b w:val="false"/>
          <w:i w:val="false"/>
        </w:rPr>
        <w:t>启动后读取</w:t>
      </w:r>
      <w:r>
        <w:rPr>
          <w:b w:val="false"/>
          <w:i w:val="false"/>
        </w:rPr>
        <w:t>FollowPath.plugin</w:t>
      </w:r>
      <w:r>
        <w:rPr>
          <w:b w:val="false"/>
          <w:i w:val="false"/>
        </w:rPr>
        <w:t>与运动模型相关参数。</w:t>
      </w:r>
    </w:p>
    <w:p>
      <w:pPr>
        <w:pStyle w:val="Normal"/>
        <w:ind w:left="283" w:hanging="283"/>
        <w:rPr/>
      </w:pPr>
      <w:r>
        <w:rPr/>
        <w:t xml:space="preserve">3. </w:t>
      </w:r>
      <w:r>
        <w:rPr>
          <w:b w:val="false"/>
          <w:i w:val="false"/>
        </w:rPr>
        <w:t>按当前车型检查阿克曼或差速配置，停止后再切换。</w:t>
      </w:r>
    </w:p>
    <w:p>
      <w:pPr>
        <w:pStyle w:val="Normal"/>
        <w:rPr/>
      </w:pPr>
      <w:r>
        <w:rPr>
          <w:b w:val="false"/>
          <w:i w:val="false"/>
        </w:rPr>
        <w:t>子项检查及判定标准：</w:t>
      </w:r>
    </w:p>
    <w:p>
      <w:pPr>
        <w:pStyle w:val="Normal"/>
        <w:keepNext w:val="true"/>
        <w:rPr/>
      </w:pPr>
      <w:r>
        <w:rPr>
          <w:b/>
          <w:i w:val="false"/>
        </w:rPr>
        <w:t>TC-ALG-005-a / R-ALG-005 a)</w:t>
      </w:r>
    </w:p>
    <w:p>
      <w:pPr>
        <w:pStyle w:val="Normal"/>
        <w:rPr/>
      </w:pPr>
      <w:r>
        <w:rPr>
          <w:b w:val="false"/>
          <w:i w:val="false"/>
        </w:rPr>
        <w:t>“</w:t>
      </w:r>
      <w:r>
        <w:rPr>
          <w:b w:val="false"/>
          <w:i w:val="false"/>
        </w:rPr>
        <w:t xml:space="preserve">02  </w:t>
      </w:r>
      <w:r>
        <w:rPr>
          <w:b w:val="false"/>
          <w:i w:val="false"/>
        </w:rPr>
        <w:t xml:space="preserve">算法配置”页的“控制”组应提供 </w:t>
      </w:r>
      <w:r>
        <w:rPr>
          <w:b w:val="false"/>
          <w:i w:val="false"/>
        </w:rPr>
        <w:t>MPPI</w:t>
      </w:r>
      <w:r>
        <w:rPr>
          <w:b w:val="false"/>
          <w:i w:val="false"/>
        </w:rPr>
        <w:t>、</w:t>
      </w:r>
      <w:r>
        <w:rPr>
          <w:b w:val="false"/>
          <w:i w:val="false"/>
        </w:rPr>
        <w:t xml:space="preserve">RPP </w:t>
      </w:r>
      <w:r>
        <w:rPr>
          <w:b w:val="false"/>
          <w:i w:val="false"/>
        </w:rPr>
        <w:t xml:space="preserve">和 </w:t>
      </w:r>
      <w:r>
        <w:rPr>
          <w:b w:val="false"/>
          <w:i w:val="false"/>
        </w:rPr>
        <w:t xml:space="preserve">DWB </w:t>
      </w:r>
      <w:r>
        <w:rPr>
          <w:b w:val="false"/>
          <w:i w:val="false"/>
        </w:rPr>
        <w:t>三个按钮。右侧控制行应显示当前选择的全名，按钮与全名的对应关系应符合下表。</w:t>
      </w:r>
    </w:p>
    <w:p>
      <w:pPr>
        <w:pStyle w:val="Normal"/>
        <w:rPr/>
      </w:pPr>
      <w:r>
        <w:rPr>
          <w:b w:val="false"/>
          <w:i w:val="false"/>
        </w:rPr>
        <w:t>关联原文：表</w:t>
      </w:r>
      <w:r>
        <w:rPr>
          <w:b w:val="false"/>
          <w:i w:val="false"/>
        </w:rPr>
        <w:t xml:space="preserve">28 </w:t>
      </w:r>
      <w:r>
        <w:rPr>
          <w:b w:val="false"/>
          <w:i w:val="false"/>
        </w:rPr>
        <w:t>控制组件选择与回显；按钮文字；应显示的控制全名；</w:t>
      </w:r>
      <w:r>
        <w:rPr>
          <w:b w:val="false"/>
          <w:i w:val="false"/>
        </w:rPr>
        <w:t>MPPI</w:t>
      </w:r>
      <w:r>
        <w:rPr>
          <w:b w:val="false"/>
          <w:i w:val="false"/>
        </w:rPr>
        <w:t>；</w:t>
      </w:r>
      <w:r>
        <w:rPr>
          <w:b w:val="false"/>
          <w:i w:val="false"/>
        </w:rPr>
        <w:t>MPPI</w:t>
      </w:r>
      <w:r>
        <w:rPr>
          <w:b w:val="false"/>
          <w:i w:val="false"/>
        </w:rPr>
        <w:t>；</w:t>
      </w:r>
      <w:r>
        <w:rPr>
          <w:b w:val="false"/>
          <w:i w:val="false"/>
        </w:rPr>
        <w:t>RPP</w:t>
      </w:r>
      <w:r>
        <w:rPr>
          <w:b w:val="false"/>
          <w:i w:val="false"/>
        </w:rPr>
        <w:t>；</w:t>
      </w:r>
      <w:r>
        <w:rPr>
          <w:b w:val="false"/>
          <w:i w:val="false"/>
        </w:rPr>
        <w:t>Regulated Pure Pursuit</w:t>
      </w:r>
      <w:r>
        <w:rPr>
          <w:b w:val="false"/>
          <w:i w:val="false"/>
        </w:rPr>
        <w:t>；</w:t>
      </w:r>
      <w:r>
        <w:rPr>
          <w:b w:val="false"/>
          <w:i w:val="false"/>
        </w:rPr>
        <w:t>DWB</w:t>
      </w:r>
      <w:r>
        <w:rPr>
          <w:b w:val="false"/>
          <w:i w:val="false"/>
        </w:rPr>
        <w:t>；</w:t>
      </w:r>
      <w:r>
        <w:rPr>
          <w:b w:val="false"/>
          <w:i w:val="false"/>
        </w:rPr>
        <w:t>DWB</w:t>
      </w:r>
      <w:r>
        <w:rPr>
          <w:b w:val="false"/>
          <w:i w:val="false"/>
        </w:rPr>
        <w:t>。</w:t>
      </w:r>
    </w:p>
    <w:p>
      <w:pPr>
        <w:pStyle w:val="Normal"/>
        <w:keepNext w:val="true"/>
        <w:rPr/>
      </w:pPr>
      <w:r>
        <w:rPr>
          <w:b/>
          <w:i w:val="false"/>
        </w:rPr>
        <w:t>TC-ALG-005-b / R-ALG-005 b)</w:t>
      </w:r>
    </w:p>
    <w:p>
      <w:pPr>
        <w:pStyle w:val="Normal"/>
        <w:rPr/>
      </w:pPr>
      <w:r>
        <w:rPr>
          <w:b w:val="false"/>
          <w:i w:val="false"/>
        </w:rPr>
        <w:t xml:space="preserve">控制组应只保留一个当前组件。选择 </w:t>
      </w:r>
      <w:r>
        <w:rPr>
          <w:b w:val="false"/>
          <w:i w:val="false"/>
        </w:rPr>
        <w:t xml:space="preserve">RPP </w:t>
      </w:r>
      <w:r>
        <w:rPr>
          <w:b w:val="false"/>
          <w:i w:val="false"/>
        </w:rPr>
        <w:t>后，控制行应为“</w:t>
      </w:r>
      <w:r>
        <w:rPr>
          <w:b w:val="false"/>
          <w:i w:val="false"/>
        </w:rPr>
        <w:t>Regulated Pure Pursuit”</w:t>
      </w:r>
      <w:r>
        <w:rPr>
          <w:b w:val="false"/>
          <w:i w:val="false"/>
        </w:rPr>
        <w:t xml:space="preserve">；继续选择 </w:t>
      </w:r>
      <w:r>
        <w:rPr>
          <w:b w:val="false"/>
          <w:i w:val="false"/>
        </w:rPr>
        <w:t xml:space="preserve">DWB </w:t>
      </w:r>
      <w:r>
        <w:rPr>
          <w:b w:val="false"/>
          <w:i w:val="false"/>
        </w:rPr>
        <w:t>后应更新为“</w:t>
      </w:r>
      <w:r>
        <w:rPr>
          <w:b w:val="false"/>
          <w:i w:val="false"/>
        </w:rPr>
        <w:t>DWB”</w:t>
      </w:r>
      <w:r>
        <w:rPr>
          <w:b w:val="false"/>
          <w:i w:val="false"/>
        </w:rPr>
        <w:t>，不得残留先前组件或同时显示两个当前控制值。</w:t>
      </w:r>
    </w:p>
    <w:p>
      <w:pPr>
        <w:pStyle w:val="Normal"/>
        <w:keepNext w:val="true"/>
        <w:rPr/>
      </w:pPr>
      <w:r>
        <w:rPr>
          <w:b/>
          <w:i w:val="false"/>
        </w:rPr>
        <w:t>TC-ALG-005-c / R-ALG-005 c)</w:t>
      </w:r>
    </w:p>
    <w:p>
      <w:pPr>
        <w:pStyle w:val="Normal"/>
        <w:rPr/>
      </w:pPr>
      <w:r>
        <w:rPr>
          <w:b w:val="false"/>
          <w:i w:val="false"/>
        </w:rPr>
        <w:t>五组完整时，方案标题应反映当前控制器。替换控制器时，应同步更新标题的控制部分；其他组仍有缺项时，应更新控制行并保持未完成方案状态。</w:t>
      </w:r>
    </w:p>
    <w:p>
      <w:pPr>
        <w:pStyle w:val="Normal"/>
        <w:keepNext w:val="true"/>
        <w:rPr/>
      </w:pPr>
      <w:r>
        <w:rPr>
          <w:b/>
          <w:i w:val="false"/>
        </w:rPr>
        <w:t>TC-ALG-005-d / R-ALG-005 d)</w:t>
      </w:r>
    </w:p>
    <w:p>
      <w:pPr>
        <w:pStyle w:val="Normal"/>
        <w:rPr/>
      </w:pPr>
      <w:r>
        <w:rPr>
          <w:b w:val="false"/>
          <w:i w:val="false"/>
        </w:rPr>
        <w:t xml:space="preserve">控制选择应保持几何、视觉、定位、规划四组及当前场景不变。原规划为 </w:t>
      </w:r>
      <w:r>
        <w:rPr>
          <w:b w:val="false"/>
          <w:i w:val="false"/>
        </w:rPr>
        <w:t>Smac Hybrid-A*</w:t>
      </w:r>
      <w:r>
        <w:rPr>
          <w:b w:val="false"/>
          <w:i w:val="false"/>
        </w:rPr>
        <w:t>、路线为连续全局路径且场景为苹果园时，三种控制器之间切换不得改变上述规划、路线或场景。</w:t>
      </w:r>
    </w:p>
    <w:p>
      <w:pPr>
        <w:pStyle w:val="Normal"/>
        <w:keepNext w:val="true"/>
        <w:rPr/>
      </w:pPr>
      <w:r>
        <w:rPr>
          <w:b/>
          <w:i w:val="false"/>
        </w:rPr>
        <w:t>TC-ALG-005-e / R-ALG-005 e)</w:t>
      </w:r>
    </w:p>
    <w:p>
      <w:pPr>
        <w:pStyle w:val="Normal"/>
        <w:rPr/>
      </w:pPr>
      <w:r>
        <w:rPr>
          <w:b w:val="false"/>
          <w:i w:val="false"/>
        </w:rPr>
        <w:t xml:space="preserve">重复点击当前 </w:t>
      </w:r>
      <w:r>
        <w:rPr>
          <w:b w:val="false"/>
          <w:i w:val="false"/>
        </w:rPr>
        <w:t>MPPI</w:t>
      </w:r>
      <w:r>
        <w:rPr>
          <w:b w:val="false"/>
          <w:i w:val="false"/>
        </w:rPr>
        <w:t>、</w:t>
      </w:r>
      <w:r>
        <w:rPr>
          <w:b w:val="false"/>
          <w:i w:val="false"/>
        </w:rPr>
        <w:t xml:space="preserve">RPP </w:t>
      </w:r>
      <w:r>
        <w:rPr>
          <w:b w:val="false"/>
          <w:i w:val="false"/>
        </w:rPr>
        <w:t xml:space="preserve">或 </w:t>
      </w:r>
      <w:r>
        <w:rPr>
          <w:b w:val="false"/>
          <w:i w:val="false"/>
        </w:rPr>
        <w:t>DWB</w:t>
      </w:r>
      <w:r>
        <w:rPr>
          <w:b w:val="false"/>
          <w:i w:val="false"/>
        </w:rPr>
        <w:t>，应保留该组选择及完整方案状态。连续选择不同控制器后再返回原控制器时，右侧应显示最后选择的组件，不得退回“未选择算法”。</w:t>
      </w:r>
    </w:p>
    <w:p>
      <w:pPr>
        <w:pStyle w:val="Normal"/>
        <w:keepNext w:val="true"/>
        <w:rPr/>
      </w:pPr>
      <w:r>
        <w:rPr>
          <w:b/>
          <w:i w:val="false"/>
        </w:rPr>
        <w:t>TC-ALG-005-f / R-ALG-005 f)</w:t>
      </w:r>
    </w:p>
    <w:p>
      <w:pPr>
        <w:pStyle w:val="Normal"/>
        <w:rPr/>
      </w:pPr>
      <w:r>
        <w:rPr>
          <w:b w:val="false"/>
          <w:i w:val="false"/>
        </w:rPr>
        <w:t>在同一车型页面内，配置页的“取消”和“关闭”应关闭页面并保留已选组件。当前控制器为</w:t>
      </w:r>
      <w:r>
        <w:rPr>
          <w:b w:val="false"/>
          <w:i w:val="false"/>
        </w:rPr>
        <w:t>RPP</w:t>
      </w:r>
      <w:r>
        <w:rPr>
          <w:b w:val="false"/>
          <w:i w:val="false"/>
        </w:rPr>
        <w:t>时，重新打开后应仍显示“</w:t>
      </w:r>
      <w:r>
        <w:rPr>
          <w:b w:val="false"/>
          <w:i w:val="false"/>
        </w:rPr>
        <w:t>Regulated Pure Pursuit”</w:t>
      </w:r>
      <w:r>
        <w:rPr>
          <w:b w:val="false"/>
          <w:i w:val="false"/>
        </w:rPr>
        <w:t>，其他组和当前场景应保持。</w:t>
      </w:r>
    </w:p>
    <w:p>
      <w:pPr>
        <w:pStyle w:val="Normal"/>
        <w:keepNext w:val="true"/>
        <w:rPr/>
      </w:pPr>
      <w:r>
        <w:rPr>
          <w:b/>
          <w:i w:val="false"/>
        </w:rPr>
        <w:t>TC-ALG-005-g / R-ALG-005 g)</w:t>
      </w:r>
    </w:p>
    <w:p>
      <w:pPr>
        <w:pStyle w:val="Normal"/>
        <w:rPr/>
      </w:pPr>
      <w:r>
        <w:rPr>
          <w:b w:val="false"/>
          <w:i w:val="false"/>
        </w:rPr>
        <w:t xml:space="preserve">在重新打开的页面改选 </w:t>
      </w:r>
      <w:r>
        <w:rPr>
          <w:b w:val="false"/>
          <w:i w:val="false"/>
        </w:rPr>
        <w:t xml:space="preserve">DWB </w:t>
      </w:r>
      <w:r>
        <w:rPr>
          <w:b w:val="false"/>
          <w:i w:val="false"/>
        </w:rPr>
        <w:t xml:space="preserve">后，切到场景页再返回算法页，应继续显示 </w:t>
      </w:r>
      <w:r>
        <w:rPr>
          <w:b w:val="false"/>
          <w:i w:val="false"/>
        </w:rPr>
        <w:t>DWB</w:t>
      </w:r>
      <w:r>
        <w:rPr>
          <w:b w:val="false"/>
          <w:i w:val="false"/>
        </w:rPr>
        <w:t>。页面往返不得撤销最后一次控制选择，也不得恢复更早的控制器值。</w:t>
      </w:r>
    </w:p>
    <w:p>
      <w:pPr>
        <w:pStyle w:val="Normal"/>
        <w:keepNext w:val="true"/>
        <w:rPr/>
      </w:pPr>
      <w:r>
        <w:rPr>
          <w:b/>
          <w:i w:val="false"/>
        </w:rPr>
        <w:t>TC-ALG-005-h / R-ALG-005 h)</w:t>
      </w:r>
    </w:p>
    <w:p>
      <w:pPr>
        <w:pStyle w:val="Normal"/>
        <w:rPr/>
      </w:pPr>
      <w:r>
        <w:rPr>
          <w:b w:val="false"/>
          <w:i w:val="false"/>
        </w:rPr>
        <w:t>控制组件选择应更新页面配置及当前方案。未提交配置页“启动仿真”时，该操作不得自行启动新的仿真任务；仅取消或关闭配置页不得发出导航目标。</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6.3.24 TC-ALG-006 </w:t>
      </w:r>
      <w:r>
        <w:rPr>
          <w:b w:val="false"/>
          <w:i w:val="false"/>
        </w:rPr>
        <w:t>配置完整性与启动入口可用条件</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R-ALG-006</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3.2.3.6 </w:t>
            </w:r>
            <w:r>
              <w:rPr>
                <w:rFonts w:cs=""/>
                <w:b w:val="false"/>
                <w:i w:val="false"/>
                <w:kern w:val="0"/>
                <w:sz w:val="18"/>
                <w:szCs w:val="22"/>
                <w:lang w:val="en-US" w:eastAsia="en-US" w:bidi="ar-SA"/>
              </w:rPr>
              <w:t>配置完整性与启动入口可用条件</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从未选场景和算法的干净配置开始。</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5.5</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依次补齐场景与五组，分别保留一个漏选观察不可启动。</w:t>
      </w:r>
    </w:p>
    <w:p>
      <w:pPr>
        <w:pStyle w:val="Normal"/>
        <w:ind w:left="283" w:hanging="283"/>
        <w:rPr/>
      </w:pPr>
      <w:r>
        <w:rPr/>
        <w:t xml:space="preserve">2. </w:t>
      </w:r>
      <w:r>
        <w:rPr>
          <w:b w:val="false"/>
          <w:i w:val="false"/>
        </w:rPr>
        <w:t>核对动画、导入和删除忙态限制。</w:t>
      </w:r>
    </w:p>
    <w:p>
      <w:pPr>
        <w:pStyle w:val="Normal"/>
        <w:ind w:left="283" w:hanging="283"/>
        <w:rPr/>
      </w:pPr>
      <w:r>
        <w:rPr/>
        <w:t xml:space="preserve">3. </w:t>
      </w:r>
      <w:r>
        <w:rPr>
          <w:b w:val="false"/>
          <w:i w:val="false"/>
        </w:rPr>
        <w:t>补齐后检查启动入口恢复，不以自动预选替代用户选择。</w:t>
      </w:r>
    </w:p>
    <w:p>
      <w:pPr>
        <w:pStyle w:val="Normal"/>
        <w:rPr/>
      </w:pPr>
      <w:r>
        <w:rPr>
          <w:b w:val="false"/>
          <w:i w:val="false"/>
        </w:rPr>
        <w:t>子项检查及判定标准：</w:t>
      </w:r>
    </w:p>
    <w:p>
      <w:pPr>
        <w:pStyle w:val="Normal"/>
        <w:keepNext w:val="true"/>
        <w:rPr/>
      </w:pPr>
      <w:r>
        <w:rPr>
          <w:b/>
          <w:i w:val="false"/>
        </w:rPr>
        <w:t>TC-ALG-006-a / R-ALG-006 a)</w:t>
      </w:r>
    </w:p>
    <w:p>
      <w:pPr>
        <w:pStyle w:val="Normal"/>
        <w:rPr/>
      </w:pPr>
      <w:r>
        <w:rPr>
          <w:b w:val="false"/>
          <w:i w:val="false"/>
        </w:rPr>
        <w:t>单车页“启动仿真”应打开仿真配置页；配置页底部应另行提供用于提交当前方案的“启动仿真”按钮。打开配置页面本身不得视为已经提交启动任务。</w:t>
      </w:r>
    </w:p>
    <w:p>
      <w:pPr>
        <w:pStyle w:val="Normal"/>
        <w:keepNext w:val="true"/>
        <w:rPr/>
      </w:pPr>
      <w:r>
        <w:rPr>
          <w:b/>
          <w:i w:val="false"/>
        </w:rPr>
        <w:t>TC-ALG-006-b / R-ALG-006 b)</w:t>
      </w:r>
    </w:p>
    <w:p>
      <w:pPr>
        <w:pStyle w:val="Normal"/>
        <w:rPr/>
      </w:pPr>
      <w:r>
        <w:rPr>
          <w:b w:val="false"/>
          <w:i w:val="false"/>
        </w:rPr>
        <w:t>已选择场景、五组算法均有当前选项，且没有正在执行的场景导入或删除时，配置页“启动仿真”按钮应可用。缺少场景、缺少任一算法组或存在导入、删除忙态时，按钮应不可用；各状态对应关系应符合下表。</w:t>
      </w:r>
    </w:p>
    <w:p>
      <w:pPr>
        <w:pStyle w:val="Normal"/>
        <w:rPr/>
      </w:pPr>
      <w:r>
        <w:rPr>
          <w:b w:val="false"/>
          <w:i w:val="false"/>
        </w:rPr>
        <w:t>关联原文：表</w:t>
      </w:r>
      <w:r>
        <w:rPr>
          <w:b w:val="false"/>
          <w:i w:val="false"/>
        </w:rPr>
        <w:t xml:space="preserve">29 </w:t>
      </w:r>
      <w:r>
        <w:rPr>
          <w:b w:val="false"/>
          <w:i w:val="false"/>
        </w:rPr>
        <w:t>配置页启动按钮可用条件；分项；界面可形成的状态；“启动仿真”及关联显示；</w:t>
      </w:r>
      <w:r>
        <w:rPr>
          <w:b w:val="false"/>
          <w:i w:val="false"/>
        </w:rPr>
        <w:t>c)</w:t>
      </w:r>
      <w:r>
        <w:rPr>
          <w:b w:val="false"/>
          <w:i w:val="false"/>
        </w:rPr>
        <w:t>；先完成五组选择，尚未选择场景；不可用；算法方案完整，场景为未选择；</w:t>
      </w:r>
      <w:r>
        <w:rPr>
          <w:b w:val="false"/>
          <w:i w:val="false"/>
        </w:rPr>
        <w:t>d)</w:t>
      </w:r>
      <w:r>
        <w:rPr>
          <w:b w:val="false"/>
          <w:i w:val="false"/>
        </w:rPr>
        <w:t>；已选场景，五组中任一组尚未选择；不可用；缺项为未选择，标题及路线未完成；</w:t>
      </w:r>
      <w:r>
        <w:rPr>
          <w:b w:val="false"/>
          <w:i w:val="false"/>
        </w:rPr>
        <w:t>d)</w:t>
      </w:r>
      <w:r>
        <w:rPr>
          <w:b w:val="false"/>
          <w:i w:val="false"/>
        </w:rPr>
        <w:t>、</w:t>
      </w:r>
      <w:r>
        <w:rPr>
          <w:b w:val="false"/>
          <w:i w:val="false"/>
        </w:rPr>
        <w:t>e)</w:t>
      </w:r>
      <w:r>
        <w:rPr>
          <w:b w:val="false"/>
          <w:i w:val="false"/>
        </w:rPr>
        <w:t>；场景已选、五组齐全，视觉为关闭，无导入或删除忙态；可用；关闭视觉计入完整选择；</w:t>
      </w:r>
      <w:r>
        <w:rPr>
          <w:b w:val="false"/>
          <w:i w:val="false"/>
        </w:rPr>
        <w:t>b)</w:t>
      </w:r>
      <w:r>
        <w:rPr>
          <w:b w:val="false"/>
          <w:i w:val="false"/>
        </w:rPr>
        <w:t>；场景导入或删除正在执行；不可用；处理结束后按当前选择重新判断；</w:t>
      </w:r>
      <w:r>
        <w:rPr>
          <w:b w:val="false"/>
          <w:i w:val="false"/>
        </w:rPr>
        <w:t>f)</w:t>
      </w:r>
      <w:r>
        <w:rPr>
          <w:b w:val="false"/>
          <w:i w:val="false"/>
        </w:rPr>
        <w:t>；同一车型页面内关闭或取消后重新打开配置页；保留已选项，按当前条件恢复按钮状态；</w:t>
      </w:r>
      <w:r>
        <w:rPr>
          <w:b w:val="false"/>
          <w:i w:val="false"/>
        </w:rPr>
        <w:t>g)</w:t>
      </w:r>
      <w:r>
        <w:rPr>
          <w:b w:val="false"/>
          <w:i w:val="false"/>
        </w:rPr>
        <w:t>、</w:t>
      </w:r>
      <w:r>
        <w:rPr>
          <w:b w:val="false"/>
          <w:i w:val="false"/>
        </w:rPr>
        <w:t>h)</w:t>
      </w:r>
      <w:r>
        <w:rPr>
          <w:b w:val="false"/>
          <w:i w:val="false"/>
        </w:rPr>
        <w:t>；退出应用后启动新进程，尚未重新选择；不可用；当前场景、算法及路线未选择，既有导入目录项可存在。</w:t>
      </w:r>
    </w:p>
    <w:p>
      <w:pPr>
        <w:pStyle w:val="Normal"/>
        <w:keepNext w:val="true"/>
        <w:rPr/>
      </w:pPr>
      <w:r>
        <w:rPr>
          <w:b/>
          <w:i w:val="false"/>
        </w:rPr>
        <w:t>TC-ALG-006-c / R-ALG-006 c)</w:t>
      </w:r>
    </w:p>
    <w:p>
      <w:pPr>
        <w:pStyle w:val="Normal"/>
        <w:rPr/>
      </w:pPr>
      <w:r>
        <w:rPr>
          <w:b w:val="false"/>
          <w:i w:val="false"/>
        </w:rPr>
        <w:t xml:space="preserve">五组齐全但未选场景时，应正常显示完整算法方案和路线，同时在底部保持“作业场景  </w:t>
      </w:r>
      <w:r>
        <w:rPr>
          <w:b w:val="false"/>
          <w:i w:val="false"/>
        </w:rPr>
        <w:t xml:space="preserve">/  </w:t>
      </w:r>
      <w:r>
        <w:rPr>
          <w:b w:val="false"/>
          <w:i w:val="false"/>
        </w:rPr>
        <w:t>未选择”。软件不得自动指定内置或导入场景，也不得仅因算法完整而允许提交。</w:t>
      </w:r>
    </w:p>
    <w:p>
      <w:pPr>
        <w:pStyle w:val="Normal"/>
        <w:keepNext w:val="true"/>
        <w:rPr/>
      </w:pPr>
      <w:r>
        <w:rPr>
          <w:b/>
          <w:i w:val="false"/>
        </w:rPr>
        <w:t>TC-ALG-006-d / R-ALG-006 d)</w:t>
      </w:r>
    </w:p>
    <w:p>
      <w:pPr>
        <w:pStyle w:val="Normal"/>
        <w:rPr/>
      </w:pPr>
      <w:r>
        <w:rPr>
          <w:b w:val="false"/>
          <w:i w:val="false"/>
        </w:rPr>
        <w:t>场景已选但五组中任一组尚未选择时，该组应显示“未选择”，方案标题应为“未选择算法”，路线应为“未选择”。用户补齐最后一个缺项后，应形成完整方案；没有导入或删除忙态时，按钮应变为可用。</w:t>
      </w:r>
    </w:p>
    <w:p>
      <w:pPr>
        <w:pStyle w:val="Normal"/>
        <w:keepNext w:val="true"/>
        <w:rPr/>
      </w:pPr>
      <w:r>
        <w:rPr>
          <w:b/>
          <w:i w:val="false"/>
        </w:rPr>
        <w:t>TC-ALG-006-e / R-ALG-006 e)</w:t>
      </w:r>
    </w:p>
    <w:p>
      <w:pPr>
        <w:pStyle w:val="Normal"/>
        <w:rPr/>
      </w:pPr>
      <w:r>
        <w:rPr>
          <w:b w:val="false"/>
          <w:i w:val="false"/>
        </w:rPr>
        <w:t>视觉组的“关闭”应计为已选组件。五组完整性应以每组是否具有当前选项确定，不得因关闭额外视觉而将方案错误标记为缺项。</w:t>
      </w:r>
    </w:p>
    <w:p>
      <w:pPr>
        <w:pStyle w:val="Normal"/>
        <w:keepNext w:val="true"/>
        <w:rPr/>
      </w:pPr>
      <w:r>
        <w:rPr>
          <w:b/>
          <w:i w:val="false"/>
        </w:rPr>
        <w:t>TC-ALG-006-f / R-ALG-006 f)</w:t>
      </w:r>
    </w:p>
    <w:p>
      <w:pPr>
        <w:pStyle w:val="Normal"/>
        <w:rPr/>
      </w:pPr>
      <w:r>
        <w:rPr>
          <w:b w:val="false"/>
          <w:i w:val="false"/>
        </w:rPr>
        <w:t>在同一车型页面内，关闭或取消配置页后重新打开，应保留已选场景和组件，并按当前选择及导入、删除状态显示启动按钮可用性。仅关闭配置页不得清空已选项。</w:t>
      </w:r>
    </w:p>
    <w:p>
      <w:pPr>
        <w:pStyle w:val="Normal"/>
        <w:keepNext w:val="true"/>
        <w:rPr/>
      </w:pPr>
      <w:r>
        <w:rPr>
          <w:b/>
          <w:i w:val="false"/>
        </w:rPr>
        <w:t>TC-ALG-006-g / R-ALG-006 g)</w:t>
      </w:r>
    </w:p>
    <w:p>
      <w:pPr>
        <w:pStyle w:val="Normal"/>
        <w:rPr/>
      </w:pPr>
      <w:r>
        <w:rPr>
          <w:b w:val="false"/>
          <w:i w:val="false"/>
        </w:rPr>
        <w:t>应用正常退出并启动新进程后，首次配置应将场景、五组组件及路线显示为未选择，标题应为“未选择算法”，启动按钮应不可用。</w:t>
      </w:r>
    </w:p>
    <w:p>
      <w:pPr>
        <w:pStyle w:val="Normal"/>
        <w:keepNext w:val="true"/>
        <w:rPr/>
      </w:pPr>
      <w:r>
        <w:rPr>
          <w:b/>
          <w:i w:val="false"/>
        </w:rPr>
        <w:t>TC-ALG-006-h / R-ALG-006 h)</w:t>
      </w:r>
    </w:p>
    <w:p>
      <w:pPr>
        <w:pStyle w:val="Normal"/>
        <w:rPr/>
      </w:pPr>
      <w:r>
        <w:rPr>
          <w:b w:val="false"/>
          <w:i w:val="false"/>
        </w:rPr>
        <w:t>新进程中既有导入场景卡片可继续显示，但应保持当前场景未选择；用户重新选择场景并完成五组后，启动入口应按本条规定重新确定可用性。</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6.3.25 TC-CFG-001 </w:t>
      </w:r>
      <w:r>
        <w:rPr>
          <w:b w:val="false"/>
          <w:i w:val="false"/>
        </w:rPr>
        <w:t xml:space="preserve">车辆 </w:t>
      </w:r>
      <w:r>
        <w:rPr>
          <w:b w:val="false"/>
          <w:i w:val="false"/>
        </w:rPr>
        <w:t xml:space="preserve">JSON </w:t>
      </w:r>
      <w:r>
        <w:rPr>
          <w:b w:val="false"/>
          <w:i w:val="false"/>
        </w:rPr>
        <w:t>格式校验</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3.2.4.1 </w:t>
            </w:r>
            <w:r>
              <w:rPr>
                <w:rFonts w:cs=""/>
                <w:b w:val="false"/>
                <w:i w:val="false"/>
                <w:kern w:val="0"/>
                <w:sz w:val="18"/>
                <w:szCs w:val="22"/>
                <w:lang w:val="en-US" w:eastAsia="en-US" w:bidi="ar-SA"/>
              </w:rPr>
              <w:t xml:space="preserve">车辆 </w:t>
            </w:r>
            <w:r>
              <w:rPr>
                <w:rFonts w:cs=""/>
                <w:b w:val="false"/>
                <w:i w:val="false"/>
                <w:kern w:val="0"/>
                <w:sz w:val="18"/>
                <w:szCs w:val="22"/>
                <w:lang w:val="en-US" w:eastAsia="en-US" w:bidi="ar-SA"/>
              </w:rPr>
              <w:t xml:space="preserve">JSON </w:t>
            </w:r>
            <w:r>
              <w:rPr>
                <w:rFonts w:cs=""/>
                <w:b w:val="false"/>
                <w:i w:val="false"/>
                <w:kern w:val="0"/>
                <w:sz w:val="18"/>
                <w:szCs w:val="22"/>
                <w:lang w:val="en-US" w:eastAsia="en-US" w:bidi="ar-SA"/>
              </w:rPr>
              <w:t>格式校验</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合法车辆</w:t>
            </w:r>
            <w:r>
              <w:rPr>
                <w:rFonts w:cs=""/>
                <w:b w:val="false"/>
                <w:i w:val="false"/>
                <w:kern w:val="0"/>
                <w:sz w:val="18"/>
                <w:szCs w:val="22"/>
                <w:lang w:val="en-US" w:eastAsia="en-US" w:bidi="ar-SA"/>
              </w:rPr>
              <w:t>JSON</w:t>
            </w:r>
            <w:r>
              <w:rPr>
                <w:rFonts w:cs=""/>
                <w:b w:val="false"/>
                <w:i w:val="false"/>
                <w:kern w:val="0"/>
                <w:sz w:val="18"/>
                <w:szCs w:val="22"/>
                <w:lang w:val="en-US" w:eastAsia="en-US" w:bidi="ar-SA"/>
              </w:rPr>
              <w:t>基准副本及临时输出目录。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执行</w:t>
      </w:r>
      <w:r>
        <w:rPr>
          <w:b w:val="false"/>
          <w:i w:val="false"/>
        </w:rPr>
        <w:t>validate</w:t>
      </w:r>
      <w:r>
        <w:rPr>
          <w:b w:val="false"/>
          <w:i w:val="false"/>
        </w:rPr>
        <w:t>合法输入。</w:t>
      </w:r>
    </w:p>
    <w:p>
      <w:pPr>
        <w:pStyle w:val="Normal"/>
        <w:ind w:left="283" w:hanging="283"/>
        <w:rPr/>
      </w:pPr>
      <w:r>
        <w:rPr/>
        <w:t xml:space="preserve">2. </w:t>
      </w:r>
      <w:r>
        <w:rPr>
          <w:b w:val="false"/>
          <w:i w:val="false"/>
        </w:rPr>
        <w:t>逐次只破坏一个版本、</w:t>
      </w:r>
      <w:r>
        <w:rPr>
          <w:b w:val="false"/>
          <w:i w:val="false"/>
        </w:rPr>
        <w:t>ID</w:t>
      </w:r>
      <w:r>
        <w:rPr>
          <w:b w:val="false"/>
          <w:i w:val="false"/>
        </w:rPr>
        <w:t>、必需字段、传感器</w:t>
      </w:r>
      <w:r>
        <w:rPr>
          <w:b w:val="false"/>
          <w:i w:val="false"/>
        </w:rPr>
        <w:t>ID</w:t>
      </w:r>
      <w:r>
        <w:rPr>
          <w:b w:val="false"/>
          <w:i w:val="false"/>
        </w:rPr>
        <w:t>或</w:t>
      </w:r>
      <w:r>
        <w:rPr>
          <w:b w:val="false"/>
          <w:i w:val="false"/>
        </w:rPr>
        <w:t>frame</w:t>
      </w:r>
      <w:r>
        <w:rPr>
          <w:b w:val="false"/>
          <w:i w:val="false"/>
        </w:rPr>
        <w:t>。</w:t>
      </w:r>
    </w:p>
    <w:p>
      <w:pPr>
        <w:pStyle w:val="Normal"/>
        <w:ind w:left="283" w:hanging="283"/>
        <w:rPr/>
      </w:pPr>
      <w:r>
        <w:rPr/>
        <w:t xml:space="preserve">3. </w:t>
      </w:r>
      <w:r>
        <w:rPr>
          <w:b w:val="false"/>
          <w:i w:val="false"/>
        </w:rPr>
        <w:t>捕获</w:t>
      </w:r>
      <w:r>
        <w:rPr>
          <w:b w:val="false"/>
          <w:i w:val="false"/>
        </w:rPr>
        <w:t>stdout</w:t>
      </w:r>
      <w:r>
        <w:rPr>
          <w:b w:val="false"/>
          <w:i w:val="false"/>
        </w:rPr>
        <w:t>、</w:t>
      </w:r>
      <w:r>
        <w:rPr>
          <w:b w:val="false"/>
          <w:i w:val="false"/>
        </w:rPr>
        <w:t>stderr</w:t>
      </w:r>
      <w:r>
        <w:rPr>
          <w:b w:val="false"/>
          <w:i w:val="false"/>
        </w:rPr>
        <w:t>、返回码和输入摘要。</w:t>
      </w:r>
    </w:p>
    <w:p>
      <w:pPr>
        <w:pStyle w:val="Normal"/>
        <w:ind w:left="283" w:hanging="283"/>
        <w:rPr/>
      </w:pPr>
      <w:r>
        <w:rPr/>
        <w:t xml:space="preserve">4. </w:t>
      </w:r>
      <w:r>
        <w:rPr>
          <w:b w:val="false"/>
          <w:i w:val="false"/>
        </w:rPr>
        <w:t>恢复合法文件复验。</w:t>
      </w:r>
    </w:p>
    <w:p>
      <w:pPr>
        <w:pStyle w:val="Normal"/>
        <w:rPr/>
      </w:pPr>
      <w:r>
        <w:rPr>
          <w:b w:val="false"/>
          <w:i w:val="false"/>
        </w:rPr>
        <w:t>子项检查及判定标准：</w:t>
      </w:r>
    </w:p>
    <w:p>
      <w:pPr>
        <w:pStyle w:val="Normal"/>
        <w:keepNext w:val="true"/>
        <w:rPr/>
      </w:pPr>
      <w:r>
        <w:rPr>
          <w:b/>
          <w:i w:val="false"/>
        </w:rPr>
        <w:t>TC-CFG-001-a / R-CFG-001 a)</w:t>
      </w:r>
    </w:p>
    <w:p>
      <w:pPr>
        <w:pStyle w:val="Normal"/>
        <w:rPr/>
      </w:pPr>
      <w:r>
        <w:rPr>
          <w:b w:val="false"/>
          <w:i w:val="false"/>
        </w:rPr>
        <w:t>在已安装本软件运行依赖且</w:t>
      </w:r>
      <w:r>
        <w:rPr>
          <w:b w:val="false"/>
          <w:i w:val="false"/>
        </w:rPr>
        <w:t>agribot_vehicle_config_tools</w:t>
      </w:r>
      <w:r>
        <w:rPr>
          <w:b w:val="false"/>
          <w:i w:val="false"/>
        </w:rPr>
        <w:t>可由</w:t>
      </w:r>
      <w:r>
        <w:rPr>
          <w:b w:val="false"/>
          <w:i w:val="false"/>
        </w:rPr>
        <w:t>Python</w:t>
      </w:r>
      <w:r>
        <w:rPr>
          <w:b w:val="false"/>
          <w:i w:val="false"/>
        </w:rPr>
        <w:t>导入的环境中，接口语法应为</w:t>
      </w:r>
      <w:r>
        <w:rPr>
          <w:b w:val="false"/>
          <w:i w:val="false"/>
        </w:rPr>
        <w:t>python3 -m agribot_vehicle_config_tools.cli validate INPUT</w:t>
      </w:r>
      <w:r>
        <w:rPr>
          <w:b w:val="false"/>
          <w:i w:val="false"/>
        </w:rPr>
        <w:t>。</w:t>
      </w:r>
      <w:r>
        <w:rPr>
          <w:b w:val="false"/>
          <w:i w:val="false"/>
        </w:rPr>
        <w:t>INPUT</w:t>
      </w:r>
      <w:r>
        <w:rPr>
          <w:b w:val="false"/>
          <w:i w:val="false"/>
        </w:rPr>
        <w:t>为</w:t>
      </w:r>
      <w:r>
        <w:rPr>
          <w:b w:val="false"/>
          <w:i w:val="false"/>
        </w:rPr>
        <w:t>UTF-8</w:t>
      </w:r>
      <w:r>
        <w:rPr>
          <w:b w:val="false"/>
          <w:i w:val="false"/>
        </w:rPr>
        <w:t>车辆配置文件路径；校验不得修改输入文件、启动仿真或生成模型参数产物。</w:t>
      </w:r>
    </w:p>
    <w:p>
      <w:pPr>
        <w:pStyle w:val="Normal"/>
        <w:rPr/>
      </w:pPr>
      <w:r>
        <w:rPr>
          <w:b w:val="false"/>
          <w:i w:val="false"/>
        </w:rPr>
        <w:t>关联原文：表</w:t>
      </w:r>
      <w:r>
        <w:rPr>
          <w:b w:val="false"/>
          <w:i w:val="false"/>
        </w:rPr>
        <w:t xml:space="preserve">30 </w:t>
      </w:r>
      <w:r>
        <w:rPr>
          <w:b w:val="false"/>
          <w:i w:val="false"/>
        </w:rPr>
        <w:t>车辆配置的基础字段约束；字段；约束；</w:t>
      </w:r>
      <w:r>
        <w:rPr>
          <w:b w:val="false"/>
          <w:i w:val="false"/>
        </w:rPr>
        <w:t>schemaVersion</w:t>
      </w:r>
      <w:r>
        <w:rPr>
          <w:b w:val="false"/>
          <w:i w:val="false"/>
        </w:rPr>
        <w:t>；字符串，值为</w:t>
      </w:r>
      <w:r>
        <w:rPr>
          <w:b w:val="false"/>
          <w:i w:val="false"/>
        </w:rPr>
        <w:t>1.0</w:t>
      </w:r>
      <w:r>
        <w:rPr>
          <w:b w:val="false"/>
          <w:i w:val="false"/>
        </w:rPr>
        <w:t>；</w:t>
      </w:r>
      <w:r>
        <w:rPr>
          <w:b w:val="false"/>
          <w:i w:val="false"/>
        </w:rPr>
        <w:t>coordinateConvention</w:t>
      </w:r>
      <w:r>
        <w:rPr>
          <w:b w:val="false"/>
          <w:i w:val="false"/>
        </w:rPr>
        <w:t>；字符串，值为</w:t>
      </w:r>
      <w:r>
        <w:rPr>
          <w:b w:val="false"/>
          <w:i w:val="false"/>
        </w:rPr>
        <w:t>ROS_FLU</w:t>
      </w:r>
      <w:r>
        <w:rPr>
          <w:b w:val="false"/>
          <w:i w:val="false"/>
        </w:rPr>
        <w:t>；</w:t>
      </w:r>
      <w:r>
        <w:rPr>
          <w:b w:val="false"/>
          <w:i w:val="false"/>
        </w:rPr>
        <w:t>vehicleId</w:t>
      </w:r>
      <w:r>
        <w:rPr>
          <w:b w:val="false"/>
          <w:i w:val="false"/>
        </w:rPr>
        <w:t>；匹配</w:t>
      </w:r>
      <w:r>
        <w:rPr>
          <w:b w:val="false"/>
          <w:i w:val="false"/>
        </w:rPr>
        <w:t>[a-zA-Z][a-zA-Z0-9_-]*</w:t>
      </w:r>
      <w:r>
        <w:rPr>
          <w:b w:val="false"/>
          <w:i w:val="false"/>
        </w:rPr>
        <w:t>，作为安全的车辆目录标识；</w:t>
      </w:r>
      <w:r>
        <w:rPr>
          <w:b w:val="false"/>
          <w:i w:val="false"/>
        </w:rPr>
        <w:t>vehicleType</w:t>
      </w:r>
      <w:r>
        <w:rPr>
          <w:b w:val="false"/>
          <w:i w:val="false"/>
        </w:rPr>
        <w:t>；</w:t>
      </w:r>
      <w:r>
        <w:rPr>
          <w:b w:val="false"/>
          <w:i w:val="false"/>
        </w:rPr>
        <w:t>ackermann</w:t>
      </w:r>
      <w:r>
        <w:rPr>
          <w:b w:val="false"/>
          <w:i w:val="false"/>
        </w:rPr>
        <w:t>、</w:t>
      </w:r>
      <w:r>
        <w:rPr>
          <w:b w:val="false"/>
          <w:i w:val="false"/>
        </w:rPr>
        <w:t>differential</w:t>
      </w:r>
      <w:r>
        <w:rPr>
          <w:b w:val="false"/>
          <w:i w:val="false"/>
        </w:rPr>
        <w:t>、</w:t>
      </w:r>
      <w:r>
        <w:rPr>
          <w:b w:val="false"/>
          <w:i w:val="false"/>
        </w:rPr>
        <w:t>tracked</w:t>
      </w:r>
      <w:r>
        <w:rPr>
          <w:b w:val="false"/>
          <w:i w:val="false"/>
        </w:rPr>
        <w:t>之一；</w:t>
      </w:r>
      <w:r>
        <w:rPr>
          <w:b w:val="false"/>
          <w:i w:val="false"/>
        </w:rPr>
        <w:t>baseFrame.frameId</w:t>
      </w:r>
      <w:r>
        <w:rPr>
          <w:b w:val="false"/>
          <w:i w:val="false"/>
        </w:rPr>
        <w:t>；</w:t>
      </w:r>
      <w:r>
        <w:rPr>
          <w:b w:val="false"/>
          <w:i w:val="false"/>
        </w:rPr>
        <w:t>base_link</w:t>
      </w:r>
      <w:r>
        <w:rPr>
          <w:b w:val="false"/>
          <w:i w:val="false"/>
        </w:rPr>
        <w:t>；顶层必需字段；</w:t>
      </w:r>
      <w:r>
        <w:rPr>
          <w:b w:val="false"/>
          <w:i w:val="false"/>
        </w:rPr>
        <w:t>schemaVersion</w:t>
      </w:r>
      <w:r>
        <w:rPr>
          <w:b w:val="false"/>
          <w:i w:val="false"/>
        </w:rPr>
        <w:t>、</w:t>
      </w:r>
      <w:r>
        <w:rPr>
          <w:b w:val="false"/>
          <w:i w:val="false"/>
        </w:rPr>
        <w:t>vehicleId</w:t>
      </w:r>
      <w:r>
        <w:rPr>
          <w:b w:val="false"/>
          <w:i w:val="false"/>
        </w:rPr>
        <w:t>、</w:t>
      </w:r>
      <w:r>
        <w:rPr>
          <w:b w:val="false"/>
          <w:i w:val="false"/>
        </w:rPr>
        <w:t>displayName</w:t>
      </w:r>
      <w:r>
        <w:rPr>
          <w:b w:val="false"/>
          <w:i w:val="false"/>
        </w:rPr>
        <w:t>、</w:t>
      </w:r>
      <w:r>
        <w:rPr>
          <w:b w:val="false"/>
          <w:i w:val="false"/>
        </w:rPr>
        <w:t>vehicleType</w:t>
      </w:r>
      <w:r>
        <w:rPr>
          <w:b w:val="false"/>
          <w:i w:val="false"/>
        </w:rPr>
        <w:t>、</w:t>
      </w:r>
      <w:r>
        <w:rPr>
          <w:b w:val="false"/>
          <w:i w:val="false"/>
        </w:rPr>
        <w:t>coordinateConvention</w:t>
      </w:r>
      <w:r>
        <w:rPr>
          <w:b w:val="false"/>
          <w:i w:val="false"/>
        </w:rPr>
        <w:t>、</w:t>
      </w:r>
      <w:r>
        <w:rPr>
          <w:b w:val="false"/>
          <w:i w:val="false"/>
        </w:rPr>
        <w:t>baseFrame</w:t>
      </w:r>
      <w:r>
        <w:rPr>
          <w:b w:val="false"/>
          <w:i w:val="false"/>
        </w:rPr>
        <w:t>、</w:t>
      </w:r>
      <w:r>
        <w:rPr>
          <w:b w:val="false"/>
          <w:i w:val="false"/>
        </w:rPr>
        <w:t>geometry</w:t>
      </w:r>
      <w:r>
        <w:rPr>
          <w:b w:val="false"/>
          <w:i w:val="false"/>
        </w:rPr>
        <w:t>、</w:t>
      </w:r>
      <w:r>
        <w:rPr>
          <w:b w:val="false"/>
          <w:i w:val="false"/>
        </w:rPr>
        <w:t>navigation</w:t>
      </w:r>
      <w:r>
        <w:rPr>
          <w:b w:val="false"/>
          <w:i w:val="false"/>
        </w:rPr>
        <w:t>、</w:t>
      </w:r>
      <w:r>
        <w:rPr>
          <w:b w:val="false"/>
          <w:i w:val="false"/>
        </w:rPr>
        <w:t>chassis</w:t>
      </w:r>
      <w:r>
        <w:rPr>
          <w:b w:val="false"/>
          <w:i w:val="false"/>
        </w:rPr>
        <w:t>、</w:t>
      </w:r>
      <w:r>
        <w:rPr>
          <w:b w:val="false"/>
          <w:i w:val="false"/>
        </w:rPr>
        <w:t>sensors</w:t>
      </w:r>
      <w:r>
        <w:rPr>
          <w:b w:val="false"/>
          <w:i w:val="false"/>
        </w:rPr>
        <w:t>。</w:t>
      </w:r>
    </w:p>
    <w:p>
      <w:pPr>
        <w:pStyle w:val="Normal"/>
        <w:keepNext w:val="true"/>
        <w:rPr/>
      </w:pPr>
      <w:r>
        <w:rPr>
          <w:b/>
          <w:i w:val="false"/>
        </w:rPr>
        <w:t>TC-CFG-001-b / R-CFG-001 b)</w:t>
      </w:r>
    </w:p>
    <w:p>
      <w:pPr>
        <w:pStyle w:val="Normal"/>
        <w:rPr/>
      </w:pPr>
      <w:r>
        <w:rPr>
          <w:b w:val="false"/>
          <w:i w:val="false"/>
        </w:rPr>
        <w:t>合法输入应退出</w:t>
      </w:r>
      <w:r>
        <w:rPr>
          <w:b w:val="false"/>
          <w:i w:val="false"/>
        </w:rPr>
        <w:t>0</w:t>
      </w:r>
      <w:r>
        <w:rPr>
          <w:b w:val="false"/>
          <w:i w:val="false"/>
        </w:rPr>
        <w:t>，并在标准输出中按“</w:t>
      </w:r>
      <w:r>
        <w:rPr>
          <w:b w:val="false"/>
          <w:i w:val="false"/>
        </w:rPr>
        <w:t xml:space="preserve">OK: </w:t>
      </w:r>
      <w:r>
        <w:rPr>
          <w:b w:val="false"/>
          <w:i w:val="false"/>
        </w:rPr>
        <w:t>输入路径（车辆标识</w:t>
      </w:r>
      <w:r>
        <w:rPr>
          <w:b w:val="false"/>
          <w:i w:val="false"/>
        </w:rPr>
        <w:t xml:space="preserve">, schema </w:t>
      </w:r>
      <w:r>
        <w:rPr>
          <w:b w:val="false"/>
          <w:i w:val="false"/>
        </w:rPr>
        <w:t>版本）”给出成功结果，报告本次输入的</w:t>
      </w:r>
      <w:r>
        <w:rPr>
          <w:b w:val="false"/>
          <w:i w:val="false"/>
        </w:rPr>
        <w:t>vehicleId</w:t>
      </w:r>
      <w:r>
        <w:rPr>
          <w:b w:val="false"/>
          <w:i w:val="false"/>
        </w:rPr>
        <w:t>及</w:t>
      </w:r>
      <w:r>
        <w:rPr>
          <w:b w:val="false"/>
          <w:i w:val="false"/>
        </w:rPr>
        <w:t>schema 1.0</w:t>
      </w:r>
      <w:r>
        <w:rPr>
          <w:b w:val="false"/>
          <w:i w:val="false"/>
        </w:rPr>
        <w:t>。</w:t>
      </w:r>
    </w:p>
    <w:p>
      <w:pPr>
        <w:pStyle w:val="Normal"/>
        <w:rPr/>
      </w:pPr>
      <w:r>
        <w:rPr>
          <w:b w:val="false"/>
          <w:i w:val="false"/>
        </w:rPr>
        <w:t>关联原文：表</w:t>
      </w:r>
      <w:r>
        <w:rPr>
          <w:b w:val="false"/>
          <w:i w:val="false"/>
        </w:rPr>
        <w:t xml:space="preserve">31 </w:t>
      </w:r>
      <w:r>
        <w:rPr>
          <w:b w:val="false"/>
          <w:i w:val="false"/>
        </w:rPr>
        <w:t>格式校验异常；输入条件；错误文本应包含；</w:t>
      </w:r>
      <w:r>
        <w:rPr>
          <w:b w:val="false"/>
          <w:i w:val="false"/>
        </w:rPr>
        <w:t>schemaVersion</w:t>
      </w:r>
      <w:r>
        <w:rPr>
          <w:b w:val="false"/>
          <w:i w:val="false"/>
        </w:rPr>
        <w:t>非字符串</w:t>
      </w:r>
      <w:r>
        <w:rPr>
          <w:b w:val="false"/>
          <w:i w:val="false"/>
        </w:rPr>
        <w:t>1.0</w:t>
      </w:r>
      <w:r>
        <w:rPr>
          <w:b w:val="false"/>
          <w:i w:val="false"/>
        </w:rPr>
        <w:t>；</w:t>
      </w:r>
      <w:r>
        <w:rPr>
          <w:b w:val="false"/>
          <w:i w:val="false"/>
        </w:rPr>
        <w:t>schemaVersion must be 1.0</w:t>
      </w:r>
      <w:r>
        <w:rPr>
          <w:b w:val="false"/>
          <w:i w:val="false"/>
        </w:rPr>
        <w:t>；</w:t>
      </w:r>
      <w:r>
        <w:rPr>
          <w:b w:val="false"/>
          <w:i w:val="false"/>
        </w:rPr>
        <w:t>coordinateConvention</w:t>
      </w:r>
      <w:r>
        <w:rPr>
          <w:b w:val="false"/>
          <w:i w:val="false"/>
        </w:rPr>
        <w:t>非</w:t>
      </w:r>
      <w:r>
        <w:rPr>
          <w:b w:val="false"/>
          <w:i w:val="false"/>
        </w:rPr>
        <w:t>ROS_FLU</w:t>
      </w:r>
      <w:r>
        <w:rPr>
          <w:b w:val="false"/>
          <w:i w:val="false"/>
        </w:rPr>
        <w:t>；</w:t>
      </w:r>
      <w:r>
        <w:rPr>
          <w:b w:val="false"/>
          <w:i w:val="false"/>
        </w:rPr>
        <w:t>coordinateConvention must be ROS_FLU</w:t>
      </w:r>
      <w:r>
        <w:rPr>
          <w:b w:val="false"/>
          <w:i w:val="false"/>
        </w:rPr>
        <w:t>；</w:t>
      </w:r>
      <w:r>
        <w:rPr>
          <w:b w:val="false"/>
          <w:i w:val="false"/>
        </w:rPr>
        <w:t>vehicleId</w:t>
      </w:r>
      <w:r>
        <w:rPr>
          <w:b w:val="false"/>
          <w:i w:val="false"/>
        </w:rPr>
        <w:t>不符合标识规则；</w:t>
      </w:r>
      <w:r>
        <w:rPr>
          <w:b w:val="false"/>
          <w:i w:val="false"/>
        </w:rPr>
        <w:t>vehicleId must be a safe directory identifier</w:t>
      </w:r>
      <w:r>
        <w:rPr>
          <w:b w:val="false"/>
          <w:i w:val="false"/>
        </w:rPr>
        <w:t>；缺少</w:t>
      </w:r>
      <w:r>
        <w:rPr>
          <w:b w:val="false"/>
          <w:i w:val="false"/>
        </w:rPr>
        <w:t>geometry</w:t>
      </w:r>
      <w:r>
        <w:rPr>
          <w:b w:val="false"/>
          <w:i w:val="false"/>
        </w:rPr>
        <w:t>字段；</w:t>
      </w:r>
      <w:r>
        <w:rPr>
          <w:b w:val="false"/>
          <w:i w:val="false"/>
        </w:rPr>
        <w:t>vehicle configuration is missing: geometry</w:t>
      </w:r>
      <w:r>
        <w:rPr>
          <w:b w:val="false"/>
          <w:i w:val="false"/>
        </w:rPr>
        <w:t>；文件不能读取或</w:t>
      </w:r>
      <w:r>
        <w:rPr>
          <w:b w:val="false"/>
          <w:i w:val="false"/>
        </w:rPr>
        <w:t>JSON</w:t>
      </w:r>
      <w:r>
        <w:rPr>
          <w:b w:val="false"/>
          <w:i w:val="false"/>
        </w:rPr>
        <w:t>语法错误；</w:t>
      </w:r>
      <w:r>
        <w:rPr>
          <w:b w:val="false"/>
          <w:i w:val="false"/>
        </w:rPr>
        <w:t>cannot read</w:t>
      </w:r>
      <w:r>
        <w:rPr>
          <w:b w:val="false"/>
          <w:i w:val="false"/>
        </w:rPr>
        <w:t>，输入路径及具体读取或解析原因。</w:t>
      </w:r>
    </w:p>
    <w:p>
      <w:pPr>
        <w:pStyle w:val="Normal"/>
        <w:keepNext w:val="true"/>
        <w:rPr/>
      </w:pPr>
      <w:r>
        <w:rPr>
          <w:b/>
          <w:i w:val="false"/>
        </w:rPr>
        <w:t>TC-CFG-001-c / R-CFG-001 c)</w:t>
      </w:r>
    </w:p>
    <w:p>
      <w:pPr>
        <w:pStyle w:val="Normal"/>
        <w:rPr/>
      </w:pPr>
      <w:r>
        <w:rPr>
          <w:b w:val="false"/>
          <w:i w:val="false"/>
        </w:rPr>
        <w:t>上述格式错误应通过标准错误输出</w:t>
      </w:r>
      <w:r>
        <w:rPr>
          <w:b w:val="false"/>
          <w:i w:val="false"/>
        </w:rPr>
        <w:t>ERROR</w:t>
      </w:r>
      <w:r>
        <w:rPr>
          <w:b w:val="false"/>
          <w:i w:val="false"/>
        </w:rPr>
        <w:t>信息并以退出码</w:t>
      </w:r>
      <w:r>
        <w:rPr>
          <w:b w:val="false"/>
          <w:i w:val="false"/>
        </w:rPr>
        <w:t>2</w:t>
      </w:r>
      <w:r>
        <w:rPr>
          <w:b w:val="false"/>
          <w:i w:val="false"/>
        </w:rPr>
        <w:t>结束，不应输出该输入校验成功的</w:t>
      </w:r>
      <w:r>
        <w:rPr>
          <w:b w:val="false"/>
          <w:i w:val="false"/>
        </w:rPr>
        <w:t>OK</w:t>
      </w:r>
      <w:r>
        <w:rPr>
          <w:b w:val="false"/>
          <w:i w:val="false"/>
        </w:rPr>
        <w:t>行。错误应定位实际字段或输入文件。</w:t>
      </w:r>
    </w:p>
    <w:p>
      <w:pPr>
        <w:pStyle w:val="Normal"/>
        <w:keepNext w:val="true"/>
        <w:rPr/>
      </w:pPr>
      <w:r>
        <w:rPr>
          <w:b/>
          <w:i w:val="false"/>
        </w:rPr>
        <w:t>TC-CFG-001-d / R-CFG-001 d)</w:t>
      </w:r>
    </w:p>
    <w:p>
      <w:pPr>
        <w:pStyle w:val="Normal"/>
        <w:rPr/>
      </w:pPr>
      <w:r>
        <w:rPr>
          <w:b w:val="false"/>
          <w:i w:val="false"/>
        </w:rPr>
        <w:t>后续几何、速度、传感器及装配校验应在基础格式有效后执行。允许产生的非阻断警告应以</w:t>
      </w:r>
      <w:r>
        <w:rPr>
          <w:b w:val="false"/>
          <w:i w:val="false"/>
        </w:rPr>
        <w:t>WARNING</w:t>
      </w:r>
      <w:r>
        <w:rPr>
          <w:b w:val="false"/>
          <w:i w:val="false"/>
        </w:rPr>
        <w:t>输出；只存在警告且其余校验通过时，应保持退出</w:t>
      </w:r>
      <w:r>
        <w:rPr>
          <w:b w:val="false"/>
          <w:i w:val="false"/>
        </w:rPr>
        <w:t>0</w:t>
      </w:r>
      <w:r>
        <w:rPr>
          <w:b w:val="false"/>
          <w:i w:val="false"/>
        </w:rPr>
        <w:t>并输出成功结果。</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6.3.26 TC-CFG-002 </w:t>
      </w:r>
      <w:r>
        <w:rPr>
          <w:b w:val="false"/>
          <w:i w:val="false"/>
        </w:rPr>
        <w:t>几何与速度约束的输入拒绝</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3.2.4.2 </w:t>
            </w:r>
            <w:r>
              <w:rPr>
                <w:rFonts w:cs=""/>
                <w:b w:val="false"/>
                <w:i w:val="false"/>
                <w:kern w:val="0"/>
                <w:sz w:val="18"/>
                <w:szCs w:val="22"/>
                <w:lang w:val="en-US" w:eastAsia="en-US" w:bidi="ar-SA"/>
              </w:rPr>
              <w:t>几何与速度约束的输入拒绝</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从合法配置派生数值边界样本，不修改交付预设。</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分别测试字符串、布尔、非有限、零</w:t>
      </w:r>
      <w:r>
        <w:rPr>
          <w:b w:val="false"/>
          <w:i w:val="false"/>
        </w:rPr>
        <w:t>/</w:t>
      </w:r>
      <w:r>
        <w:rPr>
          <w:b w:val="false"/>
          <w:i w:val="false"/>
        </w:rPr>
        <w:t>负值、转弯半径不一致、导航速度超底盘上限及障碍高度缺配。</w:t>
      </w:r>
    </w:p>
    <w:p>
      <w:pPr>
        <w:pStyle w:val="Normal"/>
        <w:ind w:left="283" w:hanging="283"/>
        <w:rPr/>
      </w:pPr>
      <w:r>
        <w:rPr/>
        <w:t xml:space="preserve">2. </w:t>
      </w:r>
      <w:r>
        <w:rPr>
          <w:b w:val="false"/>
          <w:i w:val="false"/>
        </w:rPr>
        <w:t>在允许边界和刚越界两侧校验，核对字段定位与拒绝码。</w:t>
      </w:r>
    </w:p>
    <w:p>
      <w:pPr>
        <w:pStyle w:val="Normal"/>
        <w:rPr/>
      </w:pPr>
      <w:r>
        <w:rPr>
          <w:b w:val="false"/>
          <w:i w:val="false"/>
        </w:rPr>
        <w:t>子项检查及判定标准：</w:t>
      </w:r>
    </w:p>
    <w:p>
      <w:pPr>
        <w:pStyle w:val="Normal"/>
        <w:keepNext w:val="true"/>
        <w:rPr/>
      </w:pPr>
      <w:r>
        <w:rPr>
          <w:b/>
          <w:i w:val="false"/>
        </w:rPr>
        <w:t>TC-CFG-002-a / R-CFG-002 a)</w:t>
      </w:r>
    </w:p>
    <w:p>
      <w:pPr>
        <w:pStyle w:val="Normal"/>
        <w:rPr/>
      </w:pPr>
      <w:r>
        <w:rPr>
          <w:b w:val="false"/>
          <w:i w:val="false"/>
        </w:rPr>
        <w:t>校验应通过</w:t>
      </w:r>
      <w:r>
        <w:rPr>
          <w:b w:val="false"/>
          <w:i w:val="false"/>
        </w:rPr>
        <w:t>validate INPUT</w:t>
      </w:r>
      <w:r>
        <w:rPr>
          <w:b w:val="false"/>
          <w:i w:val="false"/>
        </w:rPr>
        <w:t>接口执行。几何长度使用米，角度使用弧度，线速度使用米每秒，角速度使用弧度每秒；被校验的数值应为</w:t>
      </w:r>
      <w:r>
        <w:rPr>
          <w:b w:val="false"/>
          <w:i w:val="false"/>
        </w:rPr>
        <w:t>JSON</w:t>
      </w:r>
      <w:r>
        <w:rPr>
          <w:b w:val="false"/>
          <w:i w:val="false"/>
        </w:rPr>
        <w:t>数值且有限，布尔值、数字字符串、非有限值均不得作为有效数值。</w:t>
      </w:r>
    </w:p>
    <w:p>
      <w:pPr>
        <w:pStyle w:val="Normal"/>
        <w:rPr/>
      </w:pPr>
      <w:r>
        <w:rPr>
          <w:b w:val="false"/>
          <w:i w:val="false"/>
        </w:rPr>
        <w:t>关联原文：表</w:t>
      </w:r>
      <w:r>
        <w:rPr>
          <w:b w:val="false"/>
          <w:i w:val="false"/>
        </w:rPr>
        <w:t xml:space="preserve">32 </w:t>
      </w:r>
      <w:r>
        <w:rPr>
          <w:b w:val="false"/>
          <w:i w:val="false"/>
        </w:rPr>
        <w:t>数值约束；字段或关系；要求；</w:t>
      </w:r>
      <w:r>
        <w:rPr>
          <w:b w:val="false"/>
          <w:i w:val="false"/>
        </w:rPr>
        <w:t>geometry.wheelRadiusM</w:t>
      </w:r>
      <w:r>
        <w:rPr>
          <w:b w:val="false"/>
          <w:i w:val="false"/>
        </w:rPr>
        <w:t>、</w:t>
      </w:r>
      <w:r>
        <w:rPr>
          <w:b w:val="false"/>
          <w:i w:val="false"/>
        </w:rPr>
        <w:t>wheelbaseM</w:t>
      </w:r>
      <w:r>
        <w:rPr>
          <w:b w:val="false"/>
          <w:i w:val="false"/>
        </w:rPr>
        <w:t>；应为正数；零、负数或数字字符串均不符合数值要求；</w:t>
      </w:r>
      <w:r>
        <w:rPr>
          <w:b w:val="false"/>
          <w:i w:val="false"/>
        </w:rPr>
        <w:t>geometry.frontTrackM</w:t>
      </w:r>
      <w:r>
        <w:rPr>
          <w:b w:val="false"/>
          <w:i w:val="false"/>
        </w:rPr>
        <w:t>、</w:t>
      </w:r>
      <w:r>
        <w:rPr>
          <w:b w:val="false"/>
          <w:i w:val="false"/>
        </w:rPr>
        <w:t>rearTrackM</w:t>
      </w:r>
      <w:r>
        <w:rPr>
          <w:b w:val="false"/>
          <w:i w:val="false"/>
        </w:rPr>
        <w:t>、</w:t>
      </w:r>
      <w:r>
        <w:rPr>
          <w:b w:val="false"/>
          <w:i w:val="false"/>
        </w:rPr>
        <w:t>wheelWidthM</w:t>
      </w:r>
      <w:r>
        <w:rPr>
          <w:b w:val="false"/>
          <w:i w:val="false"/>
        </w:rPr>
        <w:t>；应为正数；</w:t>
      </w:r>
      <w:r>
        <w:rPr>
          <w:b w:val="false"/>
          <w:i w:val="false"/>
        </w:rPr>
        <w:t>geometry.maxSteeringAngleRad</w:t>
      </w:r>
      <w:r>
        <w:rPr>
          <w:b w:val="false"/>
          <w:i w:val="false"/>
        </w:rPr>
        <w:t>、</w:t>
      </w:r>
      <w:r>
        <w:rPr>
          <w:b w:val="false"/>
          <w:i w:val="false"/>
        </w:rPr>
        <w:t>minTurningRadiusM</w:t>
      </w:r>
      <w:r>
        <w:rPr>
          <w:b w:val="false"/>
          <w:i w:val="false"/>
        </w:rPr>
        <w:t>；应为正数；</w:t>
      </w:r>
      <w:r>
        <w:rPr>
          <w:b w:val="false"/>
          <w:i w:val="false"/>
        </w:rPr>
        <w:t>navigation.maxLinearSpeedMps</w:t>
      </w:r>
      <w:r>
        <w:rPr>
          <w:b w:val="false"/>
          <w:i w:val="false"/>
        </w:rPr>
        <w:t>；应为正数，且不大于</w:t>
      </w:r>
      <w:r>
        <w:rPr>
          <w:b w:val="false"/>
          <w:i w:val="false"/>
        </w:rPr>
        <w:t>chassis.commandMaxLinearSpeedMps</w:t>
      </w:r>
      <w:r>
        <w:rPr>
          <w:b w:val="false"/>
          <w:i w:val="false"/>
        </w:rPr>
        <w:t>；</w:t>
      </w:r>
      <w:r>
        <w:rPr>
          <w:b w:val="false"/>
          <w:i w:val="false"/>
        </w:rPr>
        <w:t>navigation.maxAngularSpeedRadps</w:t>
      </w:r>
      <w:r>
        <w:rPr>
          <w:b w:val="false"/>
          <w:i w:val="false"/>
        </w:rPr>
        <w:t>；应为正数，且不大于</w:t>
      </w:r>
      <w:r>
        <w:rPr>
          <w:b w:val="false"/>
          <w:i w:val="false"/>
        </w:rPr>
        <w:t>chassis.commandMaxAngularSpeedRadps</w:t>
      </w:r>
      <w:r>
        <w:rPr>
          <w:b w:val="false"/>
          <w:i w:val="false"/>
        </w:rPr>
        <w:t>；阿克曼最小转弯半径；与</w:t>
      </w:r>
      <w:r>
        <w:rPr>
          <w:b w:val="false"/>
          <w:i w:val="false"/>
        </w:rPr>
        <w:t>wheelbaseM/tan(maxSteeringAngleRad)</w:t>
      </w:r>
      <w:r>
        <w:rPr>
          <w:b w:val="false"/>
          <w:i w:val="false"/>
        </w:rPr>
        <w:t>计算值的绝对差应不大于</w:t>
      </w:r>
      <w:r>
        <w:rPr>
          <w:b w:val="false"/>
          <w:i w:val="false"/>
        </w:rPr>
        <w:t>0.01 m</w:t>
      </w:r>
      <w:r>
        <w:rPr>
          <w:b w:val="false"/>
          <w:i w:val="false"/>
        </w:rPr>
        <w:t>。</w:t>
      </w:r>
    </w:p>
    <w:p>
      <w:pPr>
        <w:pStyle w:val="Normal"/>
        <w:keepNext w:val="true"/>
        <w:rPr/>
      </w:pPr>
      <w:r>
        <w:rPr>
          <w:b/>
          <w:i w:val="false"/>
        </w:rPr>
        <w:t>TC-CFG-002-b / R-CFG-002 b)</w:t>
      </w:r>
    </w:p>
    <w:p>
      <w:pPr>
        <w:pStyle w:val="Normal"/>
        <w:rPr/>
      </w:pPr>
      <w:r>
        <w:rPr>
          <w:b w:val="false"/>
          <w:i w:val="false"/>
        </w:rPr>
        <w:t>几何或速度约束不满足时，应返回退出码</w:t>
      </w:r>
      <w:r>
        <w:rPr>
          <w:b w:val="false"/>
          <w:i w:val="false"/>
        </w:rPr>
        <w:t>2</w:t>
      </w:r>
      <w:r>
        <w:rPr>
          <w:b w:val="false"/>
          <w:i w:val="false"/>
        </w:rPr>
        <w:t>并输出对应错误，不得通过自动限幅替代输入拒绝。</w:t>
      </w:r>
    </w:p>
    <w:p>
      <w:pPr>
        <w:pStyle w:val="Normal"/>
        <w:rPr/>
      </w:pPr>
      <w:r>
        <w:rPr>
          <w:b w:val="false"/>
          <w:i w:val="false"/>
        </w:rPr>
        <w:t>关联原文：表</w:t>
      </w:r>
      <w:r>
        <w:rPr>
          <w:b w:val="false"/>
          <w:i w:val="false"/>
        </w:rPr>
        <w:t xml:space="preserve">33 </w:t>
      </w:r>
      <w:r>
        <w:rPr>
          <w:b w:val="false"/>
          <w:i w:val="false"/>
        </w:rPr>
        <w:t>约束错误响应；条件；错误文本应包含；轮半径不大于</w:t>
      </w:r>
      <w:r>
        <w:rPr>
          <w:b w:val="false"/>
          <w:i w:val="false"/>
        </w:rPr>
        <w:t>0</w:t>
      </w:r>
      <w:r>
        <w:rPr>
          <w:b w:val="false"/>
          <w:i w:val="false"/>
        </w:rPr>
        <w:t>；</w:t>
      </w:r>
      <w:r>
        <w:rPr>
          <w:b w:val="false"/>
          <w:i w:val="false"/>
        </w:rPr>
        <w:t>geometry.wheelRadiusM must be positive</w:t>
      </w:r>
      <w:r>
        <w:rPr>
          <w:b w:val="false"/>
          <w:i w:val="false"/>
        </w:rPr>
        <w:t>；轮半径不是数值；</w:t>
      </w:r>
      <w:r>
        <w:rPr>
          <w:b w:val="false"/>
          <w:i w:val="false"/>
        </w:rPr>
        <w:t>geometry.wheelRadiusM must be a number</w:t>
      </w:r>
      <w:r>
        <w:rPr>
          <w:b w:val="false"/>
          <w:i w:val="false"/>
        </w:rPr>
        <w:t>；导航线速度超过底盘上限；</w:t>
      </w:r>
      <w:r>
        <w:rPr>
          <w:b w:val="false"/>
          <w:i w:val="false"/>
        </w:rPr>
        <w:t>navigation max speed exceeds the chassis command limit</w:t>
      </w:r>
      <w:r>
        <w:rPr>
          <w:b w:val="false"/>
          <w:i w:val="false"/>
        </w:rPr>
        <w:t>；导航角速度超过底盘上限；</w:t>
      </w:r>
      <w:r>
        <w:rPr>
          <w:b w:val="false"/>
          <w:i w:val="false"/>
        </w:rPr>
        <w:t>navigation max angular speed exceeds the chassis command limit</w:t>
      </w:r>
      <w:r>
        <w:rPr>
          <w:b w:val="false"/>
          <w:i w:val="false"/>
        </w:rPr>
        <w:t>；阿克曼转弯半径不一致；</w:t>
      </w:r>
      <w:r>
        <w:rPr>
          <w:b w:val="false"/>
          <w:i w:val="false"/>
        </w:rPr>
        <w:t>geometry.minTurningRadiusM disagrees with wheelbase/max steering</w:t>
      </w:r>
      <w:r>
        <w:rPr>
          <w:b w:val="false"/>
          <w:i w:val="false"/>
        </w:rPr>
        <w:t>，并给出计算半径。</w:t>
      </w:r>
    </w:p>
    <w:p>
      <w:pPr>
        <w:pStyle w:val="Normal"/>
        <w:keepNext w:val="true"/>
        <w:rPr/>
      </w:pPr>
      <w:r>
        <w:rPr>
          <w:b/>
          <w:i w:val="false"/>
        </w:rPr>
        <w:t>TC-CFG-002-c / R-CFG-002 c)</w:t>
      </w:r>
    </w:p>
    <w:p>
      <w:pPr>
        <w:pStyle w:val="Normal"/>
        <w:rPr/>
      </w:pPr>
      <w:r>
        <w:rPr>
          <w:b w:val="false"/>
          <w:i w:val="false"/>
        </w:rPr>
        <w:t>阿克曼配置的曲率角速度参考值应为</w:t>
      </w:r>
      <w:r>
        <w:rPr>
          <w:b w:val="false"/>
          <w:i w:val="false"/>
        </w:rPr>
        <w:t>navigation.maxLinearSpeedMps</w:t>
      </w:r>
      <w:r>
        <w:rPr>
          <w:b w:val="false"/>
          <w:i w:val="false"/>
        </w:rPr>
        <w:t>除以</w:t>
      </w:r>
      <w:r>
        <w:rPr>
          <w:b w:val="false"/>
          <w:i w:val="false"/>
        </w:rPr>
        <w:t>geometry.minTurningRadiusM</w:t>
      </w:r>
      <w:r>
        <w:rPr>
          <w:b w:val="false"/>
          <w:i w:val="false"/>
        </w:rPr>
        <w:t>。导航角速度超过该值加</w:t>
      </w:r>
      <w:r>
        <w:rPr>
          <w:b w:val="false"/>
          <w:i w:val="false"/>
        </w:rPr>
        <w:t>0.001 rad/s</w:t>
      </w:r>
      <w:r>
        <w:rPr>
          <w:b w:val="false"/>
          <w:i w:val="false"/>
        </w:rPr>
        <w:t>时，应输出曲率限制</w:t>
      </w:r>
      <w:r>
        <w:rPr>
          <w:b w:val="false"/>
          <w:i w:val="false"/>
        </w:rPr>
        <w:t>WARNING</w:t>
      </w:r>
      <w:r>
        <w:rPr>
          <w:b w:val="false"/>
          <w:i w:val="false"/>
        </w:rPr>
        <w:t>。</w:t>
      </w:r>
    </w:p>
    <w:p>
      <w:pPr>
        <w:pStyle w:val="Normal"/>
        <w:keepNext w:val="true"/>
        <w:rPr/>
      </w:pPr>
      <w:r>
        <w:rPr>
          <w:b/>
          <w:i w:val="false"/>
        </w:rPr>
        <w:t>TC-CFG-002-d / R-CFG-002 d)</w:t>
      </w:r>
    </w:p>
    <w:p>
      <w:pPr>
        <w:pStyle w:val="Normal"/>
        <w:rPr/>
      </w:pPr>
      <w:r>
        <w:rPr>
          <w:b w:val="false"/>
          <w:i w:val="false"/>
        </w:rPr>
        <w:t>曲率警告应与底盘命令上限的拒绝规则分别处理；配置未违反硬性约束时，可带该警告退出</w:t>
      </w:r>
      <w:r>
        <w:rPr>
          <w:b w:val="false"/>
          <w:i w:val="false"/>
        </w:rPr>
        <w:t>0</w:t>
      </w:r>
      <w:r>
        <w:rPr>
          <w:b w:val="false"/>
          <w:i w:val="false"/>
        </w:rPr>
        <w:t>。各错误或警告应保留对应字段名称及其计算含义。</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6.3.27 TC-CFG-003 </w:t>
      </w:r>
      <w:r>
        <w:rPr>
          <w:b w:val="false"/>
          <w:i w:val="false"/>
        </w:rPr>
        <w:t>传感器姿态参数的可核对输出</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3.2.4.3 </w:t>
            </w:r>
            <w:r>
              <w:rPr>
                <w:rFonts w:cs=""/>
                <w:b w:val="false"/>
                <w:i w:val="false"/>
                <w:kern w:val="0"/>
                <w:sz w:val="18"/>
                <w:szCs w:val="22"/>
                <w:lang w:val="en-US" w:eastAsia="en-US" w:bidi="ar-SA"/>
              </w:rPr>
              <w:t>传感器姿态参数的可核对输出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完整传感器位姿配置。</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使用零旋转、非零旋转及</w:t>
      </w:r>
      <w:r>
        <w:rPr>
          <w:b w:val="false"/>
          <w:i w:val="false"/>
        </w:rPr>
        <w:t>q/-q</w:t>
      </w:r>
      <w:r>
        <w:rPr>
          <w:b w:val="false"/>
          <w:i w:val="false"/>
        </w:rPr>
        <w:t>等价样本，核对</w:t>
      </w:r>
      <w:r>
        <w:rPr>
          <w:b w:val="false"/>
          <w:i w:val="false"/>
        </w:rPr>
        <w:t>xyz/rpy/quaternion</w:t>
      </w:r>
      <w:r>
        <w:rPr>
          <w:b w:val="false"/>
          <w:i w:val="false"/>
        </w:rPr>
        <w:t>输出。</w:t>
      </w:r>
    </w:p>
    <w:p>
      <w:pPr>
        <w:pStyle w:val="Normal"/>
        <w:ind w:left="283" w:hanging="283"/>
        <w:rPr/>
      </w:pPr>
      <w:r>
        <w:rPr/>
        <w:t xml:space="preserve">2. </w:t>
      </w:r>
      <w:r>
        <w:rPr>
          <w:b w:val="false"/>
          <w:i w:val="false"/>
        </w:rPr>
        <w:t>分别测试长度错误、零四元数、未归一及姿态不一致。</w:t>
      </w:r>
    </w:p>
    <w:p>
      <w:pPr>
        <w:pStyle w:val="Normal"/>
        <w:ind w:left="283" w:hanging="283"/>
        <w:rPr/>
      </w:pPr>
      <w:r>
        <w:rPr/>
        <w:t xml:space="preserve">3. </w:t>
      </w:r>
      <w:r>
        <w:rPr>
          <w:b w:val="false"/>
          <w:i w:val="false"/>
        </w:rPr>
        <w:t>对照</w:t>
      </w:r>
      <w:r>
        <w:rPr>
          <w:b w:val="false"/>
          <w:i w:val="false"/>
        </w:rPr>
        <w:t>FLU</w:t>
      </w:r>
      <w:r>
        <w:rPr>
          <w:b w:val="false"/>
          <w:i w:val="false"/>
        </w:rPr>
        <w:t>单位和父子</w:t>
      </w:r>
      <w:r>
        <w:rPr>
          <w:b w:val="false"/>
          <w:i w:val="false"/>
        </w:rPr>
        <w:t>frame</w:t>
      </w:r>
      <w:r>
        <w:rPr>
          <w:b w:val="false"/>
          <w:i w:val="false"/>
        </w:rPr>
        <w:t>。</w:t>
      </w:r>
    </w:p>
    <w:p>
      <w:pPr>
        <w:pStyle w:val="Normal"/>
        <w:rPr/>
      </w:pPr>
      <w:r>
        <w:rPr>
          <w:b w:val="false"/>
          <w:i w:val="false"/>
        </w:rPr>
        <w:t>子项检查及判定标准：</w:t>
      </w:r>
    </w:p>
    <w:p>
      <w:pPr>
        <w:pStyle w:val="Normal"/>
        <w:keepNext w:val="true"/>
        <w:rPr/>
      </w:pPr>
      <w:r>
        <w:rPr>
          <w:b/>
          <w:i w:val="false"/>
        </w:rPr>
        <w:t>TC-CFG-003-a / R-CFG-003 a)</w:t>
      </w:r>
    </w:p>
    <w:p>
      <w:pPr>
        <w:pStyle w:val="Normal"/>
        <w:rPr/>
      </w:pPr>
      <w:r>
        <w:rPr>
          <w:b w:val="false"/>
          <w:i w:val="false"/>
        </w:rPr>
        <w:t>传感器</w:t>
      </w:r>
      <w:r>
        <w:rPr>
          <w:b w:val="false"/>
          <w:i w:val="false"/>
        </w:rPr>
        <w:t>pose</w:t>
      </w:r>
      <w:r>
        <w:rPr>
          <w:b w:val="false"/>
          <w:i w:val="false"/>
        </w:rPr>
        <w:t>应包含</w:t>
      </w:r>
      <w:r>
        <w:rPr>
          <w:b w:val="false"/>
          <w:i w:val="false"/>
        </w:rPr>
        <w:t>xyz</w:t>
      </w:r>
      <w:r>
        <w:rPr>
          <w:b w:val="false"/>
          <w:i w:val="false"/>
        </w:rPr>
        <w:t>、</w:t>
      </w:r>
      <w:r>
        <w:rPr>
          <w:b w:val="false"/>
          <w:i w:val="false"/>
        </w:rPr>
        <w:t>rpy</w:t>
      </w:r>
      <w:r>
        <w:rPr>
          <w:b w:val="false"/>
          <w:i w:val="false"/>
        </w:rPr>
        <w:t>和</w:t>
      </w:r>
      <w:r>
        <w:rPr>
          <w:b w:val="false"/>
          <w:i w:val="false"/>
        </w:rPr>
        <w:t>quaternion</w:t>
      </w:r>
      <w:r>
        <w:rPr>
          <w:b w:val="false"/>
          <w:i w:val="false"/>
        </w:rPr>
        <w:t>。</w:t>
      </w:r>
      <w:r>
        <w:rPr>
          <w:b w:val="false"/>
          <w:i w:val="false"/>
        </w:rPr>
        <w:t>xyz</w:t>
      </w:r>
      <w:r>
        <w:rPr>
          <w:b w:val="false"/>
          <w:i w:val="false"/>
        </w:rPr>
        <w:t>、</w:t>
      </w:r>
      <w:r>
        <w:rPr>
          <w:b w:val="false"/>
          <w:i w:val="false"/>
        </w:rPr>
        <w:t>rpy</w:t>
      </w:r>
      <w:r>
        <w:rPr>
          <w:b w:val="false"/>
          <w:i w:val="false"/>
        </w:rPr>
        <w:t>分别应包含</w:t>
      </w:r>
      <w:r>
        <w:rPr>
          <w:b w:val="false"/>
          <w:i w:val="false"/>
        </w:rPr>
        <w:t>3</w:t>
      </w:r>
      <w:r>
        <w:rPr>
          <w:b w:val="false"/>
          <w:i w:val="false"/>
        </w:rPr>
        <w:t>个有限数，</w:t>
      </w:r>
      <w:r>
        <w:rPr>
          <w:b w:val="false"/>
          <w:i w:val="false"/>
        </w:rPr>
        <w:t>quaternion</w:t>
      </w:r>
      <w:r>
        <w:rPr>
          <w:b w:val="false"/>
          <w:i w:val="false"/>
        </w:rPr>
        <w:t>应包含</w:t>
      </w:r>
      <w:r>
        <w:rPr>
          <w:b w:val="false"/>
          <w:i w:val="false"/>
        </w:rPr>
        <w:t>4</w:t>
      </w:r>
      <w:r>
        <w:rPr>
          <w:b w:val="false"/>
          <w:i w:val="false"/>
        </w:rPr>
        <w:t>个有限数；四元数顺序应为</w:t>
      </w:r>
      <w:r>
        <w:rPr>
          <w:b w:val="false"/>
          <w:i w:val="false"/>
        </w:rPr>
        <w:t>x</w:t>
      </w:r>
      <w:r>
        <w:rPr>
          <w:b w:val="false"/>
          <w:i w:val="false"/>
        </w:rPr>
        <w:t>、</w:t>
      </w:r>
      <w:r>
        <w:rPr>
          <w:b w:val="false"/>
          <w:i w:val="false"/>
        </w:rPr>
        <w:t>y</w:t>
      </w:r>
      <w:r>
        <w:rPr>
          <w:b w:val="false"/>
          <w:i w:val="false"/>
        </w:rPr>
        <w:t>、</w:t>
      </w:r>
      <w:r>
        <w:rPr>
          <w:b w:val="false"/>
          <w:i w:val="false"/>
        </w:rPr>
        <w:t>z</w:t>
      </w:r>
      <w:r>
        <w:rPr>
          <w:b w:val="false"/>
          <w:i w:val="false"/>
        </w:rPr>
        <w:t>、</w:t>
      </w:r>
      <w:r>
        <w:rPr>
          <w:b w:val="false"/>
          <w:i w:val="false"/>
        </w:rPr>
        <w:t>w</w:t>
      </w:r>
      <w:r>
        <w:rPr>
          <w:b w:val="false"/>
          <w:i w:val="false"/>
        </w:rPr>
        <w:t>，</w:t>
      </w:r>
      <w:r>
        <w:rPr>
          <w:b w:val="false"/>
          <w:i w:val="false"/>
        </w:rPr>
        <w:t>rpy</w:t>
      </w:r>
      <w:r>
        <w:rPr>
          <w:b w:val="false"/>
          <w:i w:val="false"/>
        </w:rPr>
        <w:t>顺序应为</w:t>
      </w:r>
      <w:r>
        <w:rPr>
          <w:b w:val="false"/>
          <w:i w:val="false"/>
        </w:rPr>
        <w:t>roll</w:t>
      </w:r>
      <w:r>
        <w:rPr>
          <w:b w:val="false"/>
          <w:i w:val="false"/>
        </w:rPr>
        <w:t>、</w:t>
      </w:r>
      <w:r>
        <w:rPr>
          <w:b w:val="false"/>
          <w:i w:val="false"/>
        </w:rPr>
        <w:t>pitch</w:t>
      </w:r>
      <w:r>
        <w:rPr>
          <w:b w:val="false"/>
          <w:i w:val="false"/>
        </w:rPr>
        <w:t>、</w:t>
      </w:r>
      <w:r>
        <w:rPr>
          <w:b w:val="false"/>
          <w:i w:val="false"/>
        </w:rPr>
        <w:t>yaw</w:t>
      </w:r>
      <w:r>
        <w:rPr>
          <w:b w:val="false"/>
          <w:i w:val="false"/>
        </w:rPr>
        <w:t>。</w:t>
      </w:r>
    </w:p>
    <w:p>
      <w:pPr>
        <w:pStyle w:val="Normal"/>
        <w:keepNext w:val="true"/>
        <w:rPr/>
      </w:pPr>
      <w:r>
        <w:rPr>
          <w:b/>
          <w:i w:val="false"/>
        </w:rPr>
        <w:t>TC-CFG-003-b / R-CFG-003 b)</w:t>
      </w:r>
    </w:p>
    <w:p>
      <w:pPr>
        <w:pStyle w:val="Normal"/>
        <w:rPr/>
      </w:pPr>
      <w:r>
        <w:rPr>
          <w:b w:val="false"/>
          <w:i w:val="false"/>
        </w:rPr>
        <w:t>四元数模长与</w:t>
      </w:r>
      <w:r>
        <w:rPr>
          <w:b w:val="false"/>
          <w:i w:val="false"/>
        </w:rPr>
        <w:t>1</w:t>
      </w:r>
      <w:r>
        <w:rPr>
          <w:b w:val="false"/>
          <w:i w:val="false"/>
        </w:rPr>
        <w:t>的绝对差应不大于</w:t>
      </w:r>
      <w:r>
        <w:rPr>
          <w:b w:val="false"/>
          <w:i w:val="false"/>
        </w:rPr>
        <w:t>0.0001</w:t>
      </w:r>
      <w:r>
        <w:rPr>
          <w:b w:val="false"/>
          <w:i w:val="false"/>
        </w:rPr>
        <w:t>。四元数应与</w:t>
      </w:r>
      <w:r>
        <w:rPr>
          <w:b w:val="false"/>
          <w:i w:val="false"/>
        </w:rPr>
        <w:t>rpy</w:t>
      </w:r>
      <w:r>
        <w:rPr>
          <w:b w:val="false"/>
          <w:i w:val="false"/>
        </w:rPr>
        <w:t>描述相同旋转；按四元数正负等价关系比较时，最大分量误差应不大于</w:t>
      </w:r>
      <w:r>
        <w:rPr>
          <w:b w:val="false"/>
          <w:i w:val="false"/>
        </w:rPr>
        <w:t>0.00001</w:t>
      </w:r>
      <w:r>
        <w:rPr>
          <w:b w:val="false"/>
          <w:i w:val="false"/>
        </w:rPr>
        <w:t>。</w:t>
      </w:r>
    </w:p>
    <w:p>
      <w:pPr>
        <w:pStyle w:val="Normal"/>
        <w:rPr/>
      </w:pPr>
      <w:r>
        <w:rPr>
          <w:b w:val="false"/>
          <w:i w:val="false"/>
        </w:rPr>
        <w:t>关联原文：表</w:t>
      </w:r>
      <w:r>
        <w:rPr>
          <w:b w:val="false"/>
          <w:i w:val="false"/>
        </w:rPr>
        <w:t xml:space="preserve">34 </w:t>
      </w:r>
      <w:r>
        <w:rPr>
          <w:b w:val="false"/>
          <w:i w:val="false"/>
        </w:rPr>
        <w:t>传感器参数生成映射；输出字段；映射规则；条目名称；使用输入传感器</w:t>
      </w:r>
      <w:r>
        <w:rPr>
          <w:b w:val="false"/>
          <w:i w:val="false"/>
        </w:rPr>
        <w:t>id</w:t>
      </w:r>
      <w:r>
        <w:rPr>
          <w:b w:val="false"/>
          <w:i w:val="false"/>
        </w:rPr>
        <w:t>；</w:t>
      </w:r>
      <w:r>
        <w:rPr>
          <w:b w:val="false"/>
          <w:i w:val="false"/>
        </w:rPr>
        <w:t>parent_frame</w:t>
      </w:r>
      <w:r>
        <w:rPr>
          <w:b w:val="false"/>
          <w:i w:val="false"/>
        </w:rPr>
        <w:t>；使用</w:t>
      </w:r>
      <w:r>
        <w:rPr>
          <w:b w:val="false"/>
          <w:i w:val="false"/>
        </w:rPr>
        <w:t>baseFrame.frameId</w:t>
      </w:r>
      <w:r>
        <w:rPr>
          <w:b w:val="false"/>
          <w:i w:val="false"/>
        </w:rPr>
        <w:t>，本版为</w:t>
      </w:r>
      <w:r>
        <w:rPr>
          <w:b w:val="false"/>
          <w:i w:val="false"/>
        </w:rPr>
        <w:t>base_link</w:t>
      </w:r>
      <w:r>
        <w:rPr>
          <w:b w:val="false"/>
          <w:i w:val="false"/>
        </w:rPr>
        <w:t>；</w:t>
      </w:r>
      <w:r>
        <w:rPr>
          <w:b w:val="false"/>
          <w:i w:val="false"/>
        </w:rPr>
        <w:t>child_frame</w:t>
      </w:r>
      <w:r>
        <w:rPr>
          <w:b w:val="false"/>
          <w:i w:val="false"/>
        </w:rPr>
        <w:t>；</w:t>
      </w:r>
      <w:r>
        <w:rPr>
          <w:b w:val="false"/>
          <w:i w:val="false"/>
        </w:rPr>
        <w:t>measurementFrameId</w:t>
      </w:r>
      <w:r>
        <w:rPr>
          <w:b w:val="false"/>
          <w:i w:val="false"/>
        </w:rPr>
        <w:t>非空时使用该值；否则使用</w:t>
      </w:r>
      <w:r>
        <w:rPr>
          <w:b w:val="false"/>
          <w:i w:val="false"/>
        </w:rPr>
        <w:t>frameId</w:t>
      </w:r>
      <w:r>
        <w:rPr>
          <w:b w:val="false"/>
          <w:i w:val="false"/>
        </w:rPr>
        <w:t>；</w:t>
      </w:r>
      <w:r>
        <w:rPr>
          <w:b w:val="false"/>
          <w:i w:val="false"/>
        </w:rPr>
        <w:t>xyz</w:t>
      </w:r>
      <w:r>
        <w:rPr>
          <w:b w:val="false"/>
          <w:i w:val="false"/>
        </w:rPr>
        <w:t>、</w:t>
      </w:r>
      <w:r>
        <w:rPr>
          <w:b w:val="false"/>
          <w:i w:val="false"/>
        </w:rPr>
        <w:t>rpy</w:t>
      </w:r>
      <w:r>
        <w:rPr>
          <w:b w:val="false"/>
          <w:i w:val="false"/>
        </w:rPr>
        <w:t>；使用有效传感器位姿；无测量坐标系变换时对应</w:t>
      </w:r>
      <w:r>
        <w:rPr>
          <w:b w:val="false"/>
          <w:i w:val="false"/>
        </w:rPr>
        <w:t>pose.xyz</w:t>
      </w:r>
      <w:r>
        <w:rPr>
          <w:b w:val="false"/>
          <w:i w:val="false"/>
        </w:rPr>
        <w:t>、</w:t>
      </w:r>
      <w:r>
        <w:rPr>
          <w:b w:val="false"/>
          <w:i w:val="false"/>
        </w:rPr>
        <w:t>pose.rpy</w:t>
      </w:r>
      <w:r>
        <w:rPr>
          <w:b w:val="false"/>
          <w:i w:val="false"/>
        </w:rPr>
        <w:t>；</w:t>
      </w:r>
      <w:r>
        <w:rPr>
          <w:b w:val="false"/>
          <w:i w:val="false"/>
        </w:rPr>
        <w:t>model</w:t>
      </w:r>
      <w:r>
        <w:rPr>
          <w:b w:val="false"/>
          <w:i w:val="false"/>
        </w:rPr>
        <w:t>、</w:t>
      </w:r>
      <w:r>
        <w:rPr>
          <w:b w:val="false"/>
          <w:i w:val="false"/>
        </w:rPr>
        <w:t>role</w:t>
      </w:r>
      <w:r>
        <w:rPr>
          <w:b w:val="false"/>
          <w:i w:val="false"/>
        </w:rPr>
        <w:t>；保留输入</w:t>
      </w:r>
      <w:r>
        <w:rPr>
          <w:b w:val="false"/>
          <w:i w:val="false"/>
        </w:rPr>
        <w:t>model</w:t>
      </w:r>
      <w:r>
        <w:rPr>
          <w:b w:val="false"/>
          <w:i w:val="false"/>
        </w:rPr>
        <w:t>；存在</w:t>
      </w:r>
      <w:r>
        <w:rPr>
          <w:b w:val="false"/>
          <w:i w:val="false"/>
        </w:rPr>
        <w:t>role</w:t>
      </w:r>
      <w:r>
        <w:rPr>
          <w:b w:val="false"/>
          <w:i w:val="false"/>
        </w:rPr>
        <w:t>时保留</w:t>
      </w:r>
      <w:r>
        <w:rPr>
          <w:b w:val="false"/>
          <w:i w:val="false"/>
        </w:rPr>
        <w:t>role</w:t>
      </w:r>
      <w:r>
        <w:rPr>
          <w:b w:val="false"/>
          <w:i w:val="false"/>
        </w:rPr>
        <w:t>。</w:t>
      </w:r>
    </w:p>
    <w:p>
      <w:pPr>
        <w:pStyle w:val="Normal"/>
        <w:keepNext w:val="true"/>
        <w:rPr/>
      </w:pPr>
      <w:r>
        <w:rPr>
          <w:b/>
          <w:i w:val="false"/>
        </w:rPr>
        <w:t>TC-CFG-003-c / R-CFG-003 c)</w:t>
      </w:r>
    </w:p>
    <w:p>
      <w:pPr>
        <w:pStyle w:val="Normal"/>
        <w:rPr/>
      </w:pPr>
      <w:r>
        <w:rPr>
          <w:b w:val="false"/>
          <w:i w:val="false"/>
        </w:rPr>
        <w:t>生成接口应为</w:t>
      </w:r>
      <w:r>
        <w:rPr>
          <w:b w:val="false"/>
          <w:i w:val="false"/>
        </w:rPr>
        <w:t>python3 -m agribot_vehicle_config_tools.cli generate INPUT --output OUTPUT</w:t>
      </w:r>
      <w:r>
        <w:rPr>
          <w:b w:val="false"/>
          <w:i w:val="false"/>
        </w:rPr>
        <w:t>，输入应满足</w:t>
      </w:r>
      <w:r>
        <w:rPr>
          <w:b w:val="false"/>
          <w:i w:val="false"/>
        </w:rPr>
        <w:t>R-CFG-004 a)</w:t>
      </w:r>
      <w:r>
        <w:rPr>
          <w:b w:val="false"/>
          <w:i w:val="false"/>
        </w:rPr>
        <w:t>规定的生成前提。在其余配置有效、</w:t>
      </w:r>
      <w:r>
        <w:rPr>
          <w:b w:val="false"/>
          <w:i w:val="false"/>
        </w:rPr>
        <w:t>imu</w:t>
      </w:r>
      <w:r>
        <w:rPr>
          <w:b w:val="false"/>
          <w:i w:val="false"/>
        </w:rPr>
        <w:t>的</w:t>
      </w:r>
      <w:r>
        <w:rPr>
          <w:b w:val="false"/>
          <w:i w:val="false"/>
        </w:rPr>
        <w:t>measurementFrameId</w:t>
      </w:r>
      <w:r>
        <w:rPr>
          <w:b w:val="false"/>
          <w:i w:val="false"/>
        </w:rPr>
        <w:t>为空、</w:t>
      </w:r>
      <w:r>
        <w:rPr>
          <w:b w:val="false"/>
          <w:i w:val="false"/>
        </w:rPr>
        <w:t>frameId</w:t>
      </w:r>
      <w:r>
        <w:rPr>
          <w:b w:val="false"/>
          <w:i w:val="false"/>
        </w:rPr>
        <w:t>为</w:t>
      </w:r>
      <w:r>
        <w:rPr>
          <w:b w:val="false"/>
          <w:i w:val="false"/>
        </w:rPr>
        <w:t>imu_link</w:t>
      </w:r>
      <w:r>
        <w:rPr>
          <w:b w:val="false"/>
          <w:i w:val="false"/>
        </w:rPr>
        <w:t>、</w:t>
      </w:r>
      <w:r>
        <w:rPr>
          <w:b w:val="false"/>
          <w:i w:val="false"/>
        </w:rPr>
        <w:t>xyz</w:t>
      </w:r>
      <w:r>
        <w:rPr>
          <w:b w:val="false"/>
          <w:i w:val="false"/>
        </w:rPr>
        <w:t>为</w:t>
      </w:r>
      <w:r>
        <w:rPr>
          <w:b w:val="false"/>
          <w:i w:val="false"/>
        </w:rPr>
        <w:t>[0.1,0.2,0.3]</w:t>
      </w:r>
      <w:r>
        <w:rPr>
          <w:b w:val="false"/>
          <w:i w:val="false"/>
        </w:rPr>
        <w:t>、</w:t>
      </w:r>
      <w:r>
        <w:rPr>
          <w:b w:val="false"/>
          <w:i w:val="false"/>
        </w:rPr>
        <w:t>rpy</w:t>
      </w:r>
      <w:r>
        <w:rPr>
          <w:b w:val="false"/>
          <w:i w:val="false"/>
        </w:rPr>
        <w:t>为</w:t>
      </w:r>
      <w:r>
        <w:rPr>
          <w:b w:val="false"/>
          <w:i w:val="false"/>
        </w:rPr>
        <w:t>[0,0,0]</w:t>
      </w:r>
      <w:r>
        <w:rPr>
          <w:b w:val="false"/>
          <w:i w:val="false"/>
        </w:rPr>
        <w:t>、</w:t>
      </w:r>
      <w:r>
        <w:rPr>
          <w:b w:val="false"/>
          <w:i w:val="false"/>
        </w:rPr>
        <w:t>quaternion</w:t>
      </w:r>
      <w:r>
        <w:rPr>
          <w:b w:val="false"/>
          <w:i w:val="false"/>
        </w:rPr>
        <w:t>为</w:t>
      </w:r>
      <w:r>
        <w:rPr>
          <w:b w:val="false"/>
          <w:i w:val="false"/>
        </w:rPr>
        <w:t>[0,0,0,1]</w:t>
      </w:r>
      <w:r>
        <w:rPr>
          <w:b w:val="false"/>
          <w:i w:val="false"/>
        </w:rPr>
        <w:t>时，输出应保留上述位移及零旋转，父子坐标系应分别为</w:t>
      </w:r>
      <w:r>
        <w:rPr>
          <w:b w:val="false"/>
          <w:i w:val="false"/>
        </w:rPr>
        <w:t>base_link</w:t>
      </w:r>
      <w:r>
        <w:rPr>
          <w:b w:val="false"/>
          <w:i w:val="false"/>
        </w:rPr>
        <w:t>、</w:t>
      </w:r>
      <w:r>
        <w:rPr>
          <w:b w:val="false"/>
          <w:i w:val="false"/>
        </w:rPr>
        <w:t>imu_link</w:t>
      </w:r>
      <w:r>
        <w:rPr>
          <w:b w:val="false"/>
          <w:i w:val="false"/>
        </w:rPr>
        <w:t>。</w:t>
      </w:r>
    </w:p>
    <w:p>
      <w:pPr>
        <w:pStyle w:val="Normal"/>
        <w:rPr/>
      </w:pPr>
      <w:r>
        <w:rPr>
          <w:b w:val="false"/>
          <w:i w:val="false"/>
        </w:rPr>
        <w:t>关联原文：表</w:t>
      </w:r>
      <w:r>
        <w:rPr>
          <w:b w:val="false"/>
          <w:i w:val="false"/>
        </w:rPr>
        <w:t xml:space="preserve">35 </w:t>
      </w:r>
      <w:r>
        <w:rPr>
          <w:b w:val="false"/>
          <w:i w:val="false"/>
        </w:rPr>
        <w:t>姿态输入异常；输入条件；错误输出与退出值；</w:t>
      </w:r>
      <w:r>
        <w:rPr>
          <w:b w:val="false"/>
          <w:i w:val="false"/>
        </w:rPr>
        <w:t>xyz</w:t>
      </w:r>
      <w:r>
        <w:rPr>
          <w:b w:val="false"/>
          <w:i w:val="false"/>
        </w:rPr>
        <w:t>只包含两个数；对应</w:t>
      </w:r>
      <w:r>
        <w:rPr>
          <w:b w:val="false"/>
          <w:i w:val="false"/>
        </w:rPr>
        <w:t>pose.xyz</w:t>
      </w:r>
      <w:r>
        <w:rPr>
          <w:b w:val="false"/>
          <w:i w:val="false"/>
        </w:rPr>
        <w:t>提示</w:t>
      </w:r>
      <w:r>
        <w:rPr>
          <w:b w:val="false"/>
          <w:i w:val="false"/>
        </w:rPr>
        <w:t>must contain exactly 3 numbers</w:t>
      </w:r>
      <w:r>
        <w:rPr>
          <w:b w:val="false"/>
          <w:i w:val="false"/>
        </w:rPr>
        <w:t>；退出</w:t>
      </w:r>
      <w:r>
        <w:rPr>
          <w:b w:val="false"/>
          <w:i w:val="false"/>
        </w:rPr>
        <w:t>2</w:t>
      </w:r>
      <w:r>
        <w:rPr>
          <w:b w:val="false"/>
          <w:i w:val="false"/>
        </w:rPr>
        <w:t>；</w:t>
      </w:r>
      <w:r>
        <w:rPr>
          <w:b w:val="false"/>
          <w:i w:val="false"/>
        </w:rPr>
        <w:t>quaternion</w:t>
      </w:r>
      <w:r>
        <w:rPr>
          <w:b w:val="false"/>
          <w:i w:val="false"/>
        </w:rPr>
        <w:t>为</w:t>
      </w:r>
      <w:r>
        <w:rPr>
          <w:b w:val="false"/>
          <w:i w:val="false"/>
        </w:rPr>
        <w:t>[0,0,0,0]</w:t>
      </w:r>
      <w:r>
        <w:rPr>
          <w:b w:val="false"/>
          <w:i w:val="false"/>
        </w:rPr>
        <w:t>；对应</w:t>
      </w:r>
      <w:r>
        <w:rPr>
          <w:b w:val="false"/>
          <w:i w:val="false"/>
        </w:rPr>
        <w:t>pose.quaternion</w:t>
      </w:r>
      <w:r>
        <w:rPr>
          <w:b w:val="false"/>
          <w:i w:val="false"/>
        </w:rPr>
        <w:t>提示</w:t>
      </w:r>
      <w:r>
        <w:rPr>
          <w:b w:val="false"/>
          <w:i w:val="false"/>
        </w:rPr>
        <w:t>is not normalized</w:t>
      </w:r>
      <w:r>
        <w:rPr>
          <w:b w:val="false"/>
          <w:i w:val="false"/>
        </w:rPr>
        <w:t>；退出</w:t>
      </w:r>
      <w:r>
        <w:rPr>
          <w:b w:val="false"/>
          <w:i w:val="false"/>
        </w:rPr>
        <w:t>2</w:t>
      </w:r>
      <w:r>
        <w:rPr>
          <w:b w:val="false"/>
          <w:i w:val="false"/>
        </w:rPr>
        <w:t>；</w:t>
      </w:r>
      <w:r>
        <w:rPr>
          <w:b w:val="false"/>
          <w:i w:val="false"/>
        </w:rPr>
        <w:t>rpy=[0,0,0]</w:t>
      </w:r>
      <w:r>
        <w:rPr>
          <w:b w:val="false"/>
          <w:i w:val="false"/>
        </w:rPr>
        <w:t>且</w:t>
      </w:r>
      <w:r>
        <w:rPr>
          <w:b w:val="false"/>
          <w:i w:val="false"/>
        </w:rPr>
        <w:t>quaternion=[0,0,1,0]</w:t>
      </w:r>
      <w:r>
        <w:rPr>
          <w:b w:val="false"/>
          <w:i w:val="false"/>
        </w:rPr>
        <w:t>；提示</w:t>
      </w:r>
      <w:r>
        <w:rPr>
          <w:b w:val="false"/>
          <w:i w:val="false"/>
        </w:rPr>
        <w:t>quaternion and rpy describe different rotations</w:t>
      </w:r>
      <w:r>
        <w:rPr>
          <w:b w:val="false"/>
          <w:i w:val="false"/>
        </w:rPr>
        <w:t>；退出</w:t>
      </w:r>
      <w:r>
        <w:rPr>
          <w:b w:val="false"/>
          <w:i w:val="false"/>
        </w:rPr>
        <w:t>2</w:t>
      </w:r>
      <w:r>
        <w:rPr>
          <w:b w:val="false"/>
          <w:i w:val="false"/>
        </w:rPr>
        <w:t>；</w:t>
      </w:r>
      <w:r>
        <w:rPr>
          <w:b w:val="false"/>
          <w:i w:val="false"/>
        </w:rPr>
        <w:t>measurementFrameId</w:t>
      </w:r>
      <w:r>
        <w:rPr>
          <w:b w:val="false"/>
          <w:i w:val="false"/>
        </w:rPr>
        <w:t>非空但无</w:t>
      </w:r>
      <w:r>
        <w:rPr>
          <w:b w:val="false"/>
          <w:i w:val="false"/>
        </w:rPr>
        <w:t>measurementFramePose</w:t>
      </w:r>
      <w:r>
        <w:rPr>
          <w:b w:val="false"/>
          <w:i w:val="false"/>
        </w:rPr>
        <w:t>；提示</w:t>
      </w:r>
      <w:r>
        <w:rPr>
          <w:b w:val="false"/>
          <w:i w:val="false"/>
        </w:rPr>
        <w:t>measurementFramePose is required with measurementFrameId</w:t>
      </w:r>
      <w:r>
        <w:rPr>
          <w:b w:val="false"/>
          <w:i w:val="false"/>
        </w:rPr>
        <w:t>；退出</w:t>
      </w:r>
      <w:r>
        <w:rPr>
          <w:b w:val="false"/>
          <w:i w:val="false"/>
        </w:rPr>
        <w:t>2</w:t>
      </w:r>
      <w:r>
        <w:rPr>
          <w:b w:val="false"/>
          <w:i w:val="false"/>
        </w:rPr>
        <w:t>。</w:t>
      </w:r>
    </w:p>
    <w:p>
      <w:pPr>
        <w:pStyle w:val="Normal"/>
        <w:keepNext w:val="true"/>
        <w:rPr/>
      </w:pPr>
      <w:r>
        <w:rPr>
          <w:b/>
          <w:i w:val="false"/>
        </w:rPr>
        <w:t>TC-CFG-003-d / R-CFG-003 d)</w:t>
      </w:r>
    </w:p>
    <w:p>
      <w:pPr>
        <w:pStyle w:val="Normal"/>
        <w:rPr/>
      </w:pPr>
      <w:r>
        <w:rPr>
          <w:b w:val="false"/>
          <w:i w:val="false"/>
        </w:rPr>
        <w:t>输入指定</w:t>
      </w:r>
      <w:r>
        <w:rPr>
          <w:b w:val="false"/>
          <w:i w:val="false"/>
        </w:rPr>
        <w:t>measurementFrameId</w:t>
      </w:r>
      <w:r>
        <w:rPr>
          <w:b w:val="false"/>
          <w:i w:val="false"/>
        </w:rPr>
        <w:t>时，应同时提供有效</w:t>
      </w:r>
      <w:r>
        <w:rPr>
          <w:b w:val="false"/>
          <w:i w:val="false"/>
        </w:rPr>
        <w:t>measurementFramePose</w:t>
      </w:r>
      <w:r>
        <w:rPr>
          <w:b w:val="false"/>
          <w:i w:val="false"/>
        </w:rPr>
        <w:t>，并将传感器安装位姿与测量坐标系相对位姿组合后写入外参。其余字段有效、传感器</w:t>
      </w:r>
      <w:r>
        <w:rPr>
          <w:b w:val="false"/>
          <w:i w:val="false"/>
        </w:rPr>
        <w:t>pose.xyz=[0.1,0.2,0.3]</w:t>
      </w:r>
      <w:r>
        <w:rPr>
          <w:b w:val="false"/>
          <w:i w:val="false"/>
        </w:rPr>
        <w:t>且零旋转，</w:t>
      </w:r>
      <w:r>
        <w:rPr>
          <w:b w:val="false"/>
          <w:i w:val="false"/>
        </w:rPr>
        <w:t>measurementFramePose.xyz=[0.01,0,0]</w:t>
      </w:r>
      <w:r>
        <w:rPr>
          <w:b w:val="false"/>
          <w:i w:val="false"/>
        </w:rPr>
        <w:t>且零旋转时，</w:t>
      </w:r>
      <w:r>
        <w:rPr>
          <w:b w:val="false"/>
          <w:i w:val="false"/>
        </w:rPr>
        <w:t>sensor_mounts.yaml</w:t>
      </w:r>
      <w:r>
        <w:rPr>
          <w:b w:val="false"/>
          <w:i w:val="false"/>
        </w:rPr>
        <w:t>中该传感器应采用指定的测量坐标系名称，</w:t>
      </w:r>
      <w:r>
        <w:rPr>
          <w:b w:val="false"/>
          <w:i w:val="false"/>
        </w:rPr>
        <w:t>xyz=[0.11,0.2,0.3]</w:t>
      </w:r>
      <w:r>
        <w:rPr>
          <w:b w:val="false"/>
          <w:i w:val="false"/>
        </w:rPr>
        <w:t>、</w:t>
      </w:r>
      <w:r>
        <w:rPr>
          <w:b w:val="false"/>
          <w:i w:val="false"/>
        </w:rPr>
        <w:t>rpy=[0,0,0]</w:t>
      </w:r>
      <w:r>
        <w:rPr>
          <w:b w:val="false"/>
          <w:i w:val="false"/>
        </w:rPr>
        <w:t>；核对时按数值比较，不按浮点文本格式比较。</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6.3.28 TC-CFG-004 </w:t>
      </w:r>
      <w:r>
        <w:rPr>
          <w:b w:val="false"/>
          <w:i w:val="false"/>
        </w:rPr>
        <w:t>生成参数文件与完整性清单</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R-CFG-004</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3.2.4.4 </w:t>
            </w:r>
            <w:r>
              <w:rPr>
                <w:rFonts w:cs=""/>
                <w:b w:val="false"/>
                <w:i w:val="false"/>
                <w:kern w:val="0"/>
                <w:sz w:val="18"/>
                <w:szCs w:val="22"/>
                <w:lang w:val="en-US" w:eastAsia="en-US" w:bidi="ar-SA"/>
              </w:rPr>
              <w:t>生成参数文件与完整性清单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满足生成前提的</w:t>
            </w:r>
            <w:r>
              <w:rPr>
                <w:rFonts w:cs=""/>
                <w:b w:val="false"/>
                <w:i w:val="false"/>
                <w:kern w:val="0"/>
                <w:sz w:val="18"/>
                <w:szCs w:val="22"/>
                <w:lang w:val="en-US" w:eastAsia="en-US" w:bidi="ar-SA"/>
              </w:rPr>
              <w:t>JSON</w:t>
            </w:r>
            <w:r>
              <w:rPr>
                <w:rFonts w:cs=""/>
                <w:b w:val="false"/>
                <w:i w:val="false"/>
                <w:kern w:val="0"/>
                <w:sz w:val="18"/>
                <w:szCs w:val="22"/>
                <w:lang w:val="en-US" w:eastAsia="en-US" w:bidi="ar-SA"/>
              </w:rPr>
              <w:t>与相邻资源，空输出目录。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分别不指定及指定工作空间模板执行</w:t>
      </w:r>
      <w:r>
        <w:rPr>
          <w:b w:val="false"/>
          <w:i w:val="false"/>
        </w:rPr>
        <w:t>generate</w:t>
      </w:r>
      <w:r>
        <w:rPr>
          <w:b w:val="false"/>
          <w:i w:val="false"/>
        </w:rPr>
        <w:t>。</w:t>
      </w:r>
    </w:p>
    <w:p>
      <w:pPr>
        <w:pStyle w:val="Normal"/>
        <w:ind w:left="283" w:hanging="283"/>
        <w:rPr/>
      </w:pPr>
      <w:r>
        <w:rPr/>
        <w:t xml:space="preserve">2. </w:t>
      </w:r>
      <w:r>
        <w:rPr>
          <w:b w:val="false"/>
          <w:i w:val="false"/>
        </w:rPr>
        <w:t>核对</w:t>
      </w:r>
      <w:r>
        <w:rPr>
          <w:b w:val="false"/>
          <w:i w:val="false"/>
        </w:rPr>
        <w:t>JSON</w:t>
      </w:r>
      <w:r>
        <w:rPr>
          <w:b w:val="false"/>
          <w:i w:val="false"/>
        </w:rPr>
        <w:t>、</w:t>
      </w:r>
      <w:r>
        <w:rPr>
          <w:b w:val="false"/>
          <w:i w:val="false"/>
        </w:rPr>
        <w:t>YAML</w:t>
      </w:r>
      <w:r>
        <w:rPr>
          <w:b w:val="false"/>
          <w:i w:val="false"/>
        </w:rPr>
        <w:t>、</w:t>
      </w:r>
      <w:r>
        <w:rPr>
          <w:b w:val="false"/>
          <w:i w:val="false"/>
        </w:rPr>
        <w:t>URDF/Xacro</w:t>
      </w:r>
      <w:r>
        <w:rPr>
          <w:b w:val="false"/>
          <w:i w:val="false"/>
        </w:rPr>
        <w:t>、</w:t>
      </w:r>
      <w:r>
        <w:rPr>
          <w:b w:val="false"/>
          <w:i w:val="false"/>
        </w:rPr>
        <w:t>SDF</w:t>
      </w:r>
      <w:r>
        <w:rPr>
          <w:b w:val="false"/>
          <w:i w:val="false"/>
        </w:rPr>
        <w:t>、模板标记和</w:t>
      </w:r>
      <w:r>
        <w:rPr>
          <w:b w:val="false"/>
          <w:i w:val="false"/>
        </w:rPr>
        <w:t>manifest</w:t>
      </w:r>
      <w:r>
        <w:rPr>
          <w:b w:val="false"/>
          <w:i w:val="false"/>
        </w:rPr>
        <w:t>。</w:t>
      </w:r>
    </w:p>
    <w:p>
      <w:pPr>
        <w:pStyle w:val="Normal"/>
        <w:ind w:left="283" w:hanging="283"/>
        <w:rPr/>
      </w:pPr>
      <w:r>
        <w:rPr/>
        <w:t xml:space="preserve">3. </w:t>
      </w:r>
      <w:r>
        <w:rPr>
          <w:b w:val="false"/>
          <w:i w:val="false"/>
        </w:rPr>
        <w:t>缺资源时记录明确拒绝。</w:t>
      </w:r>
    </w:p>
    <w:p>
      <w:pPr>
        <w:pStyle w:val="Normal"/>
        <w:ind w:left="283" w:hanging="283"/>
        <w:rPr/>
      </w:pPr>
      <w:r>
        <w:rPr/>
        <w:t xml:space="preserve">4. </w:t>
      </w:r>
      <w:r>
        <w:rPr>
          <w:b w:val="false"/>
          <w:i w:val="false"/>
        </w:rPr>
        <w:t>逐文件计算摘要与大小。</w:t>
      </w:r>
    </w:p>
    <w:p>
      <w:pPr>
        <w:pStyle w:val="Normal"/>
        <w:rPr/>
      </w:pPr>
      <w:r>
        <w:rPr>
          <w:b w:val="false"/>
          <w:i w:val="false"/>
        </w:rPr>
        <w:t>子项检查及判定标准：</w:t>
      </w:r>
    </w:p>
    <w:p>
      <w:pPr>
        <w:pStyle w:val="Normal"/>
        <w:keepNext w:val="true"/>
        <w:rPr/>
      </w:pPr>
      <w:r>
        <w:rPr>
          <w:b/>
          <w:i w:val="false"/>
        </w:rPr>
        <w:t>TC-CFG-004-a / R-CFG-004 a)</w:t>
      </w:r>
    </w:p>
    <w:p>
      <w:pPr>
        <w:pStyle w:val="Normal"/>
        <w:rPr/>
      </w:pPr>
      <w:r>
        <w:rPr>
          <w:b w:val="false"/>
          <w:i w:val="false"/>
        </w:rPr>
        <w:t>接口语法应为</w:t>
      </w:r>
      <w:r>
        <w:rPr>
          <w:b w:val="false"/>
          <w:i w:val="false"/>
        </w:rPr>
        <w:t>python3 -m agribot_vehicle_config_tools.cli generate INPUT --output OUTPUT [--workspace-src SOURCE]</w:t>
      </w:r>
      <w:r>
        <w:rPr>
          <w:b w:val="false"/>
          <w:i w:val="false"/>
        </w:rPr>
        <w:t>。输入应为本软件界面导出或配套预设的车辆配置，并通过车辆配置校验；其中应分别包含</w:t>
      </w:r>
      <w:r>
        <w:rPr>
          <w:b w:val="false"/>
          <w:i w:val="false"/>
        </w:rPr>
        <w:t>id</w:t>
      </w:r>
      <w:r>
        <w:rPr>
          <w:b w:val="false"/>
          <w:i w:val="false"/>
        </w:rPr>
        <w:t>为</w:t>
      </w:r>
      <w:r>
        <w:rPr>
          <w:b w:val="false"/>
          <w:i w:val="false"/>
        </w:rPr>
        <w:t>imu</w:t>
      </w:r>
      <w:r>
        <w:rPr>
          <w:b w:val="false"/>
          <w:i w:val="false"/>
        </w:rPr>
        <w:t>、</w:t>
      </w:r>
      <w:r>
        <w:rPr>
          <w:b w:val="false"/>
          <w:i w:val="false"/>
        </w:rPr>
        <w:t>lidar</w:t>
      </w:r>
      <w:r>
        <w:rPr>
          <w:b w:val="false"/>
          <w:i w:val="false"/>
        </w:rPr>
        <w:t>、</w:t>
      </w:r>
      <w:r>
        <w:rPr>
          <w:b w:val="false"/>
          <w:i w:val="false"/>
        </w:rPr>
        <w:t>right_camera</w:t>
      </w:r>
      <w:r>
        <w:rPr>
          <w:b w:val="false"/>
          <w:i w:val="false"/>
        </w:rPr>
        <w:t>的传感器，</w:t>
      </w:r>
      <w:r>
        <w:rPr>
          <w:b w:val="false"/>
          <w:i w:val="false"/>
        </w:rPr>
        <w:t>sensorType</w:t>
      </w:r>
      <w:r>
        <w:rPr>
          <w:b w:val="false"/>
          <w:i w:val="false"/>
        </w:rPr>
        <w:t>依次为</w:t>
      </w:r>
      <w:r>
        <w:rPr>
          <w:b w:val="false"/>
          <w:i w:val="false"/>
        </w:rPr>
        <w:t>imu</w:t>
      </w:r>
      <w:r>
        <w:rPr>
          <w:b w:val="false"/>
          <w:i w:val="false"/>
        </w:rPr>
        <w:t>、</w:t>
      </w:r>
      <w:r>
        <w:rPr>
          <w:b w:val="false"/>
          <w:i w:val="false"/>
        </w:rPr>
        <w:t>lidar</w:t>
      </w:r>
      <w:r>
        <w:rPr>
          <w:b w:val="false"/>
          <w:i w:val="false"/>
        </w:rPr>
        <w:t>、</w:t>
      </w:r>
      <w:r>
        <w:rPr>
          <w:b w:val="false"/>
          <w:i w:val="false"/>
        </w:rPr>
        <w:t>camera</w:t>
      </w:r>
      <w:r>
        <w:rPr>
          <w:b w:val="false"/>
          <w:i w:val="false"/>
        </w:rPr>
        <w:t>，三种类型各恰有一项。指定</w:t>
      </w:r>
      <w:r>
        <w:rPr>
          <w:b w:val="false"/>
          <w:i w:val="false"/>
        </w:rPr>
        <w:t>SOURCE</w:t>
      </w:r>
      <w:r>
        <w:rPr>
          <w:b w:val="false"/>
          <w:i w:val="false"/>
        </w:rPr>
        <w:t>时还应包含</w:t>
      </w:r>
      <w:r>
        <w:rPr>
          <w:b w:val="false"/>
          <w:i w:val="false"/>
        </w:rPr>
        <w:t>id</w:t>
      </w:r>
      <w:r>
        <w:rPr>
          <w:b w:val="false"/>
          <w:i w:val="false"/>
        </w:rPr>
        <w:t>为</w:t>
      </w:r>
      <w:r>
        <w:rPr>
          <w:b w:val="false"/>
          <w:i w:val="false"/>
        </w:rPr>
        <w:t>rtk_master</w:t>
      </w:r>
      <w:r>
        <w:rPr>
          <w:b w:val="false"/>
          <w:i w:val="false"/>
        </w:rPr>
        <w:t>的主天线记录，并具有所需运行参数及</w:t>
      </w:r>
      <w:r>
        <w:rPr>
          <w:b w:val="false"/>
          <w:i w:val="false"/>
        </w:rPr>
        <w:t>SDF</w:t>
      </w:r>
      <w:r>
        <w:rPr>
          <w:b w:val="false"/>
          <w:i w:val="false"/>
        </w:rPr>
        <w:t>模板。装配引用的模型、材质和相关资源应完整。</w:t>
      </w:r>
      <w:r>
        <w:rPr>
          <w:b w:val="false"/>
          <w:i w:val="false"/>
        </w:rPr>
        <w:t>INPUT</w:t>
      </w:r>
      <w:r>
        <w:rPr>
          <w:b w:val="false"/>
          <w:i w:val="false"/>
        </w:rPr>
        <w:t>所在目录与</w:t>
      </w:r>
      <w:r>
        <w:rPr>
          <w:b w:val="false"/>
          <w:i w:val="false"/>
        </w:rPr>
        <w:t>OUTPUT</w:t>
      </w:r>
      <w:r>
        <w:rPr>
          <w:b w:val="false"/>
          <w:i w:val="false"/>
        </w:rPr>
        <w:t>应分离；产物写入</w:t>
      </w:r>
      <w:r>
        <w:rPr>
          <w:b w:val="false"/>
          <w:i w:val="false"/>
        </w:rPr>
        <w:t>OUTPUT</w:t>
      </w:r>
      <w:r>
        <w:rPr>
          <w:b w:val="false"/>
          <w:i w:val="false"/>
        </w:rPr>
        <w:t>，原输入字节保持不变。表中替换为输入中的实际标识。</w:t>
      </w:r>
    </w:p>
    <w:p>
      <w:pPr>
        <w:pStyle w:val="Normal"/>
        <w:rPr/>
      </w:pPr>
      <w:r>
        <w:rPr>
          <w:b w:val="false"/>
          <w:i w:val="false"/>
        </w:rPr>
        <w:t>关联原文：表</w:t>
      </w:r>
      <w:r>
        <w:rPr>
          <w:b w:val="false"/>
          <w:i w:val="false"/>
        </w:rPr>
        <w:t xml:space="preserve">36 </w:t>
      </w:r>
      <w:r>
        <w:rPr>
          <w:b w:val="false"/>
          <w:i w:val="false"/>
        </w:rPr>
        <w:t>车辆独立生成文件集合；相对路径；内容；</w:t>
      </w:r>
      <w:r>
        <w:rPr>
          <w:b w:val="false"/>
          <w:i w:val="false"/>
        </w:rPr>
        <w:t>vehicle_config.json</w:t>
      </w:r>
      <w:r>
        <w:rPr>
          <w:b w:val="false"/>
          <w:i w:val="false"/>
        </w:rPr>
        <w:t>；规范化车辆配置；</w:t>
      </w:r>
      <w:r>
        <w:rPr>
          <w:b w:val="false"/>
          <w:i w:val="false"/>
        </w:rPr>
        <w:t>config/sensor_mounts.yaml</w:t>
      </w:r>
      <w:r>
        <w:rPr>
          <w:b w:val="false"/>
          <w:i w:val="false"/>
        </w:rPr>
        <w:t>；传感器坐标系及位姿；</w:t>
      </w:r>
      <w:r>
        <w:rPr>
          <w:b w:val="false"/>
          <w:i w:val="false"/>
        </w:rPr>
        <w:t>config/nav2_geometry.yaml</w:t>
      </w:r>
      <w:r>
        <w:rPr>
          <w:b w:val="false"/>
          <w:i w:val="false"/>
        </w:rPr>
        <w:t>；导航几何和速度参数；</w:t>
      </w:r>
      <w:r>
        <w:rPr>
          <w:b w:val="false"/>
          <w:i w:val="false"/>
        </w:rPr>
        <w:t>config/ackermann_kinematics.yaml</w:t>
      </w:r>
      <w:r>
        <w:rPr>
          <w:b w:val="false"/>
          <w:i w:val="false"/>
        </w:rPr>
        <w:t>；底盘及导航运动学参数；</w:t>
      </w:r>
      <w:r>
        <w:rPr>
          <w:b w:val="false"/>
          <w:i w:val="false"/>
        </w:rPr>
        <w:t>config/fastlivo_extrinsics.yaml</w:t>
      </w:r>
      <w:r>
        <w:rPr>
          <w:b w:val="false"/>
          <w:i w:val="false"/>
        </w:rPr>
        <w:t>；</w:t>
      </w:r>
      <w:r>
        <w:rPr>
          <w:b w:val="false"/>
          <w:i w:val="false"/>
        </w:rPr>
        <w:t>FAST-LIVO</w:t>
      </w:r>
      <w:r>
        <w:rPr>
          <w:b w:val="false"/>
          <w:i w:val="false"/>
        </w:rPr>
        <w:t>传感器外参；</w:t>
      </w:r>
      <w:r>
        <w:rPr>
          <w:b w:val="false"/>
          <w:i w:val="false"/>
        </w:rPr>
        <w:t>urdf/.urdf.xacro</w:t>
      </w:r>
      <w:r>
        <w:rPr>
          <w:b w:val="false"/>
          <w:i w:val="false"/>
        </w:rPr>
        <w:t>；车辆</w:t>
      </w:r>
      <w:r>
        <w:rPr>
          <w:b w:val="false"/>
          <w:i w:val="false"/>
        </w:rPr>
        <w:t>URDF/Xacro</w:t>
      </w:r>
      <w:r>
        <w:rPr>
          <w:b w:val="false"/>
          <w:i w:val="false"/>
        </w:rPr>
        <w:t>描述；</w:t>
      </w:r>
      <w:r>
        <w:rPr>
          <w:b w:val="false"/>
          <w:i w:val="false"/>
        </w:rPr>
        <w:t>models/.sdf</w:t>
      </w:r>
      <w:r>
        <w:rPr>
          <w:b w:val="false"/>
          <w:i w:val="false"/>
        </w:rPr>
        <w:t>；车辆</w:t>
      </w:r>
      <w:r>
        <w:rPr>
          <w:b w:val="false"/>
          <w:i w:val="false"/>
        </w:rPr>
        <w:t>SDF</w:t>
      </w:r>
      <w:r>
        <w:rPr>
          <w:b w:val="false"/>
          <w:i w:val="false"/>
        </w:rPr>
        <w:t>描述。</w:t>
      </w:r>
    </w:p>
    <w:p>
      <w:pPr>
        <w:pStyle w:val="Normal"/>
        <w:keepNext w:val="true"/>
        <w:rPr/>
      </w:pPr>
      <w:r>
        <w:rPr>
          <w:b/>
          <w:i w:val="false"/>
        </w:rPr>
        <w:t>TC-CFG-004-b / R-CFG-004 b)</w:t>
      </w:r>
    </w:p>
    <w:p>
      <w:pPr>
        <w:pStyle w:val="Normal"/>
        <w:rPr/>
      </w:pPr>
      <w:r>
        <w:rPr>
          <w:b w:val="false"/>
          <w:i w:val="false"/>
        </w:rPr>
        <w:t>使用满足</w:t>
      </w:r>
      <w:r>
        <w:rPr>
          <w:b w:val="false"/>
          <w:i w:val="false"/>
        </w:rPr>
        <w:t>a)</w:t>
      </w:r>
      <w:r>
        <w:rPr>
          <w:b w:val="false"/>
          <w:i w:val="false"/>
        </w:rPr>
        <w:t>输入前提且无机具、无机械臂、无附加外观资源引用的配置，输入目录仅含</w:t>
      </w:r>
      <w:r>
        <w:rPr>
          <w:b w:val="false"/>
          <w:i w:val="false"/>
        </w:rPr>
        <w:t>JSON</w:t>
      </w:r>
      <w:r>
        <w:rPr>
          <w:b w:val="false"/>
          <w:i w:val="false"/>
        </w:rPr>
        <w:t>、未指定</w:t>
      </w:r>
      <w:r>
        <w:rPr>
          <w:b w:val="false"/>
          <w:i w:val="false"/>
        </w:rPr>
        <w:t>--workspace-src</w:t>
      </w:r>
      <w:r>
        <w:rPr>
          <w:b w:val="false"/>
          <w:i w:val="false"/>
        </w:rPr>
        <w:t>且</w:t>
      </w:r>
      <w:r>
        <w:rPr>
          <w:b w:val="false"/>
          <w:i w:val="false"/>
        </w:rPr>
        <w:t>OUTPUT</w:t>
      </w:r>
      <w:r>
        <w:rPr>
          <w:b w:val="false"/>
          <w:i w:val="false"/>
        </w:rPr>
        <w:t>初始为空时，应输出上述</w:t>
      </w:r>
      <w:r>
        <w:rPr>
          <w:b w:val="false"/>
          <w:i w:val="false"/>
        </w:rPr>
        <w:t>7</w:t>
      </w:r>
      <w:r>
        <w:rPr>
          <w:b w:val="false"/>
          <w:i w:val="false"/>
        </w:rPr>
        <w:t>个基础文件及</w:t>
      </w:r>
      <w:r>
        <w:rPr>
          <w:b w:val="false"/>
          <w:i w:val="false"/>
        </w:rPr>
        <w:t>manifest.json</w:t>
      </w:r>
      <w:r>
        <w:rPr>
          <w:b w:val="false"/>
          <w:i w:val="false"/>
        </w:rPr>
        <w:t>。携带可视资源或应用运行模板时，应按实际生成、复制的文件扩展清单。成功时命令退出</w:t>
      </w:r>
      <w:r>
        <w:rPr>
          <w:b w:val="false"/>
          <w:i w:val="false"/>
        </w:rPr>
        <w:t>0</w:t>
      </w:r>
      <w:r>
        <w:rPr>
          <w:b w:val="false"/>
          <w:i w:val="false"/>
        </w:rPr>
        <w:t>，报告</w:t>
      </w:r>
      <w:r>
        <w:rPr>
          <w:b w:val="false"/>
          <w:i w:val="false"/>
        </w:rPr>
        <w:t>generated</w:t>
      </w:r>
      <w:r>
        <w:rPr>
          <w:b w:val="false"/>
          <w:i w:val="false"/>
        </w:rPr>
        <w:t>、文件数量和输出目录。</w:t>
      </w:r>
    </w:p>
    <w:p>
      <w:pPr>
        <w:pStyle w:val="Normal"/>
        <w:rPr/>
      </w:pPr>
      <w:r>
        <w:rPr>
          <w:b w:val="false"/>
          <w:i w:val="false"/>
        </w:rPr>
        <w:t>关联原文：表</w:t>
      </w:r>
      <w:r>
        <w:rPr>
          <w:b w:val="false"/>
          <w:i w:val="false"/>
        </w:rPr>
        <w:t>37 manifest.json</w:t>
      </w:r>
      <w:r>
        <w:rPr>
          <w:b w:val="false"/>
          <w:i w:val="false"/>
        </w:rPr>
        <w:t>字段；字段；要求；</w:t>
      </w:r>
      <w:r>
        <w:rPr>
          <w:b w:val="false"/>
          <w:i w:val="false"/>
        </w:rPr>
        <w:t>schemaVersion</w:t>
      </w:r>
      <w:r>
        <w:rPr>
          <w:b w:val="false"/>
          <w:i w:val="false"/>
        </w:rPr>
        <w:t>、</w:t>
      </w:r>
      <w:r>
        <w:rPr>
          <w:b w:val="false"/>
          <w:i w:val="false"/>
        </w:rPr>
        <w:t>vehicleId</w:t>
      </w:r>
      <w:r>
        <w:rPr>
          <w:b w:val="false"/>
          <w:i w:val="false"/>
        </w:rPr>
        <w:t>；分别为配置版本和当前车辆标识；</w:t>
      </w:r>
      <w:r>
        <w:rPr>
          <w:b w:val="false"/>
          <w:i w:val="false"/>
        </w:rPr>
        <w:t>sourceFile</w:t>
      </w:r>
      <w:r>
        <w:rPr>
          <w:b w:val="false"/>
          <w:i w:val="false"/>
        </w:rPr>
        <w:t>、</w:t>
      </w:r>
      <w:r>
        <w:rPr>
          <w:b w:val="false"/>
          <w:i w:val="false"/>
        </w:rPr>
        <w:t>generator</w:t>
      </w:r>
      <w:r>
        <w:rPr>
          <w:b w:val="false"/>
          <w:i w:val="false"/>
        </w:rPr>
        <w:t>；分别标识输入文件名、生成器名称及版本；</w:t>
      </w:r>
      <w:r>
        <w:rPr>
          <w:b w:val="false"/>
          <w:i w:val="false"/>
        </w:rPr>
        <w:t>coordinateConvention</w:t>
      </w:r>
      <w:r>
        <w:rPr>
          <w:b w:val="false"/>
          <w:i w:val="false"/>
        </w:rPr>
        <w:t>；</w:t>
      </w:r>
      <w:r>
        <w:rPr>
          <w:b w:val="false"/>
          <w:i w:val="false"/>
        </w:rPr>
        <w:t>ROS_FLU</w:t>
      </w:r>
      <w:r>
        <w:rPr>
          <w:b w:val="false"/>
          <w:i w:val="false"/>
        </w:rPr>
        <w:t>；</w:t>
      </w:r>
      <w:r>
        <w:rPr>
          <w:b w:val="false"/>
          <w:i w:val="false"/>
        </w:rPr>
        <w:t>runtimeTemplatesApplied</w:t>
      </w:r>
      <w:r>
        <w:rPr>
          <w:b w:val="false"/>
          <w:i w:val="false"/>
        </w:rPr>
        <w:t>；独立生成无工作区模板时为</w:t>
      </w:r>
      <w:r>
        <w:rPr>
          <w:b w:val="false"/>
          <w:i w:val="false"/>
        </w:rPr>
        <w:t>false</w:t>
      </w:r>
      <w:r>
        <w:rPr>
          <w:b w:val="false"/>
          <w:i w:val="false"/>
        </w:rPr>
        <w:t>；应用运行模板时为</w:t>
      </w:r>
      <w:r>
        <w:rPr>
          <w:b w:val="false"/>
          <w:i w:val="false"/>
        </w:rPr>
        <w:t>true</w:t>
      </w:r>
      <w:r>
        <w:rPr>
          <w:b w:val="false"/>
          <w:i w:val="false"/>
        </w:rPr>
        <w:t>；</w:t>
      </w:r>
      <w:r>
        <w:rPr>
          <w:b w:val="false"/>
          <w:i w:val="false"/>
        </w:rPr>
        <w:t>files[].path</w:t>
      </w:r>
      <w:r>
        <w:rPr>
          <w:b w:val="false"/>
          <w:i w:val="false"/>
        </w:rPr>
        <w:t>；已生成文件相对于输出目录的路径；</w:t>
      </w:r>
      <w:r>
        <w:rPr>
          <w:b w:val="false"/>
          <w:i w:val="false"/>
        </w:rPr>
        <w:t>files[].sizeBytes</w:t>
      </w:r>
      <w:r>
        <w:rPr>
          <w:b w:val="false"/>
          <w:i w:val="false"/>
        </w:rPr>
        <w:t>、</w:t>
      </w:r>
      <w:r>
        <w:rPr>
          <w:b w:val="false"/>
          <w:i w:val="false"/>
        </w:rPr>
        <w:t>sha256</w:t>
      </w:r>
      <w:r>
        <w:rPr>
          <w:b w:val="false"/>
          <w:i w:val="false"/>
        </w:rPr>
        <w:t>；对应文件实际字节数及</w:t>
      </w:r>
      <w:r>
        <w:rPr>
          <w:b w:val="false"/>
          <w:i w:val="false"/>
        </w:rPr>
        <w:t>SHA-256</w:t>
      </w:r>
      <w:r>
        <w:rPr>
          <w:b w:val="false"/>
          <w:i w:val="false"/>
        </w:rPr>
        <w:t>摘要。</w:t>
      </w:r>
    </w:p>
    <w:p>
      <w:pPr>
        <w:pStyle w:val="Normal"/>
        <w:keepNext w:val="true"/>
        <w:rPr/>
      </w:pPr>
      <w:r>
        <w:rPr>
          <w:b/>
          <w:i w:val="false"/>
        </w:rPr>
        <w:t>TC-CFG-004-c / R-CFG-004 c)</w:t>
      </w:r>
    </w:p>
    <w:p>
      <w:pPr>
        <w:pStyle w:val="Normal"/>
        <w:rPr/>
      </w:pPr>
      <w:r>
        <w:rPr>
          <w:b w:val="false"/>
          <w:i w:val="false"/>
        </w:rPr>
        <w:t>navigation.maxLinearSpeedMps</w:t>
      </w:r>
      <w:r>
        <w:rPr>
          <w:b w:val="false"/>
          <w:i w:val="false"/>
        </w:rPr>
        <w:t>应分别映射到</w:t>
      </w:r>
      <w:r>
        <w:rPr>
          <w:b w:val="false"/>
          <w:i w:val="false"/>
        </w:rPr>
        <w:t>nav2_geometry.yaml</w:t>
      </w:r>
      <w:r>
        <w:rPr>
          <w:b w:val="false"/>
          <w:i w:val="false"/>
        </w:rPr>
        <w:t>中的</w:t>
      </w:r>
      <w:r>
        <w:rPr>
          <w:b w:val="false"/>
          <w:i w:val="false"/>
        </w:rPr>
        <w:t>max_linear_velocity</w:t>
      </w:r>
      <w:r>
        <w:rPr>
          <w:b w:val="false"/>
          <w:i w:val="false"/>
        </w:rPr>
        <w:t>和</w:t>
      </w:r>
      <w:r>
        <w:rPr>
          <w:b w:val="false"/>
          <w:i w:val="false"/>
        </w:rPr>
        <w:t>ackermann_kinematics.yaml</w:t>
      </w:r>
      <w:r>
        <w:rPr>
          <w:b w:val="false"/>
          <w:i w:val="false"/>
        </w:rPr>
        <w:t>中的</w:t>
      </w:r>
      <w:r>
        <w:rPr>
          <w:b w:val="false"/>
          <w:i w:val="false"/>
        </w:rPr>
        <w:t>navigation_max_linear_velocity</w:t>
      </w:r>
      <w:r>
        <w:rPr>
          <w:b w:val="false"/>
          <w:i w:val="false"/>
        </w:rPr>
        <w:t>；输入为</w:t>
      </w:r>
      <w:r>
        <w:rPr>
          <w:b w:val="false"/>
          <w:i w:val="false"/>
        </w:rPr>
        <w:t>0.2</w:t>
      </w:r>
      <w:r>
        <w:rPr>
          <w:b w:val="false"/>
          <w:i w:val="false"/>
        </w:rPr>
        <w:t>时，两处输出数值应为</w:t>
      </w:r>
      <w:r>
        <w:rPr>
          <w:b w:val="false"/>
          <w:i w:val="false"/>
        </w:rPr>
        <w:t>0.2</w:t>
      </w:r>
      <w:r>
        <w:rPr>
          <w:b w:val="false"/>
          <w:i w:val="false"/>
        </w:rPr>
        <w:t>。</w:t>
      </w:r>
    </w:p>
    <w:p>
      <w:pPr>
        <w:pStyle w:val="Normal"/>
        <w:keepNext w:val="true"/>
        <w:rPr/>
      </w:pPr>
      <w:r>
        <w:rPr>
          <w:b/>
          <w:i w:val="false"/>
        </w:rPr>
        <w:t>TC-CFG-004-d / R-CFG-004 d)</w:t>
      </w:r>
    </w:p>
    <w:p>
      <w:pPr>
        <w:pStyle w:val="Normal"/>
        <w:rPr/>
      </w:pPr>
      <w:r>
        <w:rPr>
          <w:b w:val="false"/>
          <w:i w:val="false"/>
        </w:rPr>
        <w:t>清单中的每个文件均应存在，其实际字节数和摘要应与记录一致。</w:t>
      </w:r>
      <w:r>
        <w:rPr>
          <w:b w:val="false"/>
          <w:i w:val="false"/>
        </w:rPr>
        <w:t>files</w:t>
      </w:r>
      <w:r>
        <w:rPr>
          <w:b w:val="false"/>
          <w:i w:val="false"/>
        </w:rPr>
        <w:t>集合不应将</w:t>
      </w:r>
      <w:r>
        <w:rPr>
          <w:b w:val="false"/>
          <w:i w:val="false"/>
        </w:rPr>
        <w:t>manifest.json</w:t>
      </w:r>
      <w:r>
        <w:rPr>
          <w:b w:val="false"/>
          <w:i w:val="false"/>
        </w:rPr>
        <w:t>自身列为待计算摘要的生成文件。</w:t>
      </w:r>
    </w:p>
    <w:p>
      <w:pPr>
        <w:pStyle w:val="Normal"/>
        <w:keepNext w:val="true"/>
        <w:rPr/>
      </w:pPr>
      <w:r>
        <w:rPr>
          <w:b/>
          <w:i w:val="false"/>
        </w:rPr>
        <w:t>TC-CFG-004-e / R-CFG-004 e)</w:t>
      </w:r>
    </w:p>
    <w:p>
      <w:pPr>
        <w:pStyle w:val="Normal"/>
        <w:rPr/>
      </w:pPr>
      <w:r>
        <w:rPr>
          <w:b w:val="false"/>
          <w:i w:val="false"/>
        </w:rPr>
        <w:t>在软件版本、输入文件名及内容、相邻可视资源和独立生成选项均相同，且各</w:t>
      </w:r>
      <w:r>
        <w:rPr>
          <w:b w:val="false"/>
          <w:i w:val="false"/>
        </w:rPr>
        <w:t>OUTPUT</w:t>
      </w:r>
      <w:r>
        <w:rPr>
          <w:b w:val="false"/>
          <w:i w:val="false"/>
        </w:rPr>
        <w:t>初始为空、与输入目录分离的条件下，重复生成的文件集合、同名文件内容及清单应一致。输出目录名称变化不应引入时间戳或绝对输出路径造成的内容差异。</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6.3.29 TC-CFG-005 </w:t>
      </w:r>
      <w:r>
        <w:rPr>
          <w:b w:val="false"/>
          <w:i w:val="false"/>
        </w:rPr>
        <w:t>当前界面配置与可视资源导出</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R-CFG-005</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3.2.4.5 </w:t>
            </w:r>
            <w:r>
              <w:rPr>
                <w:rFonts w:cs=""/>
                <w:b w:val="false"/>
                <w:i w:val="false"/>
                <w:kern w:val="0"/>
                <w:sz w:val="18"/>
                <w:szCs w:val="22"/>
                <w:lang w:val="en-US" w:eastAsia="en-US" w:bidi="ar-SA"/>
              </w:rPr>
              <w:t>当前界面配置与可视资源导出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Unity</w:t>
            </w:r>
            <w:r>
              <w:rPr>
                <w:rFonts w:cs=""/>
                <w:b w:val="false"/>
                <w:i w:val="false"/>
                <w:kern w:val="0"/>
                <w:sz w:val="18"/>
                <w:szCs w:val="22"/>
                <w:lang w:val="en-US" w:eastAsia="en-US" w:bidi="ar-SA"/>
              </w:rPr>
              <w:t>当前装配完成，受管仿真停止。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通过当前界面生成配置，记录输出路径。</w:t>
      </w:r>
    </w:p>
    <w:p>
      <w:pPr>
        <w:pStyle w:val="Normal"/>
        <w:ind w:left="283" w:hanging="283"/>
        <w:rPr/>
      </w:pPr>
      <w:r>
        <w:rPr/>
        <w:t xml:space="preserve">2. </w:t>
      </w:r>
      <w:r>
        <w:rPr>
          <w:b w:val="false"/>
          <w:i w:val="false"/>
        </w:rPr>
        <w:t>改变一个几何参数或装配后再次生成。</w:t>
      </w:r>
    </w:p>
    <w:p>
      <w:pPr>
        <w:pStyle w:val="Normal"/>
        <w:ind w:left="283" w:hanging="283"/>
        <w:rPr/>
      </w:pPr>
      <w:r>
        <w:rPr/>
        <w:t xml:space="preserve">3. </w:t>
      </w:r>
      <w:r>
        <w:rPr>
          <w:b w:val="false"/>
          <w:i w:val="false"/>
        </w:rPr>
        <w:t>核对当前</w:t>
      </w:r>
      <w:r>
        <w:rPr>
          <w:b w:val="false"/>
          <w:i w:val="false"/>
        </w:rPr>
        <w:t>vehicleId</w:t>
      </w:r>
      <w:r>
        <w:rPr>
          <w:b w:val="false"/>
          <w:i w:val="false"/>
        </w:rPr>
        <w:t>、传感器、机具与非空</w:t>
      </w:r>
      <w:r>
        <w:rPr>
          <w:b w:val="false"/>
          <w:i w:val="false"/>
        </w:rPr>
        <w:t>OBJ/MTL</w:t>
      </w:r>
      <w:r>
        <w:rPr>
          <w:b w:val="false"/>
          <w:i w:val="false"/>
        </w:rPr>
        <w:t>，禁止用固定模板替代</w:t>
      </w:r>
      <w:r>
        <w:rPr>
          <w:b w:val="false"/>
          <w:i w:val="false"/>
        </w:rPr>
        <w:t>UI</w:t>
      </w:r>
      <w:r>
        <w:rPr>
          <w:b w:val="false"/>
          <w:i w:val="false"/>
        </w:rPr>
        <w:t>结果。</w:t>
      </w:r>
    </w:p>
    <w:p>
      <w:pPr>
        <w:pStyle w:val="Normal"/>
        <w:rPr/>
      </w:pPr>
      <w:r>
        <w:rPr>
          <w:b w:val="false"/>
          <w:i w:val="false"/>
        </w:rPr>
        <w:t>子项检查及判定标准：</w:t>
      </w:r>
    </w:p>
    <w:p>
      <w:pPr>
        <w:pStyle w:val="Normal"/>
        <w:keepNext w:val="true"/>
        <w:rPr/>
      </w:pPr>
      <w:r>
        <w:rPr>
          <w:b/>
          <w:i w:val="false"/>
        </w:rPr>
        <w:t>TC-CFG-005-a / R-CFG-005 a)</w:t>
      </w:r>
    </w:p>
    <w:p>
      <w:pPr>
        <w:pStyle w:val="Normal"/>
        <w:rPr/>
      </w:pPr>
      <w:r>
        <w:rPr>
          <w:b w:val="false"/>
          <w:i w:val="false"/>
        </w:rPr>
        <w:t>轴距调整以</w:t>
      </w:r>
      <w:r>
        <w:rPr>
          <w:b w:val="false"/>
          <w:i w:val="false"/>
        </w:rPr>
        <w:t>Car0</w:t>
      </w:r>
      <w:r>
        <w:rPr>
          <w:b w:val="false"/>
          <w:i w:val="false"/>
        </w:rPr>
        <w:t>为展示车型，本系统仅以该车型进行功能展示。双击车身应打开修理面板；前后轮距离图标先显示“再次点击修改前后轮之间的距离”，再次点击后应打开轴距面板。</w:t>
      </w:r>
    </w:p>
    <w:p>
      <w:pPr>
        <w:pStyle w:val="Normal"/>
        <w:rPr/>
      </w:pPr>
      <w:r>
        <w:rPr>
          <w:b w:val="false"/>
          <w:i w:val="false"/>
        </w:rPr>
        <w:t>关联原文：表</w:t>
      </w:r>
      <w:r>
        <w:rPr>
          <w:b w:val="false"/>
          <w:i w:val="false"/>
        </w:rPr>
        <w:t xml:space="preserve">38 </w:t>
      </w:r>
      <w:r>
        <w:rPr>
          <w:b w:val="false"/>
          <w:i w:val="false"/>
        </w:rPr>
        <w:t>轴距调整展示参数；项目；要求；输入范围；</w:t>
      </w:r>
      <w:r>
        <w:rPr>
          <w:b w:val="false"/>
          <w:i w:val="false"/>
        </w:rPr>
        <w:t>0.42 m</w:t>
      </w:r>
      <w:r>
        <w:rPr>
          <w:b w:val="false"/>
          <w:i w:val="false"/>
        </w:rPr>
        <w:t>至</w:t>
      </w:r>
      <w:r>
        <w:rPr>
          <w:b w:val="false"/>
          <w:i w:val="false"/>
        </w:rPr>
        <w:t>0.60 m</w:t>
      </w:r>
      <w:r>
        <w:rPr>
          <w:b w:val="false"/>
          <w:i w:val="false"/>
        </w:rPr>
        <w:t>，含两端值；确认方式；输入有效数值后按</w:t>
      </w:r>
      <w:r>
        <w:rPr>
          <w:b w:val="false"/>
          <w:i w:val="false"/>
        </w:rPr>
        <w:t>Enter</w:t>
      </w:r>
      <w:r>
        <w:rPr>
          <w:b w:val="false"/>
          <w:i w:val="false"/>
        </w:rPr>
        <w:t>确认；界面显示；以米为单位，按两位小数显示前后轴距；导出字段；</w:t>
      </w:r>
      <w:r>
        <w:rPr>
          <w:b w:val="false"/>
          <w:i w:val="false"/>
        </w:rPr>
        <w:t>geometry.wheelbaseM</w:t>
      </w:r>
      <w:r>
        <w:rPr>
          <w:b w:val="false"/>
          <w:i w:val="false"/>
        </w:rPr>
        <w:t>，单位为米；值对应关系；导出轴距按两位小数表示时，应与界面确认值一致。</w:t>
      </w:r>
    </w:p>
    <w:p>
      <w:pPr>
        <w:pStyle w:val="Normal"/>
        <w:keepNext w:val="true"/>
        <w:rPr/>
      </w:pPr>
      <w:r>
        <w:rPr>
          <w:b/>
          <w:i w:val="false"/>
        </w:rPr>
        <w:t>TC-CFG-005-b / R-CFG-005 b)</w:t>
      </w:r>
    </w:p>
    <w:p>
      <w:pPr>
        <w:pStyle w:val="Normal"/>
        <w:rPr/>
      </w:pPr>
      <w:r>
        <w:rPr>
          <w:b w:val="false"/>
          <w:i w:val="false"/>
        </w:rPr>
        <w:t>轴距有效确认后，应更新当前车辆轮组位置及参数显示。雷达、</w:t>
      </w:r>
      <w:r>
        <w:rPr>
          <w:b w:val="false"/>
          <w:i w:val="false"/>
        </w:rPr>
        <w:t>RTK</w:t>
      </w:r>
      <w:r>
        <w:rPr>
          <w:b w:val="false"/>
          <w:i w:val="false"/>
        </w:rPr>
        <w:t>、相机和</w:t>
      </w:r>
      <w:r>
        <w:rPr>
          <w:b w:val="false"/>
          <w:i w:val="false"/>
        </w:rPr>
        <w:t>IMU</w:t>
      </w:r>
      <w:r>
        <w:rPr>
          <w:b w:val="false"/>
          <w:i w:val="false"/>
        </w:rPr>
        <w:t>已安装且动画结束时，用户应在配置页完成场景及五组算法选择，点击“启动仿真”，导出当前实际几何、传感器及可视资源。固定运行模板导出不替代本入口。</w:t>
      </w:r>
    </w:p>
    <w:p>
      <w:pPr>
        <w:pStyle w:val="Normal"/>
        <w:rPr/>
      </w:pPr>
      <w:r>
        <w:rPr>
          <w:b w:val="false"/>
          <w:i w:val="false"/>
        </w:rPr>
        <w:t>关联原文：表</w:t>
      </w:r>
      <w:r>
        <w:rPr>
          <w:b w:val="false"/>
          <w:i w:val="false"/>
        </w:rPr>
        <w:t xml:space="preserve">39 </w:t>
      </w:r>
      <w:r>
        <w:rPr>
          <w:b w:val="false"/>
          <w:i w:val="false"/>
        </w:rPr>
        <w:t>当前装配导出文件；文件或字段；要求；</w:t>
      </w:r>
      <w:r>
        <w:rPr>
          <w:b w:val="false"/>
          <w:i w:val="false"/>
        </w:rPr>
        <w:t>vehicle_config.json</w:t>
      </w:r>
      <w:r>
        <w:rPr>
          <w:b w:val="false"/>
          <w:i w:val="false"/>
        </w:rPr>
        <w:t>；存在且非空；保存当前车辆配置；</w:t>
      </w:r>
      <w:r>
        <w:rPr>
          <w:b w:val="false"/>
          <w:i w:val="false"/>
        </w:rPr>
        <w:t>vehicleId</w:t>
      </w:r>
      <w:r>
        <w:rPr>
          <w:b w:val="false"/>
          <w:i w:val="false"/>
        </w:rPr>
        <w:t>、</w:t>
      </w:r>
      <w:r>
        <w:rPr>
          <w:b w:val="false"/>
          <w:i w:val="false"/>
        </w:rPr>
        <w:t>coordinateConvention</w:t>
      </w:r>
      <w:r>
        <w:rPr>
          <w:b w:val="false"/>
          <w:i w:val="false"/>
        </w:rPr>
        <w:t>；分别为当前车型标识和</w:t>
      </w:r>
      <w:r>
        <w:rPr>
          <w:b w:val="false"/>
          <w:i w:val="false"/>
        </w:rPr>
        <w:t>ROS_FLU</w:t>
      </w:r>
      <w:r>
        <w:rPr>
          <w:b w:val="false"/>
          <w:i w:val="false"/>
        </w:rPr>
        <w:t>；</w:t>
      </w:r>
      <w:r>
        <w:rPr>
          <w:b w:val="false"/>
          <w:i w:val="false"/>
        </w:rPr>
        <w:t>geometry</w:t>
      </w:r>
      <w:r>
        <w:rPr>
          <w:b w:val="false"/>
          <w:i w:val="false"/>
        </w:rPr>
        <w:t>、</w:t>
      </w:r>
      <w:r>
        <w:rPr>
          <w:b w:val="false"/>
          <w:i w:val="false"/>
        </w:rPr>
        <w:t>sensors</w:t>
      </w:r>
      <w:r>
        <w:rPr>
          <w:b w:val="false"/>
          <w:i w:val="false"/>
        </w:rPr>
        <w:t>；反映本次导出的几何及传感器装配；</w:t>
      </w:r>
      <w:r>
        <w:rPr>
          <w:b w:val="false"/>
          <w:i w:val="false"/>
        </w:rPr>
        <w:t>vehicle_visual.obj</w:t>
      </w:r>
      <w:r>
        <w:rPr>
          <w:b w:val="false"/>
          <w:i w:val="false"/>
        </w:rPr>
        <w:t>；存在且非空，提供当前车体可视网格；</w:t>
      </w:r>
      <w:r>
        <w:rPr>
          <w:b w:val="false"/>
          <w:i w:val="false"/>
        </w:rPr>
        <w:t>vehicle_visual.mtl</w:t>
      </w:r>
      <w:r>
        <w:rPr>
          <w:b w:val="false"/>
          <w:i w:val="false"/>
        </w:rPr>
        <w:t>；存在且非空，提供网格引用的材质；独立传感器可视资源；已安装传感器具有激活的独立可视根对象、有效安装锚点及可导出网格时，应生成</w:t>
      </w:r>
      <w:r>
        <w:rPr>
          <w:b w:val="false"/>
          <w:i w:val="false"/>
        </w:rPr>
        <w:t>sensor__visual.obj</w:t>
      </w:r>
      <w:r>
        <w:rPr>
          <w:b w:val="false"/>
          <w:i w:val="false"/>
        </w:rPr>
        <w:t>及配套</w:t>
      </w:r>
      <w:r>
        <w:rPr>
          <w:b w:val="false"/>
          <w:i w:val="false"/>
        </w:rPr>
        <w:t>MTL</w:t>
      </w:r>
      <w:r>
        <w:rPr>
          <w:b w:val="false"/>
          <w:i w:val="false"/>
        </w:rPr>
        <w:t>，保持引用关系；同一可视根对象只导出一次。</w:t>
      </w:r>
    </w:p>
    <w:p>
      <w:pPr>
        <w:pStyle w:val="Normal"/>
        <w:keepNext w:val="true"/>
        <w:rPr/>
      </w:pPr>
      <w:r>
        <w:rPr>
          <w:b/>
          <w:i w:val="false"/>
        </w:rPr>
        <w:t>TC-CFG-005-c / R-CFG-005 c)</w:t>
      </w:r>
    </w:p>
    <w:p>
      <w:pPr>
        <w:pStyle w:val="Normal"/>
        <w:rPr/>
      </w:pPr>
      <w:r>
        <w:rPr>
          <w:b w:val="false"/>
          <w:i w:val="false"/>
        </w:rPr>
        <w:t>当前车辆配置及网格导出完成，且外部启动进程创建成功时，成功通知应提供</w:t>
      </w:r>
      <w:r>
        <w:rPr>
          <w:b w:val="false"/>
          <w:i w:val="false"/>
        </w:rPr>
        <w:t>vehicle_config.json</w:t>
      </w:r>
      <w:r>
        <w:rPr>
          <w:b w:val="false"/>
          <w:i w:val="false"/>
        </w:rPr>
        <w:t>的绝对路径。</w:t>
      </w:r>
      <w:r>
        <w:rPr>
          <w:b w:val="false"/>
          <w:i w:val="false"/>
        </w:rPr>
        <w:t>JSON</w:t>
      </w:r>
      <w:r>
        <w:rPr>
          <w:b w:val="false"/>
          <w:i w:val="false"/>
        </w:rPr>
        <w:t>、</w:t>
      </w:r>
      <w:r>
        <w:rPr>
          <w:b w:val="false"/>
          <w:i w:val="false"/>
        </w:rPr>
        <w:t>OBJ</w:t>
      </w:r>
      <w:r>
        <w:rPr>
          <w:b w:val="false"/>
          <w:i w:val="false"/>
        </w:rPr>
        <w:t>和</w:t>
      </w:r>
      <w:r>
        <w:rPr>
          <w:b w:val="false"/>
          <w:i w:val="false"/>
        </w:rPr>
        <w:t>MTL</w:t>
      </w:r>
      <w:r>
        <w:rPr>
          <w:b w:val="false"/>
          <w:i w:val="false"/>
        </w:rPr>
        <w:t>应位于同一导出交接目录；创建启动进程失败时应显示失败信息并恢复启动入口。进程已创建也不得作为后续仿真环境检查或仿真运行成功的判据。</w:t>
      </w:r>
    </w:p>
    <w:p>
      <w:pPr>
        <w:pStyle w:val="Normal"/>
        <w:keepNext w:val="true"/>
        <w:rPr/>
      </w:pPr>
      <w:r>
        <w:rPr>
          <w:b/>
          <w:i w:val="false"/>
        </w:rPr>
        <w:t>TC-CFG-005-d / R-CFG-005 d)</w:t>
      </w:r>
    </w:p>
    <w:p>
      <w:pPr>
        <w:pStyle w:val="Normal"/>
        <w:rPr/>
      </w:pPr>
      <w:r>
        <w:rPr>
          <w:b w:val="false"/>
          <w:i w:val="false"/>
        </w:rPr>
        <w:t>在上述展示车型上，轴距从</w:t>
      </w:r>
      <w:r>
        <w:rPr>
          <w:b w:val="false"/>
          <w:i w:val="false"/>
        </w:rPr>
        <w:t>0.50 m</w:t>
      </w:r>
      <w:r>
        <w:rPr>
          <w:b w:val="false"/>
          <w:i w:val="false"/>
        </w:rPr>
        <w:t>改为</w:t>
      </w:r>
      <w:r>
        <w:rPr>
          <w:b w:val="false"/>
          <w:i w:val="false"/>
        </w:rPr>
        <w:t>0.60 m</w:t>
      </w:r>
      <w:r>
        <w:rPr>
          <w:b w:val="false"/>
          <w:i w:val="false"/>
        </w:rPr>
        <w:t>并再次导出时，前后两次</w:t>
      </w:r>
      <w:r>
        <w:rPr>
          <w:b w:val="false"/>
          <w:i w:val="false"/>
        </w:rPr>
        <w:t>geometry.wheelbaseM</w:t>
      </w:r>
      <w:r>
        <w:rPr>
          <w:b w:val="false"/>
          <w:i w:val="false"/>
        </w:rPr>
        <w:t>按两位小数表示应分别为</w:t>
      </w:r>
      <w:r>
        <w:rPr>
          <w:b w:val="false"/>
          <w:i w:val="false"/>
        </w:rPr>
        <w:t>0.50</w:t>
      </w:r>
      <w:r>
        <w:rPr>
          <w:b w:val="false"/>
          <w:i w:val="false"/>
        </w:rPr>
        <w:t>和</w:t>
      </w:r>
      <w:r>
        <w:rPr>
          <w:b w:val="false"/>
          <w:i w:val="false"/>
        </w:rPr>
        <w:t>0.60</w:t>
      </w:r>
      <w:r>
        <w:rPr>
          <w:b w:val="false"/>
          <w:i w:val="false"/>
        </w:rPr>
        <w:t>；新一轮可视资源应与更新后的车体对应。</w:t>
      </w:r>
    </w:p>
    <w:p>
      <w:pPr>
        <w:pStyle w:val="Normal"/>
        <w:keepNext w:val="true"/>
        <w:rPr/>
      </w:pPr>
      <w:r>
        <w:rPr>
          <w:b/>
          <w:i w:val="false"/>
        </w:rPr>
        <w:t>TC-CFG-005-e / R-CFG-005 e)</w:t>
      </w:r>
    </w:p>
    <w:p>
      <w:pPr>
        <w:pStyle w:val="Normal"/>
        <w:rPr/>
      </w:pPr>
      <w:r>
        <w:rPr>
          <w:b w:val="false"/>
          <w:i w:val="false"/>
        </w:rPr>
        <w:t>轴距文本确认时应接受最多</w:t>
      </w:r>
      <w:r>
        <w:rPr>
          <w:b w:val="false"/>
          <w:i w:val="false"/>
        </w:rPr>
        <w:t>5</w:t>
      </w:r>
      <w:r>
        <w:rPr>
          <w:b w:val="false"/>
          <w:i w:val="false"/>
        </w:rPr>
        <w:t>位小数的非负十进制格式，并要求数值位于</w:t>
      </w:r>
      <w:r>
        <w:rPr>
          <w:b w:val="false"/>
          <w:i w:val="false"/>
        </w:rPr>
        <w:t>0.42 m</w:t>
      </w:r>
      <w:r>
        <w:rPr>
          <w:b w:val="false"/>
          <w:i w:val="false"/>
        </w:rPr>
        <w:t>至</w:t>
      </w:r>
      <w:r>
        <w:rPr>
          <w:b w:val="false"/>
          <w:i w:val="false"/>
        </w:rPr>
        <w:t>0.60 m</w:t>
      </w:r>
      <w:r>
        <w:rPr>
          <w:b w:val="false"/>
          <w:i w:val="false"/>
        </w:rPr>
        <w:t xml:space="preserve">，包含两端；格式错误应提示“请输入最多 </w:t>
      </w:r>
      <w:r>
        <w:rPr>
          <w:b w:val="false"/>
          <w:i w:val="false"/>
        </w:rPr>
        <w:t xml:space="preserve">5 </w:t>
      </w:r>
      <w:r>
        <w:rPr>
          <w:b w:val="false"/>
          <w:i w:val="false"/>
        </w:rPr>
        <w:t>位小数的数值。”，超出范围应提示有效范围。未通过检查或尚未确认的文本不得替代最后一次有效轴距。</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6.3.30 TC-CFG-006 Unity </w:t>
      </w:r>
      <w:r>
        <w:rPr>
          <w:b w:val="false"/>
          <w:i w:val="false"/>
        </w:rPr>
        <w:t>导出目录的导入与缺件检查</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R-CFG-006</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3.2.4.6 Unity </w:t>
            </w:r>
            <w:r>
              <w:rPr>
                <w:rFonts w:cs=""/>
                <w:b w:val="false"/>
                <w:i w:val="false"/>
                <w:kern w:val="0"/>
                <w:sz w:val="18"/>
                <w:szCs w:val="22"/>
                <w:lang w:val="en-US" w:eastAsia="en-US" w:bidi="ar-SA"/>
              </w:rPr>
              <w:t>导出目录的导入与缺件检查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一份</w:t>
            </w:r>
            <w:r>
              <w:rPr>
                <w:rFonts w:cs=""/>
                <w:b w:val="false"/>
                <w:i w:val="false"/>
                <w:kern w:val="0"/>
                <w:sz w:val="18"/>
                <w:szCs w:val="22"/>
                <w:lang w:val="en-US" w:eastAsia="en-US" w:bidi="ar-SA"/>
              </w:rPr>
              <w:t>Unity</w:t>
            </w:r>
            <w:r>
              <w:rPr>
                <w:rFonts w:cs=""/>
                <w:b w:val="false"/>
                <w:i w:val="false"/>
                <w:kern w:val="0"/>
                <w:sz w:val="18"/>
                <w:szCs w:val="22"/>
                <w:lang w:val="en-US" w:eastAsia="en-US" w:bidi="ar-SA"/>
              </w:rPr>
              <w:t>实际导出目录和各缺件副本。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执行</w:t>
      </w:r>
      <w:r>
        <w:rPr>
          <w:b w:val="false"/>
          <w:i w:val="false"/>
        </w:rPr>
        <w:t>import-unity</w:t>
      </w:r>
      <w:r>
        <w:rPr>
          <w:b w:val="false"/>
          <w:i w:val="false"/>
        </w:rPr>
        <w:t>并核对规范配置和生成路径。</w:t>
      </w:r>
    </w:p>
    <w:p>
      <w:pPr>
        <w:pStyle w:val="Normal"/>
        <w:ind w:left="283" w:hanging="283"/>
        <w:rPr/>
      </w:pPr>
      <w:r>
        <w:rPr/>
        <w:t xml:space="preserve">2. </w:t>
      </w:r>
      <w:r>
        <w:rPr>
          <w:b w:val="false"/>
          <w:i w:val="false"/>
        </w:rPr>
        <w:t>分别移除或置空</w:t>
      </w:r>
      <w:r>
        <w:rPr>
          <w:b w:val="false"/>
          <w:i w:val="false"/>
        </w:rPr>
        <w:t>JSON</w:t>
      </w:r>
      <w:r>
        <w:rPr>
          <w:b w:val="false"/>
          <w:i w:val="false"/>
        </w:rPr>
        <w:t>、</w:t>
      </w:r>
      <w:r>
        <w:rPr>
          <w:b w:val="false"/>
          <w:i w:val="false"/>
        </w:rPr>
        <w:t>OBJ</w:t>
      </w:r>
      <w:r>
        <w:rPr>
          <w:b w:val="false"/>
          <w:i w:val="false"/>
        </w:rPr>
        <w:t>、</w:t>
      </w:r>
      <w:r>
        <w:rPr>
          <w:b w:val="false"/>
          <w:i w:val="false"/>
        </w:rPr>
        <w:t>MTL</w:t>
      </w:r>
      <w:r>
        <w:rPr>
          <w:b w:val="false"/>
          <w:i w:val="false"/>
        </w:rPr>
        <w:t>以及本装配必需资源。</w:t>
      </w:r>
    </w:p>
    <w:p>
      <w:pPr>
        <w:pStyle w:val="Normal"/>
        <w:ind w:left="283" w:hanging="283"/>
        <w:rPr/>
      </w:pPr>
      <w:r>
        <w:rPr/>
        <w:t xml:space="preserve">3. </w:t>
      </w:r>
      <w:r>
        <w:rPr>
          <w:b w:val="false"/>
          <w:i w:val="false"/>
        </w:rPr>
        <w:t>检查缺件名称、退出码和写入前拒绝，不覆盖原始导出。</w:t>
      </w:r>
    </w:p>
    <w:p>
      <w:pPr>
        <w:pStyle w:val="Normal"/>
        <w:rPr/>
      </w:pPr>
      <w:r>
        <w:rPr>
          <w:b w:val="false"/>
          <w:i w:val="false"/>
        </w:rPr>
        <w:t>子项检查及判定标准：</w:t>
      </w:r>
    </w:p>
    <w:p>
      <w:pPr>
        <w:pStyle w:val="Normal"/>
        <w:keepNext w:val="true"/>
        <w:rPr/>
      </w:pPr>
      <w:r>
        <w:rPr>
          <w:b/>
          <w:i w:val="false"/>
        </w:rPr>
        <w:t>TC-CFG-006-a / R-CFG-006 a)</w:t>
      </w:r>
    </w:p>
    <w:p>
      <w:pPr>
        <w:pStyle w:val="Normal"/>
        <w:rPr/>
      </w:pPr>
      <w:r>
        <w:rPr>
          <w:b w:val="false"/>
          <w:i w:val="false"/>
        </w:rPr>
        <w:t>接口语法应为</w:t>
      </w:r>
      <w:r>
        <w:rPr>
          <w:b w:val="false"/>
          <w:i w:val="false"/>
        </w:rPr>
        <w:t>python3 -m agribot_vehicle_config_tools.cli import-unity EXPORT_DIR --canonical CANONICAL --output OUTPUT --workspace-src SOURCE</w:t>
      </w:r>
      <w:r>
        <w:rPr>
          <w:b w:val="false"/>
          <w:i w:val="false"/>
        </w:rPr>
        <w:t>。</w:t>
      </w:r>
    </w:p>
    <w:p>
      <w:pPr>
        <w:pStyle w:val="Normal"/>
        <w:rPr/>
      </w:pPr>
      <w:r>
        <w:rPr>
          <w:b w:val="false"/>
          <w:i w:val="false"/>
        </w:rPr>
        <w:t>关联原文：表</w:t>
      </w:r>
      <w:r>
        <w:rPr>
          <w:b w:val="false"/>
          <w:i w:val="false"/>
        </w:rPr>
        <w:t xml:space="preserve">40 </w:t>
      </w:r>
      <w:r>
        <w:rPr>
          <w:b w:val="false"/>
          <w:i w:val="false"/>
        </w:rPr>
        <w:t>导入参数与输入条件；参数或输入；要求；</w:t>
      </w:r>
      <w:r>
        <w:rPr>
          <w:b w:val="false"/>
          <w:i w:val="false"/>
        </w:rPr>
        <w:t>EXPORT_DIR</w:t>
      </w:r>
      <w:r>
        <w:rPr>
          <w:b w:val="false"/>
          <w:i w:val="false"/>
        </w:rPr>
        <w:t>；</w:t>
      </w:r>
      <w:r>
        <w:rPr>
          <w:b w:val="false"/>
          <w:i w:val="false"/>
        </w:rPr>
        <w:t>Unity</w:t>
      </w:r>
      <w:r>
        <w:rPr>
          <w:b w:val="false"/>
          <w:i w:val="false"/>
        </w:rPr>
        <w:t>实际导出目录，内含本次车辆配置及相对路径资源；</w:t>
      </w:r>
      <w:r>
        <w:rPr>
          <w:b w:val="false"/>
          <w:i w:val="false"/>
        </w:rPr>
        <w:t>vehicle_config.json</w:t>
      </w:r>
      <w:r>
        <w:rPr>
          <w:b w:val="false"/>
          <w:i w:val="false"/>
        </w:rPr>
        <w:t>；可读取并通过车辆</w:t>
      </w:r>
      <w:r>
        <w:rPr>
          <w:b w:val="false"/>
          <w:i w:val="false"/>
        </w:rPr>
        <w:t>JSON</w:t>
      </w:r>
      <w:r>
        <w:rPr>
          <w:b w:val="false"/>
          <w:i w:val="false"/>
        </w:rPr>
        <w:t>校验；</w:t>
      </w:r>
      <w:r>
        <w:rPr>
          <w:b w:val="false"/>
          <w:i w:val="false"/>
        </w:rPr>
        <w:t>vehicle_visual.obj</w:t>
      </w:r>
      <w:r>
        <w:rPr>
          <w:b w:val="false"/>
          <w:i w:val="false"/>
        </w:rPr>
        <w:t>；普通文件，存在且字节数大于</w:t>
      </w:r>
      <w:r>
        <w:rPr>
          <w:b w:val="false"/>
          <w:i w:val="false"/>
        </w:rPr>
        <w:t>0</w:t>
      </w:r>
      <w:r>
        <w:rPr>
          <w:b w:val="false"/>
          <w:i w:val="false"/>
        </w:rPr>
        <w:t>；</w:t>
      </w:r>
      <w:r>
        <w:rPr>
          <w:b w:val="false"/>
          <w:i w:val="false"/>
        </w:rPr>
        <w:t>vehicle_visual.mtl</w:t>
      </w:r>
      <w:r>
        <w:rPr>
          <w:b w:val="false"/>
          <w:i w:val="false"/>
        </w:rPr>
        <w:t>；普通文件，存在且字节数大于</w:t>
      </w:r>
      <w:r>
        <w:rPr>
          <w:b w:val="false"/>
          <w:i w:val="false"/>
        </w:rPr>
        <w:t>0</w:t>
      </w:r>
      <w:r>
        <w:rPr>
          <w:b w:val="false"/>
          <w:i w:val="false"/>
        </w:rPr>
        <w:t>；</w:t>
      </w:r>
      <w:r>
        <w:rPr>
          <w:b w:val="false"/>
          <w:i w:val="false"/>
        </w:rPr>
        <w:t>--canonical CANONICAL</w:t>
      </w:r>
      <w:r>
        <w:rPr>
          <w:b w:val="false"/>
          <w:i w:val="false"/>
        </w:rPr>
        <w:t>；指定规范化车辆</w:t>
      </w:r>
      <w:r>
        <w:rPr>
          <w:b w:val="false"/>
          <w:i w:val="false"/>
        </w:rPr>
        <w:t>JSON</w:t>
      </w:r>
      <w:r>
        <w:rPr>
          <w:b w:val="false"/>
          <w:i w:val="false"/>
        </w:rPr>
        <w:t>文件位置；</w:t>
      </w:r>
      <w:r>
        <w:rPr>
          <w:b w:val="false"/>
          <w:i w:val="false"/>
        </w:rPr>
        <w:t>--output OUTPUT</w:t>
      </w:r>
      <w:r>
        <w:rPr>
          <w:b w:val="false"/>
          <w:i w:val="false"/>
        </w:rPr>
        <w:t>；指定生成文件目录；</w:t>
      </w:r>
      <w:r>
        <w:rPr>
          <w:b w:val="false"/>
          <w:i w:val="false"/>
        </w:rPr>
        <w:t>--workspace-src SOURCE</w:t>
      </w:r>
      <w:r>
        <w:rPr>
          <w:b w:val="false"/>
          <w:i w:val="false"/>
        </w:rPr>
        <w:t>；指定包含运行模板的</w:t>
      </w:r>
      <w:r>
        <w:rPr>
          <w:b w:val="false"/>
          <w:i w:val="false"/>
        </w:rPr>
        <w:t>ROS</w:t>
      </w:r>
      <w:r>
        <w:rPr>
          <w:b w:val="false"/>
          <w:i w:val="false"/>
        </w:rPr>
        <w:t>工作区</w:t>
      </w:r>
      <w:r>
        <w:rPr>
          <w:b w:val="false"/>
          <w:i w:val="false"/>
        </w:rPr>
        <w:t>src</w:t>
      </w:r>
      <w:r>
        <w:rPr>
          <w:b w:val="false"/>
          <w:i w:val="false"/>
        </w:rPr>
        <w:t>目录。</w:t>
      </w:r>
    </w:p>
    <w:p>
      <w:pPr>
        <w:pStyle w:val="Normal"/>
        <w:keepNext w:val="true"/>
        <w:rPr/>
      </w:pPr>
      <w:r>
        <w:rPr>
          <w:b/>
          <w:i w:val="false"/>
        </w:rPr>
        <w:t>TC-CFG-006-b / R-CFG-006 b)</w:t>
      </w:r>
    </w:p>
    <w:p>
      <w:pPr>
        <w:pStyle w:val="Normal"/>
        <w:rPr/>
      </w:pPr>
      <w:r>
        <w:rPr>
          <w:b w:val="false"/>
          <w:i w:val="false"/>
        </w:rPr>
        <w:t>软件应先校验</w:t>
      </w:r>
      <w:r>
        <w:rPr>
          <w:b w:val="false"/>
          <w:i w:val="false"/>
        </w:rPr>
        <w:t>JSON</w:t>
      </w:r>
      <w:r>
        <w:rPr>
          <w:b w:val="false"/>
          <w:i w:val="false"/>
        </w:rPr>
        <w:t>及两个可视资源文件，再生成对应模型、参数和清单；生成完成后，应将规范化配置写入</w:t>
      </w:r>
      <w:r>
        <w:rPr>
          <w:b w:val="false"/>
          <w:i w:val="false"/>
        </w:rPr>
        <w:t>CANONICAL</w:t>
      </w:r>
      <w:r>
        <w:rPr>
          <w:b w:val="false"/>
          <w:i w:val="false"/>
        </w:rPr>
        <w:t>。车辆标识、几何及传感器内容应与输出目录中的</w:t>
      </w:r>
      <w:r>
        <w:rPr>
          <w:b w:val="false"/>
          <w:i w:val="false"/>
        </w:rPr>
        <w:t>vehicle_config.json</w:t>
      </w:r>
      <w:r>
        <w:rPr>
          <w:b w:val="false"/>
          <w:i w:val="false"/>
        </w:rPr>
        <w:t>保持一致。</w:t>
      </w:r>
    </w:p>
    <w:p>
      <w:pPr>
        <w:pStyle w:val="Normal"/>
        <w:rPr/>
      </w:pPr>
      <w:r>
        <w:rPr>
          <w:b w:val="false"/>
          <w:i w:val="false"/>
        </w:rPr>
        <w:t>关联原文：表</w:t>
      </w:r>
      <w:r>
        <w:rPr>
          <w:b w:val="false"/>
          <w:i w:val="false"/>
        </w:rPr>
        <w:t xml:space="preserve">41 </w:t>
      </w:r>
      <w:r>
        <w:rPr>
          <w:b w:val="false"/>
          <w:i w:val="false"/>
        </w:rPr>
        <w:t>导入结果与异常；条件；响应；配置、模型及模板完整；退出</w:t>
      </w:r>
      <w:r>
        <w:rPr>
          <w:b w:val="false"/>
          <w:i w:val="false"/>
        </w:rPr>
        <w:t>0</w:t>
      </w:r>
      <w:r>
        <w:rPr>
          <w:b w:val="false"/>
          <w:i w:val="false"/>
        </w:rPr>
        <w:t>；输出“</w:t>
      </w:r>
      <w:r>
        <w:rPr>
          <w:b w:val="false"/>
          <w:i w:val="false"/>
        </w:rPr>
        <w:t xml:space="preserve">imported </w:t>
      </w:r>
      <w:r>
        <w:rPr>
          <w:b w:val="false"/>
          <w:i w:val="false"/>
        </w:rPr>
        <w:t xml:space="preserve">车辆标识 </w:t>
      </w:r>
      <w:r>
        <w:rPr>
          <w:b w:val="false"/>
          <w:i w:val="false"/>
        </w:rPr>
        <w:t>and generated”</w:t>
      </w:r>
      <w:r>
        <w:rPr>
          <w:b w:val="false"/>
          <w:i w:val="false"/>
        </w:rPr>
        <w:t>，报告生成数量和输出目录；应用运行模板成功；</w:t>
      </w:r>
      <w:r>
        <w:rPr>
          <w:b w:val="false"/>
          <w:i w:val="false"/>
        </w:rPr>
        <w:t>manifest.runtimeTemplatesApplied</w:t>
      </w:r>
      <w:r>
        <w:rPr>
          <w:b w:val="false"/>
          <w:i w:val="false"/>
        </w:rPr>
        <w:t>为</w:t>
      </w:r>
      <w:r>
        <w:rPr>
          <w:b w:val="false"/>
          <w:i w:val="false"/>
        </w:rPr>
        <w:t>true</w:t>
      </w:r>
      <w:r>
        <w:rPr>
          <w:b w:val="false"/>
          <w:i w:val="false"/>
        </w:rPr>
        <w:t>，清单所列生成文件存在；</w:t>
      </w:r>
      <w:r>
        <w:rPr>
          <w:b w:val="false"/>
          <w:i w:val="false"/>
        </w:rPr>
        <w:t>OBJ</w:t>
      </w:r>
      <w:r>
        <w:rPr>
          <w:b w:val="false"/>
          <w:i w:val="false"/>
        </w:rPr>
        <w:t>或</w:t>
      </w:r>
      <w:r>
        <w:rPr>
          <w:b w:val="false"/>
          <w:i w:val="false"/>
        </w:rPr>
        <w:t>MTL</w:t>
      </w:r>
      <w:r>
        <w:rPr>
          <w:b w:val="false"/>
          <w:i w:val="false"/>
        </w:rPr>
        <w:t>不存在或为空；退出</w:t>
      </w:r>
      <w:r>
        <w:rPr>
          <w:b w:val="false"/>
          <w:i w:val="false"/>
        </w:rPr>
        <w:t>2</w:t>
      </w:r>
      <w:r>
        <w:rPr>
          <w:b w:val="false"/>
          <w:i w:val="false"/>
        </w:rPr>
        <w:t>；错误含“</w:t>
      </w:r>
      <w:r>
        <w:rPr>
          <w:b w:val="false"/>
          <w:i w:val="false"/>
        </w:rPr>
        <w:t xml:space="preserve">Unity </w:t>
      </w:r>
      <w:r>
        <w:rPr>
          <w:b w:val="false"/>
          <w:i w:val="false"/>
        </w:rPr>
        <w:t>导出缺少有效模型资源</w:t>
      </w:r>
      <w:r>
        <w:rPr>
          <w:b w:val="false"/>
          <w:i w:val="false"/>
        </w:rPr>
        <w:t>:”</w:t>
      </w:r>
      <w:r>
        <w:rPr>
          <w:b w:val="false"/>
          <w:i w:val="false"/>
        </w:rPr>
        <w:t>及全部缺件名称；仅缺</w:t>
      </w:r>
      <w:r>
        <w:rPr>
          <w:b w:val="false"/>
          <w:i w:val="false"/>
        </w:rPr>
        <w:t>vehicle_visual.mtl</w:t>
      </w:r>
      <w:r>
        <w:rPr>
          <w:b w:val="false"/>
          <w:i w:val="false"/>
        </w:rPr>
        <w:t>；错误应明确包含</w:t>
      </w:r>
      <w:r>
        <w:rPr>
          <w:b w:val="false"/>
          <w:i w:val="false"/>
        </w:rPr>
        <w:t>vehicle_visual.mtl</w:t>
      </w:r>
      <w:r>
        <w:rPr>
          <w:b w:val="false"/>
          <w:i w:val="false"/>
        </w:rPr>
        <w:t>；</w:t>
      </w:r>
      <w:r>
        <w:rPr>
          <w:b w:val="false"/>
          <w:i w:val="false"/>
        </w:rPr>
        <w:t>JSON</w:t>
      </w:r>
      <w:r>
        <w:rPr>
          <w:b w:val="false"/>
          <w:i w:val="false"/>
        </w:rPr>
        <w:t>无效；按车辆配置校验规则返回对应错误及退出码</w:t>
      </w:r>
      <w:r>
        <w:rPr>
          <w:b w:val="false"/>
          <w:i w:val="false"/>
        </w:rPr>
        <w:t>2</w:t>
      </w:r>
      <w:r>
        <w:rPr>
          <w:b w:val="false"/>
          <w:i w:val="false"/>
        </w:rPr>
        <w:t>。</w:t>
      </w:r>
    </w:p>
    <w:p>
      <w:pPr>
        <w:pStyle w:val="Normal"/>
        <w:keepNext w:val="true"/>
        <w:rPr/>
      </w:pPr>
      <w:r>
        <w:rPr>
          <w:b/>
          <w:i w:val="false"/>
        </w:rPr>
        <w:t>TC-CFG-006-c / R-CFG-006 c)</w:t>
      </w:r>
    </w:p>
    <w:p>
      <w:pPr>
        <w:pStyle w:val="Normal"/>
        <w:rPr/>
      </w:pPr>
      <w:r>
        <w:rPr>
          <w:b w:val="false"/>
          <w:i w:val="false"/>
        </w:rPr>
        <w:t>JSON</w:t>
      </w:r>
      <w:r>
        <w:rPr>
          <w:b w:val="false"/>
          <w:i w:val="false"/>
        </w:rPr>
        <w:t>或</w:t>
      </w:r>
      <w:r>
        <w:rPr>
          <w:b w:val="false"/>
          <w:i w:val="false"/>
        </w:rPr>
        <w:t>OBJ</w:t>
      </w:r>
      <w:r>
        <w:rPr>
          <w:b w:val="false"/>
          <w:i w:val="false"/>
        </w:rPr>
        <w:t>、</w:t>
      </w:r>
      <w:r>
        <w:rPr>
          <w:b w:val="false"/>
          <w:i w:val="false"/>
        </w:rPr>
        <w:t>MTL</w:t>
      </w:r>
      <w:r>
        <w:rPr>
          <w:b w:val="false"/>
          <w:i w:val="false"/>
        </w:rPr>
        <w:t>基本缺件检查未通过时，应在生成与规范化写入前终止；不创建新的</w:t>
      </w:r>
      <w:r>
        <w:rPr>
          <w:b w:val="false"/>
          <w:i w:val="false"/>
        </w:rPr>
        <w:t>CANONICAL</w:t>
      </w:r>
      <w:r>
        <w:rPr>
          <w:b w:val="false"/>
          <w:i w:val="false"/>
        </w:rPr>
        <w:t>和</w:t>
      </w:r>
      <w:r>
        <w:rPr>
          <w:b w:val="false"/>
          <w:i w:val="false"/>
        </w:rPr>
        <w:t>OUTPUT</w:t>
      </w:r>
      <w:r>
        <w:rPr>
          <w:b w:val="false"/>
          <w:i w:val="false"/>
        </w:rPr>
        <w:t>，不覆盖已存在的规范化文件及生成文件，不修改原始导出目录。此项检查应通过导出目录副本进行，原始有效目录应可继续导入。</w:t>
      </w:r>
    </w:p>
    <w:p>
      <w:pPr>
        <w:pStyle w:val="Normal"/>
        <w:keepNext w:val="true"/>
        <w:rPr/>
      </w:pPr>
      <w:r>
        <w:rPr>
          <w:b/>
          <w:i w:val="false"/>
        </w:rPr>
        <w:t>TC-CFG-006-d / R-CFG-006 d)</w:t>
      </w:r>
    </w:p>
    <w:p>
      <w:pPr>
        <w:pStyle w:val="Normal"/>
        <w:rPr/>
      </w:pPr>
      <w:r>
        <w:rPr>
          <w:b w:val="false"/>
          <w:i w:val="false"/>
        </w:rPr>
        <w:t>输入与输出文件的字段顺序、缩进可由规范化过程调整；车辆标识、几何数值、传感器标识和位姿的数据含义应保持一致。</w:t>
      </w:r>
    </w:p>
    <w:p>
      <w:pPr>
        <w:pStyle w:val="Normal"/>
        <w:keepNext w:val="true"/>
        <w:rPr/>
      </w:pPr>
      <w:r>
        <w:rPr>
          <w:b/>
          <w:i w:val="false"/>
        </w:rPr>
        <w:t>TC-CFG-006-e / R-CFG-006 e)</w:t>
      </w:r>
    </w:p>
    <w:p>
      <w:pPr>
        <w:pStyle w:val="Normal"/>
        <w:rPr/>
      </w:pPr>
      <w:r>
        <w:rPr>
          <w:b w:val="false"/>
          <w:i w:val="false"/>
        </w:rPr>
        <w:t>导入后的清单应与实际产物相符，生成文件应使用指定工作区的运行模板；文件交接应保留可视资源引用关系。</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6.3.31 TC-SIM-001 </w:t>
      </w:r>
      <w:r>
        <w:rPr>
          <w:b w:val="false"/>
          <w:i w:val="false"/>
        </w:rPr>
        <w:t>仿真启动请求与前置提示</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3.2.5.1 </w:t>
            </w:r>
            <w:r>
              <w:rPr>
                <w:rFonts w:cs=""/>
                <w:b w:val="false"/>
                <w:i w:val="false"/>
                <w:kern w:val="0"/>
                <w:sz w:val="18"/>
                <w:szCs w:val="22"/>
                <w:lang w:val="en-US" w:eastAsia="en-US" w:bidi="ar-SA"/>
              </w:rPr>
              <w:t>仿真启动请求与前置提示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已构建工作区，干净受管状态。</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5.6</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依次测试缺传感器、动画未完和合法启动。</w:t>
      </w:r>
    </w:p>
    <w:p>
      <w:pPr>
        <w:pStyle w:val="Normal"/>
        <w:ind w:left="283" w:hanging="283"/>
        <w:rPr/>
      </w:pPr>
      <w:r>
        <w:rPr/>
        <w:t xml:space="preserve">2. </w:t>
      </w:r>
      <w:r>
        <w:rPr>
          <w:b w:val="false"/>
          <w:i w:val="false"/>
        </w:rPr>
        <w:t>检查前置提示、导出与本轮同步日志。</w:t>
      </w:r>
    </w:p>
    <w:p>
      <w:pPr>
        <w:pStyle w:val="Normal"/>
        <w:ind w:left="283" w:hanging="283"/>
        <w:rPr/>
      </w:pPr>
      <w:r>
        <w:rPr/>
        <w:t xml:space="preserve">3. </w:t>
      </w:r>
      <w:r>
        <w:rPr>
          <w:b w:val="false"/>
          <w:i w:val="false"/>
        </w:rPr>
        <w:t>合法启动后核对请求提交与真正就绪为不同状态，默认不自动发送目标。</w:t>
      </w:r>
    </w:p>
    <w:p>
      <w:pPr>
        <w:pStyle w:val="Normal"/>
        <w:rPr/>
      </w:pPr>
      <w:r>
        <w:rPr>
          <w:b w:val="false"/>
          <w:i w:val="false"/>
        </w:rPr>
        <w:t>子项检查及判定标准：</w:t>
      </w:r>
    </w:p>
    <w:p>
      <w:pPr>
        <w:pStyle w:val="Normal"/>
        <w:keepNext w:val="true"/>
        <w:rPr/>
      </w:pPr>
      <w:r>
        <w:rPr>
          <w:b/>
          <w:i w:val="false"/>
        </w:rPr>
        <w:t>TC-SIM-001-a / R-SIM-001 a)</w:t>
      </w:r>
    </w:p>
    <w:p>
      <w:pPr>
        <w:pStyle w:val="Normal"/>
        <w:rPr/>
      </w:pPr>
      <w:r>
        <w:rPr>
          <w:b w:val="false"/>
          <w:i w:val="false"/>
        </w:rPr>
        <w:t>车辆界面应提供“启动仿真”入口。打开仿真实验室后，应显示当前作业场景及几何感知、额外视觉、定位、规划、控制五组选择，并提供“启动仿真”和“取消”控件。</w:t>
      </w:r>
    </w:p>
    <w:p>
      <w:pPr>
        <w:pStyle w:val="Normal"/>
        <w:keepNext w:val="true"/>
        <w:rPr/>
      </w:pPr>
      <w:r>
        <w:rPr>
          <w:b/>
          <w:i w:val="false"/>
        </w:rPr>
        <w:t>TC-SIM-001-b / R-SIM-001 b)</w:t>
      </w:r>
    </w:p>
    <w:p>
      <w:pPr>
        <w:pStyle w:val="Normal"/>
        <w:rPr/>
      </w:pPr>
      <w:r>
        <w:rPr>
          <w:b w:val="false"/>
          <w:i w:val="false"/>
        </w:rPr>
        <w:t>提交后，应检查当前车型装配、必需传感器及安装完成状态，导出当前车辆配置，并将导出目录、已选场景和五组算法标识交给同步启动入口。本条适用于各受支持车型；下表仅以</w:t>
      </w:r>
      <w:r>
        <w:rPr>
          <w:b w:val="false"/>
          <w:i w:val="false"/>
        </w:rPr>
        <w:t>Car0</w:t>
      </w:r>
      <w:r>
        <w:rPr>
          <w:b w:val="false"/>
          <w:i w:val="false"/>
        </w:rPr>
        <w:t>及苹果园组合展示，展示时应配齐雷达、</w:t>
      </w:r>
      <w:r>
        <w:rPr>
          <w:b w:val="false"/>
          <w:i w:val="false"/>
        </w:rPr>
        <w:t>RTK</w:t>
      </w:r>
      <w:r>
        <w:rPr>
          <w:b w:val="false"/>
          <w:i w:val="false"/>
        </w:rPr>
        <w:t>、工业相机和</w:t>
      </w:r>
      <w:r>
        <w:rPr>
          <w:b w:val="false"/>
          <w:i w:val="false"/>
        </w:rPr>
        <w:t>IMU</w:t>
      </w:r>
      <w:r>
        <w:rPr>
          <w:b w:val="false"/>
          <w:i w:val="false"/>
        </w:rPr>
        <w:t>，并等待安装完成。</w:t>
      </w:r>
    </w:p>
    <w:p>
      <w:pPr>
        <w:pStyle w:val="Normal"/>
        <w:rPr/>
      </w:pPr>
      <w:r>
        <w:rPr>
          <w:b w:val="false"/>
          <w:i w:val="false"/>
        </w:rPr>
        <w:t>关联原文：表</w:t>
      </w:r>
      <w:r>
        <w:rPr>
          <w:b w:val="false"/>
          <w:i w:val="false"/>
        </w:rPr>
        <w:t xml:space="preserve">42 </w:t>
      </w:r>
      <w:r>
        <w:rPr>
          <w:b w:val="false"/>
          <w:i w:val="false"/>
        </w:rPr>
        <w:t>仿真启动配置展示示例；配置项；示例取值；车辆与场景；</w:t>
      </w:r>
      <w:r>
        <w:rPr>
          <w:b w:val="false"/>
          <w:i w:val="false"/>
        </w:rPr>
        <w:t>Car0</w:t>
      </w:r>
      <w:r>
        <w:rPr>
          <w:b w:val="false"/>
          <w:i w:val="false"/>
        </w:rPr>
        <w:t>；</w:t>
      </w:r>
      <w:r>
        <w:rPr>
          <w:b w:val="false"/>
          <w:i w:val="false"/>
        </w:rPr>
        <w:t>vehicleId=ackermann_current</w:t>
      </w:r>
      <w:r>
        <w:rPr>
          <w:b w:val="false"/>
          <w:i w:val="false"/>
        </w:rPr>
        <w:t>；苹果园，</w:t>
      </w:r>
      <w:r>
        <w:rPr>
          <w:b w:val="false"/>
          <w:i w:val="false"/>
        </w:rPr>
        <w:t>scenario=orchard</w:t>
      </w:r>
      <w:r>
        <w:rPr>
          <w:b w:val="false"/>
          <w:i w:val="false"/>
        </w:rPr>
        <w:t>；几何感知与额外视觉；</w:t>
      </w:r>
      <w:r>
        <w:rPr>
          <w:b w:val="false"/>
          <w:i w:val="false"/>
        </w:rPr>
        <w:t>STVL</w:t>
      </w:r>
      <w:r>
        <w:rPr>
          <w:b w:val="false"/>
          <w:i w:val="false"/>
        </w:rPr>
        <w:t>（</w:t>
      </w:r>
      <w:r>
        <w:rPr>
          <w:b w:val="false"/>
          <w:i w:val="false"/>
        </w:rPr>
        <w:t>stvl</w:t>
      </w:r>
      <w:r>
        <w:rPr>
          <w:b w:val="false"/>
          <w:i w:val="false"/>
        </w:rPr>
        <w:t>）；关闭额外视觉（</w:t>
      </w:r>
      <w:r>
        <w:rPr>
          <w:b w:val="false"/>
          <w:i w:val="false"/>
        </w:rPr>
        <w:t>off</w:t>
      </w:r>
      <w:r>
        <w:rPr>
          <w:b w:val="false"/>
          <w:i w:val="false"/>
        </w:rPr>
        <w:t>）；定位；</w:t>
      </w:r>
      <w:r>
        <w:rPr>
          <w:b w:val="false"/>
          <w:i w:val="false"/>
        </w:rPr>
        <w:t>FAST-LIVO2+RTK</w:t>
      </w:r>
      <w:r>
        <w:rPr>
          <w:b w:val="false"/>
          <w:i w:val="false"/>
        </w:rPr>
        <w:t>（</w:t>
      </w:r>
      <w:r>
        <w:rPr>
          <w:b w:val="false"/>
          <w:i w:val="false"/>
        </w:rPr>
        <w:t>fastlivo_rtk</w:t>
      </w:r>
      <w:r>
        <w:rPr>
          <w:b w:val="false"/>
          <w:i w:val="false"/>
        </w:rPr>
        <w:t>）；规划与控制；</w:t>
      </w:r>
      <w:r>
        <w:rPr>
          <w:b w:val="false"/>
          <w:i w:val="false"/>
        </w:rPr>
        <w:t>Smac Hybrid-A*</w:t>
      </w:r>
      <w:r>
        <w:rPr>
          <w:b w:val="false"/>
          <w:i w:val="false"/>
        </w:rPr>
        <w:t>（</w:t>
      </w:r>
      <w:r>
        <w:rPr>
          <w:b w:val="false"/>
          <w:i w:val="false"/>
        </w:rPr>
        <w:t>smac_hybrid</w:t>
      </w:r>
      <w:r>
        <w:rPr>
          <w:b w:val="false"/>
          <w:i w:val="false"/>
        </w:rPr>
        <w:t>）；</w:t>
      </w:r>
      <w:r>
        <w:rPr>
          <w:b w:val="false"/>
          <w:i w:val="false"/>
        </w:rPr>
        <w:t>MPPI</w:t>
      </w:r>
      <w:r>
        <w:rPr>
          <w:b w:val="false"/>
          <w:i w:val="false"/>
        </w:rPr>
        <w:t>（</w:t>
      </w:r>
      <w:r>
        <w:rPr>
          <w:b w:val="false"/>
          <w:i w:val="false"/>
        </w:rPr>
        <w:t>mppi</w:t>
      </w:r>
      <w:r>
        <w:rPr>
          <w:b w:val="false"/>
          <w:i w:val="false"/>
        </w:rPr>
        <w:t>）。</w:t>
      </w:r>
    </w:p>
    <w:p>
      <w:pPr>
        <w:pStyle w:val="Normal"/>
        <w:keepNext w:val="true"/>
        <w:rPr/>
      </w:pPr>
      <w:r>
        <w:rPr>
          <w:b/>
          <w:i w:val="false"/>
        </w:rPr>
        <w:t>TC-SIM-001-c / R-SIM-001 c)</w:t>
      </w:r>
    </w:p>
    <w:p>
      <w:pPr>
        <w:pStyle w:val="Normal"/>
        <w:rPr/>
      </w:pPr>
      <w:r>
        <w:rPr>
          <w:b w:val="false"/>
          <w:i w:val="false"/>
        </w:rPr>
        <w:t>当前车辆配置导出完成且外部启动进程创建成功时，应显示“</w:t>
      </w:r>
      <w:r>
        <w:rPr>
          <w:b w:val="false"/>
          <w:i w:val="false"/>
        </w:rPr>
        <w:t xml:space="preserve">ROS </w:t>
      </w:r>
      <w:r>
        <w:rPr>
          <w:b w:val="false"/>
          <w:i w:val="false"/>
        </w:rPr>
        <w:t>配置导出成功”、</w:t>
      </w:r>
      <w:r>
        <w:rPr>
          <w:b w:val="false"/>
          <w:i w:val="false"/>
        </w:rPr>
        <w:t>vehicle_config.json</w:t>
      </w:r>
      <w:r>
        <w:rPr>
          <w:b w:val="false"/>
          <w:i w:val="false"/>
        </w:rPr>
        <w:t>的绝对路径及“同步与仿真任务已启动（</w:t>
      </w:r>
      <w:r>
        <w:rPr>
          <w:b w:val="false"/>
          <w:i w:val="false"/>
        </w:rPr>
        <w:t>PID …</w:t>
      </w:r>
      <w:r>
        <w:rPr>
          <w:b w:val="false"/>
          <w:i w:val="false"/>
        </w:rPr>
        <w:t>）”。该文件路径应指向本次车辆配置，</w:t>
      </w:r>
      <w:r>
        <w:rPr>
          <w:b w:val="false"/>
          <w:i w:val="false"/>
        </w:rPr>
        <w:t>PID</w:t>
      </w:r>
      <w:r>
        <w:rPr>
          <w:b w:val="false"/>
          <w:i w:val="false"/>
        </w:rPr>
        <w:t>应为本次创建的外部启动进程标识；受管准备或运行状态应另通过状态接口查询。</w:t>
      </w:r>
    </w:p>
    <w:p>
      <w:pPr>
        <w:pStyle w:val="Normal"/>
        <w:rPr/>
      </w:pPr>
      <w:r>
        <w:rPr>
          <w:b w:val="false"/>
          <w:i w:val="false"/>
        </w:rPr>
        <w:t>关联原文：表</w:t>
      </w:r>
      <w:r>
        <w:rPr>
          <w:b w:val="false"/>
          <w:i w:val="false"/>
        </w:rPr>
        <w:t xml:space="preserve">43 </w:t>
      </w:r>
      <w:r>
        <w:rPr>
          <w:b w:val="false"/>
          <w:i w:val="false"/>
        </w:rPr>
        <w:t>启动请求的处理结果；输入或条件；软件响应；完整装配并提交启动；生成当前配置，提交同步与仿真任务，显示文件路径及进程标识；选择“取消”；关闭设置窗口；不创建新的同步或仿真任务，保留原受管会话状态；缺少必需传感器或安装尚未完成；显示“</w:t>
      </w:r>
      <w:r>
        <w:rPr>
          <w:b w:val="false"/>
          <w:i w:val="false"/>
        </w:rPr>
        <w:t xml:space="preserve">ROS </w:t>
      </w:r>
      <w:r>
        <w:rPr>
          <w:b w:val="false"/>
          <w:i w:val="false"/>
        </w:rPr>
        <w:t>配置导出失败”；缺少必需传感器时提示“请先安装雷达、</w:t>
      </w:r>
      <w:r>
        <w:rPr>
          <w:b w:val="false"/>
          <w:i w:val="false"/>
        </w:rPr>
        <w:t>RTK</w:t>
      </w:r>
      <w:r>
        <w:rPr>
          <w:b w:val="false"/>
          <w:i w:val="false"/>
        </w:rPr>
        <w:t>、相机和</w:t>
      </w:r>
      <w:r>
        <w:rPr>
          <w:b w:val="false"/>
          <w:i w:val="false"/>
        </w:rPr>
        <w:t>IMU</w:t>
      </w:r>
      <w:r>
        <w:rPr>
          <w:b w:val="false"/>
          <w:i w:val="false"/>
        </w:rPr>
        <w:t>，等待安装动画结束。”，安装动画未结束时提示等待装备安装动画结束；导出失败；恢复“启动仿真”入口；不显示任务已启动的成功通知。</w:t>
      </w:r>
    </w:p>
    <w:p>
      <w:pPr>
        <w:pStyle w:val="Normal"/>
        <w:keepNext w:val="true"/>
        <w:rPr/>
      </w:pPr>
      <w:r>
        <w:rPr>
          <w:b/>
          <w:i w:val="false"/>
        </w:rPr>
        <w:t>TC-SIM-001-d / R-SIM-001 d)</w:t>
      </w:r>
    </w:p>
    <w:p>
      <w:pPr>
        <w:pStyle w:val="Normal"/>
        <w:rPr/>
      </w:pPr>
      <w:r>
        <w:rPr>
          <w:b w:val="false"/>
          <w:i w:val="false"/>
        </w:rPr>
        <w:t>“</w:t>
      </w:r>
      <w:r>
        <w:rPr>
          <w:b w:val="false"/>
          <w:i w:val="false"/>
        </w:rPr>
        <w:t>同步与仿真任务已启动”应仅表示外部启动进程已创建，不得作为</w:t>
      </w:r>
      <w:r>
        <w:rPr>
          <w:b w:val="false"/>
          <w:i w:val="false"/>
        </w:rPr>
        <w:t>Gazebo</w:t>
      </w:r>
      <w:r>
        <w:rPr>
          <w:b w:val="false"/>
          <w:i w:val="false"/>
        </w:rPr>
        <w:t>、定位或导航已经就绪的判据。普通界面启动应关闭预置路线自动执行；满足</w:t>
      </w:r>
      <w:r>
        <w:rPr>
          <w:b w:val="false"/>
          <w:i w:val="false"/>
        </w:rPr>
        <w:t>R-SIM-004</w:t>
      </w:r>
      <w:r>
        <w:rPr>
          <w:b w:val="false"/>
          <w:i w:val="false"/>
        </w:rPr>
        <w:t>的状态条件后，应等待用户通过导航入口提交目标。</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6.3.32 TC-SIM-002 </w:t>
      </w:r>
      <w:r>
        <w:rPr>
          <w:b w:val="false"/>
          <w:i w:val="false"/>
        </w:rPr>
        <w:t>仅准备配置与保留运行会话</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3.2.5.2 </w:t>
            </w:r>
            <w:r>
              <w:rPr>
                <w:rFonts w:cs=""/>
                <w:b w:val="false"/>
                <w:i w:val="false"/>
                <w:kern w:val="0"/>
                <w:sz w:val="18"/>
                <w:szCs w:val="22"/>
                <w:lang w:val="en-US" w:eastAsia="en-US" w:bidi="ar-SA"/>
              </w:rPr>
              <w:t>仅准备配置与保留运行会话</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有效导出目录，允许启动的图形环境。</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5.6</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先以不启动方式仅准备配置，核对</w:t>
      </w:r>
      <w:r>
        <w:rPr>
          <w:b w:val="false"/>
          <w:i w:val="false"/>
        </w:rPr>
        <w:t>prepared</w:t>
      </w:r>
      <w:r>
        <w:rPr>
          <w:b w:val="false"/>
          <w:i w:val="false"/>
        </w:rPr>
        <w:t>与无新运行任务。</w:t>
      </w:r>
    </w:p>
    <w:p>
      <w:pPr>
        <w:pStyle w:val="Normal"/>
        <w:ind w:left="283" w:hanging="283"/>
        <w:rPr/>
      </w:pPr>
      <w:r>
        <w:rPr/>
        <w:t xml:space="preserve">2. </w:t>
      </w:r>
      <w:r>
        <w:rPr>
          <w:b w:val="false"/>
          <w:i w:val="false"/>
        </w:rPr>
        <w:t>显式启动并返回车库或关闭设置，检查已登记会话仍保持。</w:t>
      </w:r>
    </w:p>
    <w:p>
      <w:pPr>
        <w:pStyle w:val="Normal"/>
        <w:ind w:left="283" w:hanging="283"/>
        <w:rPr/>
      </w:pPr>
      <w:r>
        <w:rPr/>
        <w:t xml:space="preserve">3. </w:t>
      </w:r>
      <w:r>
        <w:rPr>
          <w:b w:val="false"/>
          <w:i w:val="false"/>
        </w:rPr>
        <w:t>停止后清理。</w:t>
      </w:r>
    </w:p>
    <w:p>
      <w:pPr>
        <w:pStyle w:val="Normal"/>
        <w:rPr/>
      </w:pPr>
      <w:r>
        <w:rPr>
          <w:b w:val="false"/>
          <w:i w:val="false"/>
        </w:rPr>
        <w:t>子项检查及判定标准：</w:t>
      </w:r>
    </w:p>
    <w:p>
      <w:pPr>
        <w:pStyle w:val="Normal"/>
        <w:keepNext w:val="true"/>
        <w:rPr/>
      </w:pPr>
      <w:r>
        <w:rPr>
          <w:b/>
          <w:i w:val="false"/>
        </w:rPr>
        <w:t>TC-SIM-002-a / R-SIM-002 a)</w:t>
      </w:r>
    </w:p>
    <w:p>
      <w:pPr>
        <w:pStyle w:val="Normal"/>
        <w:rPr/>
      </w:pPr>
      <w:r>
        <w:rPr>
          <w:b w:val="false"/>
          <w:i w:val="false"/>
        </w:rPr>
        <w:t>命令接口应为</w:t>
      </w:r>
      <w:r>
        <w:rPr>
          <w:b w:val="false"/>
          <w:i w:val="false"/>
        </w:rPr>
        <w:t>unity_sync_and_simulate.sh --export-dir EXPORT_DIR --scenario SCENARIO --prepare-only</w:t>
      </w:r>
      <w:r>
        <w:rPr>
          <w:b w:val="false"/>
          <w:i w:val="false"/>
        </w:rPr>
        <w:t>。</w:t>
      </w:r>
      <w:r>
        <w:rPr>
          <w:b w:val="false"/>
          <w:i w:val="false"/>
        </w:rPr>
        <w:t>EXPORT_DIR</w:t>
      </w:r>
      <w:r>
        <w:rPr>
          <w:b w:val="false"/>
          <w:i w:val="false"/>
        </w:rPr>
        <w:t>应指向完整</w:t>
      </w:r>
      <w:r>
        <w:rPr>
          <w:b w:val="false"/>
          <w:i w:val="false"/>
        </w:rPr>
        <w:t>Unity</w:t>
      </w:r>
      <w:r>
        <w:rPr>
          <w:b w:val="false"/>
          <w:i w:val="false"/>
        </w:rPr>
        <w:t>导出目录，包含</w:t>
      </w:r>
      <w:r>
        <w:rPr>
          <w:b w:val="false"/>
          <w:i w:val="false"/>
        </w:rPr>
        <w:t>vehicle_config.json</w:t>
      </w:r>
      <w:r>
        <w:rPr>
          <w:b w:val="false"/>
          <w:i w:val="false"/>
        </w:rPr>
        <w:t>、</w:t>
      </w:r>
      <w:r>
        <w:rPr>
          <w:b w:val="false"/>
          <w:i w:val="false"/>
        </w:rPr>
        <w:t>vehicle_visual.obj</w:t>
      </w:r>
      <w:r>
        <w:rPr>
          <w:b w:val="false"/>
          <w:i w:val="false"/>
        </w:rPr>
        <w:t>、材质及引用资源；</w:t>
      </w:r>
      <w:r>
        <w:rPr>
          <w:b w:val="false"/>
          <w:i w:val="false"/>
        </w:rPr>
        <w:t>SCENARIO</w:t>
      </w:r>
      <w:r>
        <w:rPr>
          <w:b w:val="false"/>
          <w:i w:val="false"/>
        </w:rPr>
        <w:t>应使用受支持场景标识。路径包含空格时应作为一个参数传入。</w:t>
      </w:r>
    </w:p>
    <w:p>
      <w:pPr>
        <w:pStyle w:val="Normal"/>
        <w:rPr/>
      </w:pPr>
      <w:r>
        <w:rPr>
          <w:b w:val="false"/>
          <w:i w:val="false"/>
        </w:rPr>
        <w:t>关联原文：表</w:t>
      </w:r>
      <w:r>
        <w:rPr>
          <w:b w:val="false"/>
          <w:i w:val="false"/>
        </w:rPr>
        <w:t xml:space="preserve">44 </w:t>
      </w:r>
      <w:r>
        <w:rPr>
          <w:b w:val="false"/>
          <w:i w:val="false"/>
        </w:rPr>
        <w:t>仅准备模式的接口参数；参数；约束或功能；</w:t>
      </w:r>
      <w:r>
        <w:rPr>
          <w:b w:val="false"/>
          <w:i w:val="false"/>
        </w:rPr>
        <w:t>--export-dir EXPORT_DIR</w:t>
      </w:r>
      <w:r>
        <w:rPr>
          <w:b w:val="false"/>
          <w:i w:val="false"/>
        </w:rPr>
        <w:t>；指定完整导出目录，使用目录内</w:t>
      </w:r>
      <w:r>
        <w:rPr>
          <w:b w:val="false"/>
          <w:i w:val="false"/>
        </w:rPr>
        <w:t>vehicle_config.json</w:t>
      </w:r>
      <w:r>
        <w:rPr>
          <w:b w:val="false"/>
          <w:i w:val="false"/>
        </w:rPr>
        <w:t>作为车辆配置输入；</w:t>
      </w:r>
      <w:r>
        <w:rPr>
          <w:b w:val="false"/>
          <w:i w:val="false"/>
        </w:rPr>
        <w:t>--scenario SCENARIO</w:t>
      </w:r>
      <w:r>
        <w:rPr>
          <w:b w:val="false"/>
          <w:i w:val="false"/>
        </w:rPr>
        <w:t>；指定场景；苹果园的场景标识为</w:t>
      </w:r>
      <w:r>
        <w:rPr>
          <w:b w:val="false"/>
          <w:i w:val="false"/>
        </w:rPr>
        <w:t>orchard</w:t>
      </w:r>
      <w:r>
        <w:rPr>
          <w:b w:val="false"/>
          <w:i w:val="false"/>
        </w:rPr>
        <w:t>；</w:t>
      </w:r>
      <w:r>
        <w:rPr>
          <w:b w:val="false"/>
          <w:i w:val="false"/>
        </w:rPr>
        <w:t>--workspace WORKSPACE</w:t>
      </w:r>
      <w:r>
        <w:rPr>
          <w:b w:val="false"/>
          <w:i w:val="false"/>
        </w:rPr>
        <w:t>；指定配套</w:t>
      </w:r>
      <w:r>
        <w:rPr>
          <w:b w:val="false"/>
          <w:i w:val="false"/>
        </w:rPr>
        <w:t>ROS 2</w:t>
      </w:r>
      <w:r>
        <w:rPr>
          <w:b w:val="false"/>
          <w:i w:val="false"/>
        </w:rPr>
        <w:t>工作区；未指定时使用该脚本的工作区配置；</w:t>
      </w:r>
      <w:r>
        <w:rPr>
          <w:b w:val="false"/>
          <w:i w:val="false"/>
        </w:rPr>
        <w:t>--prepare-only</w:t>
      </w:r>
      <w:r>
        <w:rPr>
          <w:b w:val="false"/>
          <w:i w:val="false"/>
        </w:rPr>
        <w:t>；导入配置并构建，不创建新的仿真会话，不重启已有会话。</w:t>
      </w:r>
    </w:p>
    <w:p>
      <w:pPr>
        <w:pStyle w:val="Normal"/>
        <w:keepNext w:val="true"/>
        <w:rPr/>
      </w:pPr>
      <w:r>
        <w:rPr>
          <w:b/>
          <w:i w:val="false"/>
        </w:rPr>
        <w:t>TC-SIM-002-b / R-SIM-002 b)</w:t>
      </w:r>
    </w:p>
    <w:p>
      <w:pPr>
        <w:pStyle w:val="Normal"/>
        <w:rPr/>
      </w:pPr>
      <w:r>
        <w:rPr>
          <w:b w:val="false"/>
          <w:i w:val="false"/>
        </w:rPr>
        <w:t>软件应校验导出配置、更新对应车辆的规范配置及生成文件，并执行所需</w:t>
      </w:r>
      <w:r>
        <w:rPr>
          <w:b w:val="false"/>
          <w:i w:val="false"/>
        </w:rPr>
        <w:t>ROS</w:t>
      </w:r>
      <w:r>
        <w:rPr>
          <w:b w:val="false"/>
          <w:i w:val="false"/>
        </w:rPr>
        <w:t>软件包的增量构建。构建完成后，应加载安装环境并确认仿真启动入口可解析。</w:t>
      </w:r>
    </w:p>
    <w:p>
      <w:pPr>
        <w:pStyle w:val="Normal"/>
        <w:keepNext w:val="true"/>
        <w:rPr/>
      </w:pPr>
      <w:r>
        <w:rPr>
          <w:b/>
          <w:i w:val="false"/>
        </w:rPr>
        <w:t>TC-SIM-002-c / R-SIM-002 c)</w:t>
      </w:r>
    </w:p>
    <w:p>
      <w:pPr>
        <w:pStyle w:val="Normal"/>
        <w:rPr/>
      </w:pPr>
      <w:r>
        <w:rPr>
          <w:b w:val="false"/>
          <w:i w:val="false"/>
        </w:rPr>
        <w:t>仅准备模式完成时应退出</w:t>
      </w:r>
      <w:r>
        <w:rPr>
          <w:b w:val="false"/>
          <w:i w:val="false"/>
        </w:rPr>
        <w:t>0</w:t>
      </w:r>
      <w:r>
        <w:rPr>
          <w:b w:val="false"/>
          <w:i w:val="false"/>
        </w:rPr>
        <w:t>，在当前日志中输出“配置导入和编译完成；按要求未启动仿真。”，并将详细状态文件写为</w:t>
      </w:r>
      <w:r>
        <w:rPr>
          <w:b w:val="false"/>
          <w:i w:val="false"/>
        </w:rPr>
        <w:t>prepared</w:t>
      </w:r>
      <w:r>
        <w:rPr>
          <w:b w:val="false"/>
          <w:i w:val="false"/>
        </w:rPr>
        <w:t>。准备结果与受管会话状态应分别提供。</w:t>
      </w:r>
    </w:p>
    <w:p>
      <w:pPr>
        <w:pStyle w:val="Normal"/>
        <w:rPr/>
      </w:pPr>
      <w:r>
        <w:rPr>
          <w:b w:val="false"/>
          <w:i w:val="false"/>
        </w:rPr>
        <w:t>关联原文：表</w:t>
      </w:r>
      <w:r>
        <w:rPr>
          <w:b w:val="false"/>
          <w:i w:val="false"/>
        </w:rPr>
        <w:t xml:space="preserve">45 </w:t>
      </w:r>
      <w:r>
        <w:rPr>
          <w:b w:val="false"/>
          <w:i w:val="false"/>
        </w:rPr>
        <w:t>准备操作与会话状态；操作前状态；完成后的状态与输出；无受管仿真；</w:t>
      </w:r>
      <w:r>
        <w:rPr>
          <w:b w:val="false"/>
          <w:i w:val="false"/>
        </w:rPr>
        <w:t>--status</w:t>
      </w:r>
      <w:r>
        <w:rPr>
          <w:b w:val="false"/>
          <w:i w:val="false"/>
        </w:rPr>
        <w:t>返回</w:t>
      </w:r>
      <w:r>
        <w:rPr>
          <w:b w:val="false"/>
          <w:i w:val="false"/>
        </w:rPr>
        <w:t>stopped</w:t>
      </w:r>
      <w:r>
        <w:rPr>
          <w:b w:val="false"/>
          <w:i w:val="false"/>
        </w:rPr>
        <w:t>；不新增</w:t>
      </w:r>
      <w:r>
        <w:rPr>
          <w:b w:val="false"/>
          <w:i w:val="false"/>
        </w:rPr>
        <w:t>Gazebo</w:t>
      </w:r>
      <w:r>
        <w:rPr>
          <w:b w:val="false"/>
          <w:i w:val="false"/>
        </w:rPr>
        <w:t>或</w:t>
      </w:r>
      <w:r>
        <w:rPr>
          <w:b w:val="false"/>
          <w:i w:val="false"/>
        </w:rPr>
        <w:t>RViz</w:t>
      </w:r>
      <w:r>
        <w:rPr>
          <w:b w:val="false"/>
          <w:i w:val="false"/>
        </w:rPr>
        <w:t>窗口；已有受管仿真；原</w:t>
      </w:r>
      <w:r>
        <w:rPr>
          <w:b w:val="false"/>
          <w:i w:val="false"/>
        </w:rPr>
        <w:t>simulation.pid</w:t>
      </w:r>
      <w:r>
        <w:rPr>
          <w:b w:val="false"/>
          <w:i w:val="false"/>
        </w:rPr>
        <w:t>保持不变；原会话及窗口继续存在；准备完成后</w:t>
      </w:r>
      <w:r>
        <w:rPr>
          <w:b w:val="false"/>
          <w:i w:val="false"/>
        </w:rPr>
        <w:t>--status</w:t>
      </w:r>
      <w:r>
        <w:rPr>
          <w:b w:val="false"/>
          <w:i w:val="false"/>
        </w:rPr>
        <w:t>返回</w:t>
      </w:r>
      <w:r>
        <w:rPr>
          <w:b w:val="false"/>
          <w:i w:val="false"/>
        </w:rPr>
        <w:t>running</w:t>
      </w:r>
      <w:r>
        <w:rPr>
          <w:b w:val="false"/>
          <w:i w:val="false"/>
        </w:rPr>
        <w:t>；配置或构建失败；返回非零退出码及失败原因；不产生准备完成通知，不替换已有会话。</w:t>
      </w:r>
    </w:p>
    <w:p>
      <w:pPr>
        <w:pStyle w:val="Normal"/>
        <w:keepNext w:val="true"/>
        <w:rPr/>
      </w:pPr>
      <w:r>
        <w:rPr>
          <w:b/>
          <w:i w:val="false"/>
        </w:rPr>
        <w:t>TC-SIM-002-d / R-SIM-002 d)</w:t>
      </w:r>
    </w:p>
    <w:p>
      <w:pPr>
        <w:pStyle w:val="Normal"/>
        <w:rPr/>
      </w:pPr>
      <w:r>
        <w:rPr>
          <w:b w:val="false"/>
          <w:i w:val="false"/>
        </w:rPr>
        <w:t>准备操作进行期间，状态查询应按</w:t>
      </w:r>
      <w:r>
        <w:rPr>
          <w:b w:val="false"/>
          <w:i w:val="false"/>
        </w:rPr>
        <w:t>R-SIM-003</w:t>
      </w:r>
      <w:r>
        <w:rPr>
          <w:b w:val="false"/>
          <w:i w:val="false"/>
        </w:rPr>
        <w:t>返回同步准备状态。准备完成后，应根据受管会话是否存活恢复对应查询结果。</w:t>
      </w:r>
    </w:p>
    <w:p>
      <w:pPr>
        <w:pStyle w:val="Normal"/>
        <w:keepNext w:val="true"/>
        <w:rPr/>
      </w:pPr>
      <w:r>
        <w:rPr>
          <w:b/>
          <w:i w:val="false"/>
        </w:rPr>
        <w:t>TC-SIM-002-e / R-SIM-002 e)</w:t>
      </w:r>
    </w:p>
    <w:p>
      <w:pPr>
        <w:pStyle w:val="Normal"/>
        <w:rPr/>
      </w:pPr>
      <w:r>
        <w:rPr>
          <w:b w:val="false"/>
          <w:i w:val="false"/>
        </w:rPr>
        <w:t>该接口应使用当前选定工作区的生成目录和构建环境。存在旧仿真会话时，新配置文件的生成不应改变该会话的进程标识或向其自动发送导航任务。</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6.3.33 TC-SIM-003 </w:t>
      </w:r>
      <w:r>
        <w:rPr>
          <w:b w:val="false"/>
          <w:i w:val="false"/>
        </w:rPr>
        <w:t>受管仿真状态查询</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3.2.5.3 </w:t>
            </w:r>
            <w:r>
              <w:rPr>
                <w:rFonts w:cs=""/>
                <w:b w:val="false"/>
                <w:i w:val="false"/>
                <w:kern w:val="0"/>
                <w:sz w:val="18"/>
                <w:szCs w:val="22"/>
                <w:lang w:val="en-US" w:eastAsia="en-US" w:bidi="ar-SA"/>
              </w:rPr>
              <w:t>受管仿真状态查询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有隔离受管状态目录及无关对照进程。</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3.3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在未启动、准备、运行、结束状态查询</w:t>
      </w:r>
      <w:r>
        <w:rPr>
          <w:b w:val="false"/>
          <w:i w:val="false"/>
        </w:rPr>
        <w:t>--status</w:t>
      </w:r>
      <w:r>
        <w:rPr>
          <w:b w:val="false"/>
          <w:i w:val="false"/>
        </w:rPr>
        <w:t>，核对</w:t>
      </w:r>
      <w:r>
        <w:rPr>
          <w:b w:val="false"/>
          <w:i w:val="false"/>
        </w:rPr>
        <w:t>preparing/running/stopped</w:t>
      </w:r>
      <w:r>
        <w:rPr>
          <w:b w:val="false"/>
          <w:i w:val="false"/>
        </w:rPr>
        <w:t>。</w:t>
      </w:r>
    </w:p>
    <w:p>
      <w:pPr>
        <w:pStyle w:val="Normal"/>
        <w:ind w:left="283" w:hanging="283"/>
        <w:rPr/>
      </w:pPr>
      <w:r>
        <w:rPr/>
        <w:t xml:space="preserve">2. </w:t>
      </w:r>
      <w:r>
        <w:rPr>
          <w:b w:val="false"/>
          <w:i w:val="false"/>
        </w:rPr>
        <w:t>检查登记</w:t>
      </w:r>
      <w:r>
        <w:rPr>
          <w:b w:val="false"/>
          <w:i w:val="false"/>
        </w:rPr>
        <w:t>pid/sid/boot_id</w:t>
      </w:r>
      <w:r>
        <w:rPr>
          <w:b w:val="false"/>
          <w:i w:val="false"/>
        </w:rPr>
        <w:t>与存活状态。</w:t>
      </w:r>
    </w:p>
    <w:p>
      <w:pPr>
        <w:pStyle w:val="Normal"/>
        <w:ind w:left="283" w:hanging="283"/>
        <w:rPr/>
      </w:pPr>
      <w:r>
        <w:rPr/>
        <w:t xml:space="preserve">3. </w:t>
      </w:r>
      <w:r>
        <w:rPr>
          <w:b w:val="false"/>
          <w:i w:val="false"/>
        </w:rPr>
        <w:t>使用失效记录复验，不把详细</w:t>
      </w:r>
      <w:r>
        <w:rPr>
          <w:b w:val="false"/>
          <w:i w:val="false"/>
        </w:rPr>
        <w:t>failed</w:t>
      </w:r>
      <w:r>
        <w:rPr>
          <w:b w:val="false"/>
          <w:i w:val="false"/>
        </w:rPr>
        <w:t>原因当成第四种会话状态。</w:t>
      </w:r>
    </w:p>
    <w:p>
      <w:pPr>
        <w:pStyle w:val="Normal"/>
        <w:rPr/>
      </w:pPr>
      <w:r>
        <w:rPr>
          <w:b w:val="false"/>
          <w:i w:val="false"/>
        </w:rPr>
        <w:t>子项检查及判定标准：</w:t>
      </w:r>
    </w:p>
    <w:p>
      <w:pPr>
        <w:pStyle w:val="Normal"/>
        <w:keepNext w:val="true"/>
        <w:rPr/>
      </w:pPr>
      <w:r>
        <w:rPr>
          <w:b/>
          <w:i w:val="false"/>
        </w:rPr>
        <w:t>TC-SIM-003-a / R-SIM-003 a)</w:t>
      </w:r>
    </w:p>
    <w:p>
      <w:pPr>
        <w:pStyle w:val="Normal"/>
        <w:rPr/>
      </w:pPr>
      <w:r>
        <w:rPr>
          <w:b w:val="false"/>
          <w:i w:val="false"/>
        </w:rPr>
        <w:t>查询接口应为</w:t>
      </w:r>
      <w:r>
        <w:rPr>
          <w:b w:val="false"/>
          <w:i w:val="false"/>
        </w:rPr>
        <w:t>unity_sync_and_simulate.sh --status</w:t>
      </w:r>
      <w:r>
        <w:rPr>
          <w:b w:val="false"/>
          <w:i w:val="false"/>
        </w:rPr>
        <w:t>。接口应输出一行状态文本并以退出码</w:t>
      </w:r>
      <w:r>
        <w:rPr>
          <w:b w:val="false"/>
          <w:i w:val="false"/>
        </w:rPr>
        <w:t>0</w:t>
      </w:r>
      <w:r>
        <w:rPr>
          <w:b w:val="false"/>
          <w:i w:val="false"/>
        </w:rPr>
        <w:t>结束；状态值应限于</w:t>
      </w:r>
      <w:r>
        <w:rPr>
          <w:b w:val="false"/>
          <w:i w:val="false"/>
        </w:rPr>
        <w:t>preparing</w:t>
      </w:r>
      <w:r>
        <w:rPr>
          <w:b w:val="false"/>
          <w:i w:val="false"/>
        </w:rPr>
        <w:t>、</w:t>
      </w:r>
      <w:r>
        <w:rPr>
          <w:b w:val="false"/>
          <w:i w:val="false"/>
        </w:rPr>
        <w:t>running</w:t>
      </w:r>
      <w:r>
        <w:rPr>
          <w:b w:val="false"/>
          <w:i w:val="false"/>
        </w:rPr>
        <w:t>、</w:t>
      </w:r>
      <w:r>
        <w:rPr>
          <w:b w:val="false"/>
          <w:i w:val="false"/>
        </w:rPr>
        <w:t>stopped</w:t>
      </w:r>
      <w:r>
        <w:rPr>
          <w:b w:val="false"/>
          <w:i w:val="false"/>
        </w:rPr>
        <w:t>。</w:t>
      </w:r>
    </w:p>
    <w:p>
      <w:pPr>
        <w:pStyle w:val="Normal"/>
        <w:rPr/>
      </w:pPr>
      <w:r>
        <w:rPr>
          <w:b w:val="false"/>
          <w:i w:val="false"/>
        </w:rPr>
        <w:t>关联原文：表</w:t>
      </w:r>
      <w:r>
        <w:rPr>
          <w:b w:val="false"/>
          <w:i w:val="false"/>
        </w:rPr>
        <w:t xml:space="preserve">46 </w:t>
      </w:r>
      <w:r>
        <w:rPr>
          <w:b w:val="false"/>
          <w:i w:val="false"/>
        </w:rPr>
        <w:t>受管状态枚举及优先级；状态值；适用条件；对外含义；</w:t>
      </w:r>
      <w:r>
        <w:rPr>
          <w:b w:val="false"/>
          <w:i w:val="false"/>
        </w:rPr>
        <w:t>preparing</w:t>
      </w:r>
      <w:r>
        <w:rPr>
          <w:b w:val="false"/>
          <w:i w:val="false"/>
        </w:rPr>
        <w:t>；同步流程正在占用工作区；优先于会话存活判断；本次配置同步或启动准备尚未结束；</w:t>
      </w:r>
      <w:r>
        <w:rPr>
          <w:b w:val="false"/>
          <w:i w:val="false"/>
        </w:rPr>
        <w:t>running</w:t>
      </w:r>
      <w:r>
        <w:rPr>
          <w:b w:val="false"/>
          <w:i w:val="false"/>
        </w:rPr>
        <w:t>；当前无同步占用，且本软件记录的受管会话仍存活；受管仿真进程会话正在运行；</w:t>
      </w:r>
      <w:r>
        <w:rPr>
          <w:b w:val="false"/>
          <w:i w:val="false"/>
        </w:rPr>
        <w:t>stopped</w:t>
      </w:r>
      <w:r>
        <w:rPr>
          <w:b w:val="false"/>
          <w:i w:val="false"/>
        </w:rPr>
        <w:t>；当前无同步占用，且没有存活的受管会话；本软件当前没有运行中的受管仿真。</w:t>
      </w:r>
    </w:p>
    <w:p>
      <w:pPr>
        <w:pStyle w:val="Normal"/>
        <w:keepNext w:val="true"/>
        <w:rPr/>
      </w:pPr>
      <w:r>
        <w:rPr>
          <w:b/>
          <w:i w:val="false"/>
        </w:rPr>
        <w:t>TC-SIM-003-b / R-SIM-003 b)</w:t>
      </w:r>
    </w:p>
    <w:p>
      <w:pPr>
        <w:pStyle w:val="Normal"/>
        <w:rPr/>
      </w:pPr>
      <w:r>
        <w:rPr>
          <w:b w:val="false"/>
          <w:i w:val="false"/>
        </w:rPr>
        <w:t>在没有受管任务时，连续查询应始终返回</w:t>
      </w:r>
      <w:r>
        <w:rPr>
          <w:b w:val="false"/>
          <w:i w:val="false"/>
        </w:rPr>
        <w:t>stopped</w:t>
      </w:r>
      <w:r>
        <w:rPr>
          <w:b w:val="false"/>
          <w:i w:val="false"/>
        </w:rPr>
        <w:t>；不得启动配置导入、编译、</w:t>
      </w:r>
      <w:r>
        <w:rPr>
          <w:b w:val="false"/>
          <w:i w:val="false"/>
        </w:rPr>
        <w:t>Gazebo</w:t>
      </w:r>
      <w:r>
        <w:rPr>
          <w:b w:val="false"/>
          <w:i w:val="false"/>
        </w:rPr>
        <w:t>、</w:t>
      </w:r>
      <w:r>
        <w:rPr>
          <w:b w:val="false"/>
          <w:i w:val="false"/>
        </w:rPr>
        <w:t>RViz</w:t>
      </w:r>
      <w:r>
        <w:rPr>
          <w:b w:val="false"/>
          <w:i w:val="false"/>
        </w:rPr>
        <w:t>或导航任务。已有运行会话时，重复查询不得停止或重新创建该会话。</w:t>
      </w:r>
    </w:p>
    <w:p>
      <w:pPr>
        <w:pStyle w:val="Normal"/>
        <w:keepNext w:val="true"/>
        <w:rPr/>
      </w:pPr>
      <w:r>
        <w:rPr>
          <w:b/>
          <w:i w:val="false"/>
        </w:rPr>
        <w:t>TC-SIM-003-c / R-SIM-003 c)</w:t>
      </w:r>
    </w:p>
    <w:p>
      <w:pPr>
        <w:pStyle w:val="Normal"/>
        <w:rPr/>
      </w:pPr>
      <w:r>
        <w:rPr>
          <w:b w:val="false"/>
          <w:i w:val="false"/>
        </w:rPr>
        <w:t>查询时若同步锁仍被占用，应返回</w:t>
      </w:r>
      <w:r>
        <w:rPr>
          <w:b w:val="false"/>
          <w:i w:val="false"/>
        </w:rPr>
        <w:t>preparing</w:t>
      </w:r>
      <w:r>
        <w:rPr>
          <w:b w:val="false"/>
          <w:i w:val="false"/>
        </w:rPr>
        <w:t>；同步占用解除后，受管会话存活应返回</w:t>
      </w:r>
      <w:r>
        <w:rPr>
          <w:b w:val="false"/>
          <w:i w:val="false"/>
        </w:rPr>
        <w:t>running</w:t>
      </w:r>
      <w:r>
        <w:rPr>
          <w:b w:val="false"/>
          <w:i w:val="false"/>
        </w:rPr>
        <w:t>，无存活会话应返回</w:t>
      </w:r>
      <w:r>
        <w:rPr>
          <w:b w:val="false"/>
          <w:i w:val="false"/>
        </w:rPr>
        <w:t>stopped</w:t>
      </w:r>
      <w:r>
        <w:rPr>
          <w:b w:val="false"/>
          <w:i w:val="false"/>
        </w:rPr>
        <w:t>。仅准备操作结束后，应依旧会话是否存活返回</w:t>
      </w:r>
      <w:r>
        <w:rPr>
          <w:b w:val="false"/>
          <w:i w:val="false"/>
        </w:rPr>
        <w:t>running</w:t>
      </w:r>
      <w:r>
        <w:rPr>
          <w:b w:val="false"/>
          <w:i w:val="false"/>
        </w:rPr>
        <w:t>或</w:t>
      </w:r>
      <w:r>
        <w:rPr>
          <w:b w:val="false"/>
          <w:i w:val="false"/>
        </w:rPr>
        <w:t>stopped</w:t>
      </w:r>
      <w:r>
        <w:rPr>
          <w:b w:val="false"/>
          <w:i w:val="false"/>
        </w:rPr>
        <w:t>。</w:t>
      </w:r>
    </w:p>
    <w:p>
      <w:pPr>
        <w:pStyle w:val="Normal"/>
        <w:rPr/>
      </w:pPr>
      <w:r>
        <w:rPr>
          <w:b w:val="false"/>
          <w:i w:val="false"/>
        </w:rPr>
        <w:t>关联原文：表</w:t>
      </w:r>
      <w:r>
        <w:rPr>
          <w:b w:val="false"/>
          <w:i w:val="false"/>
        </w:rPr>
        <w:t xml:space="preserve">47 </w:t>
      </w:r>
      <w:r>
        <w:rPr>
          <w:b w:val="false"/>
          <w:i w:val="false"/>
        </w:rPr>
        <w:t>查询输出与详细记录；记录；要求；标准输出；仅包含本次查询得到的状态值及换行；退出值；正常状态查询为</w:t>
      </w:r>
      <w:r>
        <w:rPr>
          <w:b w:val="false"/>
          <w:i w:val="false"/>
        </w:rPr>
        <w:t>0</w:t>
      </w:r>
      <w:r>
        <w:rPr>
          <w:b w:val="false"/>
          <w:i w:val="false"/>
        </w:rPr>
        <w:t>；状态目录定位；查询与启动应使用相同工作区及</w:t>
      </w:r>
      <w:r>
        <w:rPr>
          <w:b w:val="false"/>
          <w:i w:val="false"/>
        </w:rPr>
        <w:t>XDG_STATE_HOME</w:t>
      </w:r>
      <w:r>
        <w:rPr>
          <w:b w:val="false"/>
          <w:i w:val="false"/>
        </w:rPr>
        <w:t>；设置</w:t>
      </w:r>
      <w:r>
        <w:rPr>
          <w:b w:val="false"/>
          <w:i w:val="false"/>
        </w:rPr>
        <w:t>XDG_STATE_HOME</w:t>
      </w:r>
      <w:r>
        <w:rPr>
          <w:b w:val="false"/>
          <w:i w:val="false"/>
        </w:rPr>
        <w:t>时使用其下</w:t>
      </w:r>
      <w:r>
        <w:rPr>
          <w:b w:val="false"/>
          <w:i w:val="false"/>
        </w:rPr>
        <w:t>agribot-unity-sim</w:t>
      </w:r>
      <w:r>
        <w:rPr>
          <w:b w:val="false"/>
          <w:i w:val="false"/>
        </w:rPr>
        <w:t>，未设置时使用</w:t>
      </w:r>
      <w:r>
        <w:rPr>
          <w:b w:val="false"/>
          <w:i w:val="false"/>
        </w:rPr>
        <w:t>WORKSPACE</w:t>
      </w:r>
      <w:r>
        <w:rPr>
          <w:b w:val="false"/>
          <w:i w:val="false"/>
        </w:rPr>
        <w:t>相邻</w:t>
      </w:r>
      <w:r>
        <w:rPr>
          <w:b w:val="false"/>
          <w:i w:val="false"/>
        </w:rPr>
        <w:t>.local/state/agribot-unity-sim</w:t>
      </w:r>
      <w:r>
        <w:rPr>
          <w:b w:val="false"/>
          <w:i w:val="false"/>
        </w:rPr>
        <w:t>，并具备相应访问权限；</w:t>
      </w:r>
      <w:r>
        <w:rPr>
          <w:b w:val="false"/>
          <w:i w:val="false"/>
        </w:rPr>
        <w:t>latest.log</w:t>
      </w:r>
      <w:r>
        <w:rPr>
          <w:b w:val="false"/>
          <w:i w:val="false"/>
        </w:rPr>
        <w:t>及</w:t>
      </w:r>
      <w:r>
        <w:rPr>
          <w:b w:val="false"/>
          <w:i w:val="false"/>
        </w:rPr>
        <w:t>status</w:t>
      </w:r>
      <w:r>
        <w:rPr>
          <w:b w:val="false"/>
          <w:i w:val="false"/>
        </w:rPr>
        <w:t>文件；分别保留已写入的同步日志及详细阶段文本；失败应结合本次命令标准错误和退出值核对，详细记录不扩展</w:t>
      </w:r>
      <w:r>
        <w:rPr>
          <w:b w:val="false"/>
          <w:i w:val="false"/>
        </w:rPr>
        <w:t>--status</w:t>
      </w:r>
      <w:r>
        <w:rPr>
          <w:b w:val="false"/>
          <w:i w:val="false"/>
        </w:rPr>
        <w:t>的三值枚举。</w:t>
      </w:r>
    </w:p>
    <w:p>
      <w:pPr>
        <w:pStyle w:val="Normal"/>
        <w:keepNext w:val="true"/>
        <w:rPr/>
      </w:pPr>
      <w:r>
        <w:rPr>
          <w:b/>
          <w:i w:val="false"/>
        </w:rPr>
        <w:t>TC-SIM-003-d / R-SIM-003 d)</w:t>
      </w:r>
    </w:p>
    <w:p>
      <w:pPr>
        <w:pStyle w:val="Normal"/>
        <w:rPr/>
      </w:pPr>
      <w:r>
        <w:rPr>
          <w:b w:val="false"/>
          <w:i w:val="false"/>
        </w:rPr>
        <w:t>同步锁未被占用时，查询应依据当前系统启动周期内存活的受管会话确定运行状态；会话标识缺失、无有效会话或只剩历史日志时，应返回</w:t>
      </w:r>
      <w:r>
        <w:rPr>
          <w:b w:val="false"/>
          <w:i w:val="false"/>
        </w:rPr>
        <w:t>stopped</w:t>
      </w:r>
      <w:r>
        <w:rPr>
          <w:b w:val="false"/>
          <w:i w:val="false"/>
        </w:rPr>
        <w:t>。</w:t>
      </w:r>
    </w:p>
    <w:p>
      <w:pPr>
        <w:pStyle w:val="Normal"/>
        <w:keepNext w:val="true"/>
        <w:rPr/>
      </w:pPr>
      <w:r>
        <w:rPr>
          <w:b/>
          <w:i w:val="false"/>
        </w:rPr>
        <w:t>TC-SIM-003-e / R-SIM-003 e)</w:t>
      </w:r>
    </w:p>
    <w:p>
      <w:pPr>
        <w:pStyle w:val="Normal"/>
        <w:rPr/>
      </w:pPr>
      <w:r>
        <w:rPr>
          <w:b w:val="false"/>
          <w:i w:val="false"/>
        </w:rPr>
        <w:t>running</w:t>
      </w:r>
      <w:r>
        <w:rPr>
          <w:b w:val="false"/>
          <w:i w:val="false"/>
        </w:rPr>
        <w:t>应仅表示受管会话存活。时钟、定位、导航生命周期及目标执行状态应由各自</w:t>
      </w:r>
      <w:r>
        <w:rPr>
          <w:b w:val="false"/>
          <w:i w:val="false"/>
        </w:rPr>
        <w:t>ROS</w:t>
      </w:r>
      <w:r>
        <w:rPr>
          <w:b w:val="false"/>
          <w:i w:val="false"/>
        </w:rPr>
        <w:t>接口提供，并按</w:t>
      </w:r>
      <w:r>
        <w:rPr>
          <w:b w:val="false"/>
          <w:i w:val="false"/>
        </w:rPr>
        <w:t>R-SIM-004</w:t>
      </w:r>
      <w:r>
        <w:rPr>
          <w:b w:val="false"/>
          <w:i w:val="false"/>
        </w:rPr>
        <w:t>、</w:t>
      </w:r>
      <w:r>
        <w:rPr>
          <w:b w:val="false"/>
          <w:i w:val="false"/>
        </w:rPr>
        <w:t>R-SIM-006</w:t>
      </w:r>
      <w:r>
        <w:rPr>
          <w:b w:val="false"/>
          <w:i w:val="false"/>
        </w:rPr>
        <w:t>和</w:t>
      </w:r>
      <w:r>
        <w:rPr>
          <w:b w:val="false"/>
          <w:i w:val="false"/>
        </w:rPr>
        <w:t>R-SIM-007</w:t>
      </w:r>
      <w:r>
        <w:rPr>
          <w:b w:val="false"/>
          <w:i w:val="false"/>
        </w:rPr>
        <w:t>规定处理。</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6.3.34 TC-SIM-004 </w:t>
      </w:r>
      <w:r>
        <w:rPr>
          <w:b w:val="false"/>
          <w:i w:val="false"/>
        </w:rPr>
        <w:t>导航前的运行可用性观察</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R-SIM-004</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3.2.5.4 </w:t>
            </w:r>
            <w:r>
              <w:rPr>
                <w:rFonts w:cs=""/>
                <w:b w:val="false"/>
                <w:i w:val="false"/>
                <w:kern w:val="0"/>
                <w:sz w:val="18"/>
                <w:szCs w:val="22"/>
                <w:lang w:val="en-US" w:eastAsia="en-US" w:bidi="ar-SA"/>
              </w:rPr>
              <w:t>导航前的运行可用性观察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Car0</w:t>
            </w:r>
            <w:r>
              <w:rPr>
                <w:rFonts w:cs=""/>
                <w:b w:val="false"/>
                <w:i w:val="false"/>
                <w:kern w:val="0"/>
                <w:sz w:val="18"/>
                <w:szCs w:val="22"/>
                <w:lang w:val="en-US" w:eastAsia="en-US" w:bidi="ar-SA"/>
              </w:rPr>
              <w:t>、苹果园、默认五组组件已启动。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5.6</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核对本轮</w:t>
      </w:r>
      <w:r>
        <w:rPr>
          <w:b w:val="false"/>
          <w:i w:val="false"/>
        </w:rPr>
        <w:t>/clock</w:t>
      </w:r>
      <w:r>
        <w:rPr>
          <w:b w:val="false"/>
          <w:i w:val="false"/>
        </w:rPr>
        <w:t>、地图、所选定位消息与</w:t>
      </w:r>
      <w:r>
        <w:rPr>
          <w:b w:val="false"/>
          <w:i w:val="false"/>
        </w:rPr>
        <w:t>TF</w:t>
      </w:r>
      <w:r>
        <w:rPr>
          <w:b w:val="false"/>
          <w:i w:val="false"/>
        </w:rPr>
        <w:t>。</w:t>
      </w:r>
    </w:p>
    <w:p>
      <w:pPr>
        <w:pStyle w:val="Normal"/>
        <w:ind w:left="283" w:hanging="283"/>
        <w:rPr/>
      </w:pPr>
      <w:r>
        <w:rPr/>
        <w:t xml:space="preserve">2. </w:t>
      </w:r>
      <w:r>
        <w:rPr>
          <w:b w:val="false"/>
          <w:i w:val="false"/>
        </w:rPr>
        <w:t>查询</w:t>
      </w:r>
      <w:r>
        <w:rPr>
          <w:b w:val="false"/>
          <w:i w:val="false"/>
        </w:rPr>
        <w:t>planner/controller/bt_navigator</w:t>
      </w:r>
      <w:r>
        <w:rPr>
          <w:b w:val="false"/>
          <w:i w:val="false"/>
        </w:rPr>
        <w:t>生命周期及两个导航</w:t>
      </w:r>
      <w:r>
        <w:rPr>
          <w:b w:val="false"/>
          <w:i w:val="false"/>
        </w:rPr>
        <w:t>Action</w:t>
      </w:r>
      <w:r>
        <w:rPr>
          <w:b w:val="false"/>
          <w:i w:val="false"/>
        </w:rPr>
        <w:t>。</w:t>
      </w:r>
    </w:p>
    <w:p>
      <w:pPr>
        <w:pStyle w:val="Normal"/>
        <w:ind w:left="283" w:hanging="283"/>
        <w:rPr/>
      </w:pPr>
      <w:r>
        <w:rPr/>
        <w:t xml:space="preserve">3. </w:t>
      </w:r>
      <w:r>
        <w:rPr>
          <w:b w:val="false"/>
          <w:i w:val="false"/>
        </w:rPr>
        <w:t>在未就绪与就绪分别观察，不仅凭窗口或</w:t>
      </w:r>
      <w:r>
        <w:rPr>
          <w:b w:val="false"/>
          <w:i w:val="false"/>
        </w:rPr>
        <w:t>running</w:t>
      </w:r>
      <w:r>
        <w:rPr>
          <w:b w:val="false"/>
          <w:i w:val="false"/>
        </w:rPr>
        <w:t>判定。</w:t>
      </w:r>
    </w:p>
    <w:p>
      <w:pPr>
        <w:pStyle w:val="Normal"/>
        <w:rPr/>
      </w:pPr>
      <w:r>
        <w:rPr>
          <w:b w:val="false"/>
          <w:i w:val="false"/>
        </w:rPr>
        <w:t>子项检查及判定标准：</w:t>
      </w:r>
    </w:p>
    <w:p>
      <w:pPr>
        <w:pStyle w:val="Normal"/>
        <w:keepNext w:val="true"/>
        <w:rPr/>
      </w:pPr>
      <w:r>
        <w:rPr>
          <w:b/>
          <w:i w:val="false"/>
        </w:rPr>
        <w:t>TC-SIM-004-a / R-SIM-004 a)</w:t>
      </w:r>
    </w:p>
    <w:p>
      <w:pPr>
        <w:pStyle w:val="Normal"/>
        <w:rPr/>
      </w:pPr>
      <w:r>
        <w:rPr>
          <w:b w:val="false"/>
          <w:i w:val="false"/>
        </w:rPr>
        <w:t>本条适用于当前车型、场景及所选定位组件已经适配的仿真。读取接口的终端应加载同一工作区，并与仿真使用相同的</w:t>
      </w:r>
      <w:r>
        <w:rPr>
          <w:b w:val="false"/>
          <w:i w:val="false"/>
        </w:rPr>
        <w:t>ROS_DOMAIN_ID</w:t>
      </w:r>
      <w:r>
        <w:rPr>
          <w:b w:val="false"/>
          <w:i w:val="false"/>
        </w:rPr>
        <w:t>、</w:t>
      </w:r>
      <w:r>
        <w:rPr>
          <w:b w:val="false"/>
          <w:i w:val="false"/>
        </w:rPr>
        <w:t>ROS_LOCALHOST_ONLY</w:t>
      </w:r>
      <w:r>
        <w:rPr>
          <w:b w:val="false"/>
          <w:i w:val="false"/>
        </w:rPr>
        <w:t>及</w:t>
      </w:r>
      <w:r>
        <w:rPr>
          <w:b w:val="false"/>
          <w:i w:val="false"/>
        </w:rPr>
        <w:t>DDS</w:t>
      </w:r>
      <w:r>
        <w:rPr>
          <w:b w:val="false"/>
          <w:i w:val="false"/>
        </w:rPr>
        <w:t>设置；按默认脚本启动时，</w:t>
      </w:r>
      <w:r>
        <w:rPr>
          <w:b w:val="false"/>
          <w:i w:val="false"/>
        </w:rPr>
        <w:t>ROS</w:t>
      </w:r>
      <w:r>
        <w:rPr>
          <w:b w:val="false"/>
          <w:i w:val="false"/>
        </w:rPr>
        <w:t>域为</w:t>
      </w:r>
      <w:r>
        <w:rPr>
          <w:b w:val="false"/>
          <w:i w:val="false"/>
        </w:rPr>
        <w:t>37</w:t>
      </w:r>
      <w:r>
        <w:rPr>
          <w:b w:val="false"/>
          <w:i w:val="false"/>
        </w:rPr>
        <w:t>、本机通信开关为</w:t>
      </w:r>
      <w:r>
        <w:rPr>
          <w:b w:val="false"/>
          <w:i w:val="false"/>
        </w:rPr>
        <w:t>1</w:t>
      </w:r>
      <w:r>
        <w:rPr>
          <w:b w:val="false"/>
          <w:i w:val="false"/>
        </w:rPr>
        <w:t>。仿真应处于非暂停状态。</w:t>
      </w:r>
    </w:p>
    <w:p>
      <w:pPr>
        <w:pStyle w:val="Normal"/>
        <w:rPr/>
      </w:pPr>
      <w:r>
        <w:rPr>
          <w:b w:val="false"/>
          <w:i w:val="false"/>
        </w:rPr>
        <w:t>关联原文：表</w:t>
      </w:r>
      <w:r>
        <w:rPr>
          <w:b w:val="false"/>
          <w:i w:val="false"/>
        </w:rPr>
        <w:t xml:space="preserve">48 </w:t>
      </w:r>
      <w:r>
        <w:rPr>
          <w:b w:val="false"/>
          <w:i w:val="false"/>
        </w:rPr>
        <w:t>基础运行状态接口；接口；可核对的就绪条件；</w:t>
      </w:r>
      <w:r>
        <w:rPr>
          <w:b w:val="false"/>
          <w:i w:val="false"/>
        </w:rPr>
        <w:t>/clock</w:t>
      </w:r>
      <w:r>
        <w:rPr>
          <w:b w:val="false"/>
          <w:i w:val="false"/>
        </w:rPr>
        <w:t>；可连续读取</w:t>
      </w:r>
      <w:r>
        <w:rPr>
          <w:b w:val="false"/>
          <w:i w:val="false"/>
        </w:rPr>
        <w:t>Clock</w:t>
      </w:r>
      <w:r>
        <w:rPr>
          <w:b w:val="false"/>
          <w:i w:val="false"/>
        </w:rPr>
        <w:t>消息，非暂停期间时间前进；</w:t>
      </w:r>
      <w:r>
        <w:rPr>
          <w:b w:val="false"/>
          <w:i w:val="false"/>
        </w:rPr>
        <w:t>/map</w:t>
      </w:r>
      <w:r>
        <w:rPr>
          <w:b w:val="false"/>
          <w:i w:val="false"/>
        </w:rPr>
        <w:t>；</w:t>
      </w:r>
      <w:r>
        <w:rPr>
          <w:b w:val="false"/>
          <w:i w:val="false"/>
        </w:rPr>
        <w:t>OccupancyGrid</w:t>
      </w:r>
      <w:r>
        <w:rPr>
          <w:b w:val="false"/>
          <w:i w:val="false"/>
        </w:rPr>
        <w:t>的宽、高大于</w:t>
      </w:r>
      <w:r>
        <w:rPr>
          <w:b w:val="false"/>
          <w:i w:val="false"/>
        </w:rPr>
        <w:t>0</w:t>
      </w:r>
      <w:r>
        <w:rPr>
          <w:b w:val="false"/>
          <w:i w:val="false"/>
        </w:rPr>
        <w:t>，</w:t>
      </w:r>
      <w:r>
        <w:rPr>
          <w:b w:val="false"/>
          <w:i w:val="false"/>
        </w:rPr>
        <w:t>data</w:t>
      </w:r>
      <w:r>
        <w:rPr>
          <w:b w:val="false"/>
          <w:i w:val="false"/>
        </w:rPr>
        <w:t>数量与宽</w:t>
      </w:r>
      <w:r>
        <w:rPr>
          <w:b w:val="false"/>
          <w:i w:val="false"/>
        </w:rPr>
        <w:t>×</w:t>
      </w:r>
      <w:r>
        <w:rPr>
          <w:b w:val="false"/>
          <w:i w:val="false"/>
        </w:rPr>
        <w:t>高一致；</w:t>
      </w:r>
      <w:r>
        <w:rPr>
          <w:b w:val="false"/>
          <w:i w:val="false"/>
        </w:rPr>
        <w:t>/amcl_pose</w:t>
      </w:r>
      <w:r>
        <w:rPr>
          <w:b w:val="false"/>
          <w:i w:val="false"/>
        </w:rPr>
        <w:t>；</w:t>
      </w:r>
      <w:r>
        <w:rPr>
          <w:b w:val="false"/>
          <w:i w:val="false"/>
        </w:rPr>
        <w:t>PoseWithCovarianceStamped</w:t>
      </w:r>
      <w:r>
        <w:rPr>
          <w:b w:val="false"/>
          <w:i w:val="false"/>
        </w:rPr>
        <w:t>的坐标系为</w:t>
      </w:r>
      <w:r>
        <w:rPr>
          <w:b w:val="false"/>
          <w:i w:val="false"/>
        </w:rPr>
        <w:t>map</w:t>
      </w:r>
      <w:r>
        <w:rPr>
          <w:b w:val="false"/>
          <w:i w:val="false"/>
        </w:rPr>
        <w:t>，位置和四元数为有限值；</w:t>
      </w:r>
      <w:r>
        <w:rPr>
          <w:b w:val="false"/>
          <w:i w:val="false"/>
        </w:rPr>
        <w:t>/planner_server</w:t>
      </w:r>
      <w:r>
        <w:rPr>
          <w:b w:val="false"/>
          <w:i w:val="false"/>
        </w:rPr>
        <w:t>、</w:t>
      </w:r>
      <w:r>
        <w:rPr>
          <w:b w:val="false"/>
          <w:i w:val="false"/>
        </w:rPr>
        <w:t>/controller_server</w:t>
      </w:r>
      <w:r>
        <w:rPr>
          <w:b w:val="false"/>
          <w:i w:val="false"/>
        </w:rPr>
        <w:t>、</w:t>
      </w:r>
      <w:r>
        <w:rPr>
          <w:b w:val="false"/>
          <w:i w:val="false"/>
        </w:rPr>
        <w:t>/bt_navigator</w:t>
      </w:r>
      <w:r>
        <w:rPr>
          <w:b w:val="false"/>
          <w:i w:val="false"/>
        </w:rPr>
        <w:t>；生命周期均为</w:t>
      </w:r>
      <w:r>
        <w:rPr>
          <w:b w:val="false"/>
          <w:i w:val="false"/>
        </w:rPr>
        <w:t>active</w:t>
      </w:r>
      <w:r>
        <w:rPr>
          <w:b w:val="false"/>
          <w:i w:val="false"/>
        </w:rPr>
        <w:t>；</w:t>
      </w:r>
      <w:r>
        <w:rPr>
          <w:b w:val="false"/>
          <w:i w:val="false"/>
        </w:rPr>
        <w:t>/navigate_to_pose</w:t>
      </w:r>
      <w:r>
        <w:rPr>
          <w:b w:val="false"/>
          <w:i w:val="false"/>
        </w:rPr>
        <w:t>；动作类型为</w:t>
      </w:r>
      <w:r>
        <w:rPr>
          <w:b w:val="false"/>
          <w:i w:val="false"/>
        </w:rPr>
        <w:t>nav2_msgs/action/NavigateToPose</w:t>
      </w:r>
      <w:r>
        <w:rPr>
          <w:b w:val="false"/>
          <w:i w:val="false"/>
        </w:rPr>
        <w:t>；</w:t>
      </w:r>
      <w:r>
        <w:rPr>
          <w:b w:val="false"/>
          <w:i w:val="false"/>
        </w:rPr>
        <w:t>/navigate_through_poses</w:t>
      </w:r>
      <w:r>
        <w:rPr>
          <w:b w:val="false"/>
          <w:i w:val="false"/>
        </w:rPr>
        <w:t>；动作类型为</w:t>
      </w:r>
      <w:r>
        <w:rPr>
          <w:b w:val="false"/>
          <w:i w:val="false"/>
        </w:rPr>
        <w:t>nav2_msgs/action/NavigateThroughPoses</w:t>
      </w:r>
      <w:r>
        <w:rPr>
          <w:b w:val="false"/>
          <w:i w:val="false"/>
        </w:rPr>
        <w:t>。</w:t>
      </w:r>
    </w:p>
    <w:p>
      <w:pPr>
        <w:pStyle w:val="Normal"/>
        <w:keepNext w:val="true"/>
        <w:rPr/>
      </w:pPr>
      <w:r>
        <w:rPr>
          <w:b/>
          <w:i w:val="false"/>
        </w:rPr>
        <w:t>TC-SIM-004-b / R-SIM-004 b)</w:t>
      </w:r>
    </w:p>
    <w:p>
      <w:pPr>
        <w:pStyle w:val="Normal"/>
        <w:rPr/>
      </w:pPr>
      <w:r>
        <w:rPr>
          <w:b w:val="false"/>
          <w:i w:val="false"/>
        </w:rPr>
        <w:t>软件应允许通过</w:t>
      </w:r>
      <w:r>
        <w:rPr>
          <w:b w:val="false"/>
          <w:i w:val="false"/>
        </w:rPr>
        <w:t>ros2 topic echo TOPIC --once</w:t>
      </w:r>
      <w:r>
        <w:rPr>
          <w:b w:val="false"/>
          <w:i w:val="false"/>
        </w:rPr>
        <w:t>、</w:t>
      </w:r>
      <w:r>
        <w:rPr>
          <w:b w:val="false"/>
          <w:i w:val="false"/>
        </w:rPr>
        <w:t>ros2 lifecycle get NODE</w:t>
      </w:r>
      <w:r>
        <w:rPr>
          <w:b w:val="false"/>
          <w:i w:val="false"/>
        </w:rPr>
        <w:t>及</w:t>
      </w:r>
      <w:r>
        <w:rPr>
          <w:b w:val="false"/>
          <w:i w:val="false"/>
        </w:rPr>
        <w:t>ros2 action list -t</w:t>
      </w:r>
      <w:r>
        <w:rPr>
          <w:b w:val="false"/>
          <w:i w:val="false"/>
        </w:rPr>
        <w:t>读取上述状态。传感器话题应采用兼容的</w:t>
      </w:r>
      <w:r>
        <w:rPr>
          <w:b w:val="false"/>
          <w:i w:val="false"/>
        </w:rPr>
        <w:t>best_effort</w:t>
      </w:r>
      <w:r>
        <w:rPr>
          <w:b w:val="false"/>
          <w:i w:val="false"/>
        </w:rPr>
        <w:t>订阅；读取已发布的静态地图时可使用</w:t>
      </w:r>
      <w:r>
        <w:rPr>
          <w:b w:val="false"/>
          <w:i w:val="false"/>
        </w:rPr>
        <w:t>ros2 topic echo /map --qos-durability transient_local --once</w:t>
      </w:r>
      <w:r>
        <w:rPr>
          <w:b w:val="false"/>
          <w:i w:val="false"/>
        </w:rPr>
        <w:t>。读取结果应属于当前受管会话。</w:t>
      </w:r>
    </w:p>
    <w:p>
      <w:pPr>
        <w:pStyle w:val="Normal"/>
        <w:keepNext w:val="true"/>
        <w:rPr/>
      </w:pPr>
      <w:r>
        <w:rPr>
          <w:b/>
          <w:i w:val="false"/>
        </w:rPr>
        <w:t>TC-SIM-004-c / R-SIM-004 c)</w:t>
      </w:r>
    </w:p>
    <w:p>
      <w:pPr>
        <w:pStyle w:val="Normal"/>
        <w:rPr/>
      </w:pPr>
      <w:r>
        <w:rPr>
          <w:b w:val="false"/>
          <w:i w:val="false"/>
        </w:rPr>
        <w:t>首次定位消息可作为启动阶段的继续条件。导航就绪判定应同时核对表中时钟、地图、定位、生命周期及动作接口；单独的</w:t>
      </w:r>
      <w:r>
        <w:rPr>
          <w:b w:val="false"/>
          <w:i w:val="false"/>
        </w:rPr>
        <w:t>running</w:t>
      </w:r>
      <w:r>
        <w:rPr>
          <w:b w:val="false"/>
          <w:i w:val="false"/>
        </w:rPr>
        <w:t>、已有窗口或已出现动作名称均不得替代该判定。</w:t>
      </w:r>
    </w:p>
    <w:p>
      <w:pPr>
        <w:pStyle w:val="Normal"/>
        <w:rPr/>
      </w:pPr>
      <w:r>
        <w:rPr>
          <w:b w:val="false"/>
          <w:i w:val="false"/>
        </w:rPr>
        <w:t>关联原文：表</w:t>
      </w:r>
      <w:r>
        <w:rPr>
          <w:b w:val="false"/>
          <w:i w:val="false"/>
        </w:rPr>
        <w:t xml:space="preserve">49 </w:t>
      </w:r>
      <w:r>
        <w:rPr>
          <w:b w:val="false"/>
          <w:i w:val="false"/>
        </w:rPr>
        <w:t>阶段及结果；阶段；可观察结果；受管会话建立且同步占用解除；</w:t>
      </w:r>
      <w:r>
        <w:rPr>
          <w:b w:val="false"/>
          <w:i w:val="false"/>
        </w:rPr>
        <w:t>--status</w:t>
      </w:r>
      <w:r>
        <w:rPr>
          <w:b w:val="false"/>
          <w:i w:val="false"/>
        </w:rPr>
        <w:t>返回</w:t>
      </w:r>
      <w:r>
        <w:rPr>
          <w:b w:val="false"/>
          <w:i w:val="false"/>
        </w:rPr>
        <w:t>running</w:t>
      </w:r>
      <w:r>
        <w:rPr>
          <w:b w:val="false"/>
          <w:i w:val="false"/>
        </w:rPr>
        <w:t>；时钟、地图与定位发布；对应话题可读取符合表</w:t>
      </w:r>
      <w:r>
        <w:rPr>
          <w:b w:val="false"/>
          <w:i w:val="false"/>
        </w:rPr>
        <w:t>48</w:t>
      </w:r>
      <w:r>
        <w:rPr>
          <w:b w:val="false"/>
          <w:i w:val="false"/>
        </w:rPr>
        <w:t>的消息；导航服务激活；规划、控制、导航器均为</w:t>
      </w:r>
      <w:r>
        <w:rPr>
          <w:b w:val="false"/>
          <w:i w:val="false"/>
        </w:rPr>
        <w:t>active</w:t>
      </w:r>
      <w:r>
        <w:rPr>
          <w:b w:val="false"/>
          <w:i w:val="false"/>
        </w:rPr>
        <w:t>；两个导航动作及其类型可被发现；人工目标提交；相应动作返回接收结果、执行反馈及终态。</w:t>
      </w:r>
    </w:p>
    <w:p>
      <w:pPr>
        <w:pStyle w:val="Normal"/>
        <w:keepNext w:val="true"/>
        <w:rPr/>
      </w:pPr>
      <w:r>
        <w:rPr>
          <w:b/>
          <w:i w:val="false"/>
        </w:rPr>
        <w:t>TC-SIM-004-d / R-SIM-004 d)</w:t>
      </w:r>
    </w:p>
    <w:p>
      <w:pPr>
        <w:pStyle w:val="Normal"/>
        <w:rPr/>
      </w:pPr>
      <w:r>
        <w:rPr>
          <w:b w:val="false"/>
          <w:i w:val="false"/>
        </w:rPr>
        <w:t>各接口应分别反映其当前阶段；导航任务的成功结果应在目标执行完成后由动作接口返回。仅有进程运行状态或首次定位消息时，不应产生目标执行成功结果。</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6.3.35 TC-SIM-006 </w:t>
      </w:r>
      <w:r>
        <w:rPr>
          <w:b w:val="false"/>
          <w:i w:val="false"/>
        </w:rPr>
        <w:t>人工单目标提交与到点反馈</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R-SIM-006</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3.2.5.5 </w:t>
            </w:r>
            <w:r>
              <w:rPr>
                <w:rFonts w:cs=""/>
                <w:b w:val="false"/>
                <w:i w:val="false"/>
                <w:kern w:val="0"/>
                <w:sz w:val="18"/>
                <w:szCs w:val="22"/>
                <w:lang w:val="en-US" w:eastAsia="en-US" w:bidi="ar-SA"/>
              </w:rPr>
              <w:t>人工单目标提交与到点反馈</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导航就绪，目标位置具有可通行净空。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5.7</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在</w:t>
      </w:r>
      <w:r>
        <w:rPr>
          <w:b w:val="false"/>
          <w:i w:val="false"/>
        </w:rPr>
        <w:t>RViz</w:t>
      </w:r>
      <w:r>
        <w:rPr>
          <w:b w:val="false"/>
          <w:i w:val="false"/>
        </w:rPr>
        <w:t>提交一个普通目标，记录</w:t>
      </w:r>
      <w:r>
        <w:rPr>
          <w:b w:val="false"/>
          <w:i w:val="false"/>
        </w:rPr>
        <w:t>Action</w:t>
      </w:r>
      <w:r>
        <w:rPr>
          <w:b w:val="false"/>
          <w:i w:val="false"/>
        </w:rPr>
        <w:t>接受、路径、反馈与终态。</w:t>
      </w:r>
    </w:p>
    <w:p>
      <w:pPr>
        <w:pStyle w:val="Normal"/>
        <w:ind w:left="283" w:hanging="283"/>
        <w:rPr/>
      </w:pPr>
      <w:r>
        <w:rPr/>
        <w:t xml:space="preserve">2. </w:t>
      </w:r>
      <w:r>
        <w:rPr>
          <w:b w:val="false"/>
          <w:i w:val="false"/>
        </w:rPr>
        <w:t>测试取消和不可达目标。</w:t>
      </w:r>
    </w:p>
    <w:p>
      <w:pPr>
        <w:pStyle w:val="Normal"/>
        <w:ind w:left="283" w:hanging="283"/>
        <w:rPr/>
      </w:pPr>
      <w:r>
        <w:rPr/>
        <w:t xml:space="preserve">3. </w:t>
      </w:r>
      <w:r>
        <w:rPr>
          <w:b w:val="false"/>
          <w:i w:val="false"/>
        </w:rPr>
        <w:t>核对末点位置容差为当前轴距一半、不要求最终</w:t>
      </w:r>
      <w:r>
        <w:rPr>
          <w:b w:val="false"/>
          <w:i w:val="false"/>
        </w:rPr>
        <w:t>yaw</w:t>
      </w:r>
      <w:r>
        <w:rPr>
          <w:b w:val="false"/>
          <w:i w:val="false"/>
        </w:rPr>
        <w:t>，以及终态后路径清理。</w:t>
      </w:r>
    </w:p>
    <w:p>
      <w:pPr>
        <w:pStyle w:val="Normal"/>
        <w:rPr/>
      </w:pPr>
      <w:r>
        <w:rPr>
          <w:b w:val="false"/>
          <w:i w:val="false"/>
        </w:rPr>
        <w:t>子项检查及判定标准：</w:t>
      </w:r>
    </w:p>
    <w:p>
      <w:pPr>
        <w:pStyle w:val="Normal"/>
        <w:keepNext w:val="true"/>
        <w:rPr/>
      </w:pPr>
      <w:r>
        <w:rPr>
          <w:b/>
          <w:i w:val="false"/>
        </w:rPr>
        <w:t>TC-SIM-006-a / R-SIM-006 a)</w:t>
      </w:r>
    </w:p>
    <w:p>
      <w:pPr>
        <w:pStyle w:val="Normal"/>
        <w:rPr/>
      </w:pPr>
      <w:r>
        <w:rPr>
          <w:b w:val="false"/>
          <w:i w:val="false"/>
        </w:rPr>
        <w:t>普通单目标模式应提供</w:t>
      </w:r>
      <w:r>
        <w:rPr>
          <w:b w:val="false"/>
          <w:i w:val="false"/>
        </w:rPr>
        <w:t>RViz</w:t>
      </w:r>
      <w:r>
        <w:rPr>
          <w:b w:val="false"/>
          <w:i w:val="false"/>
        </w:rPr>
        <w:t>的</w:t>
      </w:r>
      <w:r>
        <w:rPr>
          <w:b w:val="false"/>
          <w:i w:val="false"/>
        </w:rPr>
        <w:t>Nav2 Goal</w:t>
      </w:r>
      <w:r>
        <w:rPr>
          <w:b w:val="false"/>
          <w:i w:val="false"/>
        </w:rPr>
        <w:t>工具。用户在地图中选取目标位置并拖动方向后，释放鼠标应提交该目标，无需执行连续经停点的启动操作。</w:t>
      </w:r>
    </w:p>
    <w:p>
      <w:pPr>
        <w:pStyle w:val="Normal"/>
        <w:keepNext w:val="true"/>
        <w:rPr/>
      </w:pPr>
      <w:r>
        <w:rPr>
          <w:b/>
          <w:i w:val="false"/>
        </w:rPr>
        <w:t>TC-SIM-006-b / R-SIM-006 b)</w:t>
      </w:r>
    </w:p>
    <w:p>
      <w:pPr>
        <w:pStyle w:val="Normal"/>
        <w:rPr/>
      </w:pPr>
      <w:r>
        <w:rPr>
          <w:b w:val="false"/>
          <w:i w:val="false"/>
        </w:rPr>
        <w:t>单目标动作接口应为</w:t>
      </w:r>
      <w:r>
        <w:rPr>
          <w:b w:val="false"/>
          <w:i w:val="false"/>
        </w:rPr>
        <w:t>/navigate_to_pose</w:t>
      </w:r>
      <w:r>
        <w:rPr>
          <w:b w:val="false"/>
          <w:i w:val="false"/>
        </w:rPr>
        <w:t>，类型为</w:t>
      </w:r>
      <w:r>
        <w:rPr>
          <w:b w:val="false"/>
          <w:i w:val="false"/>
        </w:rPr>
        <w:t>nav2_msgs/action/NavigateToPose</w:t>
      </w:r>
      <w:r>
        <w:rPr>
          <w:b w:val="false"/>
          <w:i w:val="false"/>
        </w:rPr>
        <w:t>。命令语法应支持</w:t>
      </w:r>
      <w:r>
        <w:rPr>
          <w:b w:val="false"/>
          <w:i w:val="false"/>
        </w:rPr>
        <w:t>ros2 action send_goal /navigate_to_pose nav2_msgs/action/NavigateToPose GOAL --feedback</w:t>
      </w:r>
      <w:r>
        <w:rPr>
          <w:b w:val="false"/>
          <w:i w:val="false"/>
        </w:rPr>
        <w:t>。</w:t>
      </w:r>
    </w:p>
    <w:p>
      <w:pPr>
        <w:pStyle w:val="Normal"/>
        <w:rPr/>
      </w:pPr>
      <w:r>
        <w:rPr>
          <w:b w:val="false"/>
          <w:i w:val="false"/>
        </w:rPr>
        <w:t>关联原文：表</w:t>
      </w:r>
      <w:r>
        <w:rPr>
          <w:b w:val="false"/>
          <w:i w:val="false"/>
        </w:rPr>
        <w:t xml:space="preserve">50 </w:t>
      </w:r>
      <w:r>
        <w:rPr>
          <w:b w:val="false"/>
          <w:i w:val="false"/>
        </w:rPr>
        <w:t>单目标请求数据；字段；数据含义或约束；</w:t>
      </w:r>
      <w:r>
        <w:rPr>
          <w:b w:val="false"/>
          <w:i w:val="false"/>
        </w:rPr>
        <w:t>pose.header.frame_id</w:t>
      </w:r>
      <w:r>
        <w:rPr>
          <w:b w:val="false"/>
          <w:i w:val="false"/>
        </w:rPr>
        <w:t>；目标坐标系；地图目标使用</w:t>
      </w:r>
      <w:r>
        <w:rPr>
          <w:b w:val="false"/>
          <w:i w:val="false"/>
        </w:rPr>
        <w:t>map</w:t>
      </w:r>
      <w:r>
        <w:rPr>
          <w:b w:val="false"/>
          <w:i w:val="false"/>
        </w:rPr>
        <w:t>；</w:t>
      </w:r>
      <w:r>
        <w:rPr>
          <w:b w:val="false"/>
          <w:i w:val="false"/>
        </w:rPr>
        <w:t>pose.pose.position.x</w:t>
      </w:r>
      <w:r>
        <w:rPr>
          <w:b w:val="false"/>
          <w:i w:val="false"/>
        </w:rPr>
        <w:t>、</w:t>
      </w:r>
      <w:r>
        <w:rPr>
          <w:b w:val="false"/>
          <w:i w:val="false"/>
        </w:rPr>
        <w:t>y</w:t>
      </w:r>
      <w:r>
        <w:rPr>
          <w:b w:val="false"/>
          <w:i w:val="false"/>
        </w:rPr>
        <w:t>、</w:t>
      </w:r>
      <w:r>
        <w:rPr>
          <w:b w:val="false"/>
          <w:i w:val="false"/>
        </w:rPr>
        <w:t>z</w:t>
      </w:r>
      <w:r>
        <w:rPr>
          <w:b w:val="false"/>
          <w:i w:val="false"/>
        </w:rPr>
        <w:t>；目标位置，单位为米；</w:t>
      </w:r>
      <w:r>
        <w:rPr>
          <w:b w:val="false"/>
          <w:i w:val="false"/>
        </w:rPr>
        <w:t>pose.pose.orientation.x</w:t>
      </w:r>
      <w:r>
        <w:rPr>
          <w:b w:val="false"/>
          <w:i w:val="false"/>
        </w:rPr>
        <w:t>、</w:t>
      </w:r>
      <w:r>
        <w:rPr>
          <w:b w:val="false"/>
          <w:i w:val="false"/>
        </w:rPr>
        <w:t>y</w:t>
      </w:r>
      <w:r>
        <w:rPr>
          <w:b w:val="false"/>
          <w:i w:val="false"/>
        </w:rPr>
        <w:t>、</w:t>
      </w:r>
      <w:r>
        <w:rPr>
          <w:b w:val="false"/>
          <w:i w:val="false"/>
        </w:rPr>
        <w:t>z</w:t>
      </w:r>
      <w:r>
        <w:rPr>
          <w:b w:val="false"/>
          <w:i w:val="false"/>
        </w:rPr>
        <w:t>、</w:t>
      </w:r>
      <w:r>
        <w:rPr>
          <w:b w:val="false"/>
          <w:i w:val="false"/>
        </w:rPr>
        <w:t>w</w:t>
      </w:r>
      <w:r>
        <w:rPr>
          <w:b w:val="false"/>
          <w:i w:val="false"/>
        </w:rPr>
        <w:t>；目标姿态的四元数分量。</w:t>
      </w:r>
    </w:p>
    <w:p>
      <w:pPr>
        <w:pStyle w:val="Normal"/>
        <w:keepNext w:val="true"/>
        <w:rPr/>
      </w:pPr>
      <w:r>
        <w:rPr>
          <w:b/>
          <w:i w:val="false"/>
        </w:rPr>
        <w:t>TC-SIM-006-c / R-SIM-006 c)</w:t>
      </w:r>
    </w:p>
    <w:p>
      <w:pPr>
        <w:pStyle w:val="Normal"/>
        <w:rPr/>
      </w:pPr>
      <w:r>
        <w:rPr>
          <w:b w:val="false"/>
          <w:i w:val="false"/>
        </w:rPr>
        <w:t>导航服务就绪后，对当前地图内可通行、留有车辆通行和转弯空间且规划成功的目标，应显示相应全局路径并执行车辆运动。所选规划器应处理目标位姿；目标无法规划或任务中止时，应返回对应非成功结果。</w:t>
      </w:r>
    </w:p>
    <w:p>
      <w:pPr>
        <w:pStyle w:val="Normal"/>
        <w:rPr/>
      </w:pPr>
      <w:r>
        <w:rPr>
          <w:b w:val="false"/>
          <w:i w:val="false"/>
        </w:rPr>
        <w:t>关联原文：表</w:t>
      </w:r>
      <w:r>
        <w:rPr>
          <w:b w:val="false"/>
          <w:i w:val="false"/>
        </w:rPr>
        <w:t xml:space="preserve">51 </w:t>
      </w:r>
      <w:r>
        <w:rPr>
          <w:b w:val="false"/>
          <w:i w:val="false"/>
        </w:rPr>
        <w:t>动作执行状态及结果；状态或事件；要求；目标接受；动作接口应返回接收结果，并进入该目标的执行过程；执行中；应提供运行反馈；</w:t>
      </w:r>
      <w:r>
        <w:rPr>
          <w:b w:val="false"/>
          <w:i w:val="false"/>
        </w:rPr>
        <w:t>RViz</w:t>
      </w:r>
      <w:r>
        <w:rPr>
          <w:b w:val="false"/>
          <w:i w:val="false"/>
        </w:rPr>
        <w:t>应显示对应路径和车辆位置；目标完成；动作最终状态应为</w:t>
      </w:r>
      <w:r>
        <w:rPr>
          <w:b w:val="false"/>
          <w:i w:val="false"/>
        </w:rPr>
        <w:t>SUCCEEDED</w:t>
      </w:r>
      <w:r>
        <w:rPr>
          <w:b w:val="false"/>
          <w:i w:val="false"/>
        </w:rPr>
        <w:t>；车辆应在目标位置容差内停止；目标拒绝、取消或中止；应返回相应拒绝信息或</w:t>
      </w:r>
      <w:r>
        <w:rPr>
          <w:b w:val="false"/>
          <w:i w:val="false"/>
        </w:rPr>
        <w:t>CANCELED</w:t>
      </w:r>
      <w:r>
        <w:rPr>
          <w:b w:val="false"/>
          <w:i w:val="false"/>
        </w:rPr>
        <w:t>、</w:t>
      </w:r>
      <w:r>
        <w:rPr>
          <w:b w:val="false"/>
          <w:i w:val="false"/>
        </w:rPr>
        <w:t>ABORTED</w:t>
      </w:r>
      <w:r>
        <w:rPr>
          <w:b w:val="false"/>
          <w:i w:val="false"/>
        </w:rPr>
        <w:t>状态，不应返回</w:t>
      </w:r>
      <w:r>
        <w:rPr>
          <w:b w:val="false"/>
          <w:i w:val="false"/>
        </w:rPr>
        <w:t>SUCCEEDED</w:t>
      </w:r>
      <w:r>
        <w:rPr>
          <w:b w:val="false"/>
          <w:i w:val="false"/>
        </w:rPr>
        <w:t>。</w:t>
      </w:r>
    </w:p>
    <w:p>
      <w:pPr>
        <w:pStyle w:val="Normal"/>
        <w:keepNext w:val="true"/>
        <w:rPr/>
      </w:pPr>
      <w:r>
        <w:rPr>
          <w:b/>
          <w:i w:val="false"/>
        </w:rPr>
        <w:t>TC-SIM-006-d / R-SIM-006 d)</w:t>
      </w:r>
    </w:p>
    <w:p>
      <w:pPr>
        <w:pStyle w:val="Normal"/>
        <w:rPr/>
      </w:pPr>
      <w:r>
        <w:rPr>
          <w:b w:val="false"/>
          <w:i w:val="false"/>
        </w:rPr>
        <w:t>终点位置检查容差应为当前</w:t>
      </w:r>
      <w:r>
        <w:rPr>
          <w:b w:val="false"/>
          <w:i w:val="false"/>
        </w:rPr>
        <w:t>vehicle_config.json</w:t>
      </w:r>
      <w:r>
        <w:rPr>
          <w:b w:val="false"/>
          <w:i w:val="false"/>
        </w:rPr>
        <w:t>中</w:t>
      </w:r>
      <w:r>
        <w:rPr>
          <w:b w:val="false"/>
          <w:i w:val="false"/>
        </w:rPr>
        <w:t>geometry.wheelbaseM</w:t>
      </w:r>
      <w:r>
        <w:rPr>
          <w:b w:val="false"/>
          <w:i w:val="false"/>
        </w:rPr>
        <w:t>的二分之一，轴距须为正有限值；该值应可从</w:t>
      </w:r>
      <w:r>
        <w:rPr>
          <w:b w:val="false"/>
          <w:i w:val="false"/>
        </w:rPr>
        <w:t>/controller_server</w:t>
      </w:r>
      <w:r>
        <w:rPr>
          <w:b w:val="false"/>
          <w:i w:val="false"/>
        </w:rPr>
        <w:t>的</w:t>
      </w:r>
      <w:r>
        <w:rPr>
          <w:b w:val="false"/>
          <w:i w:val="false"/>
        </w:rPr>
        <w:t>goal_checker.xy_goal_tolerance</w:t>
      </w:r>
      <w:r>
        <w:rPr>
          <w:b w:val="false"/>
          <w:i w:val="false"/>
        </w:rPr>
        <w:t>参数核对。进入终点位置容差并由动作返回成功后，应发布零速度输出并停车，不得再以终点朝向未对齐为由继续执行仅用于对齐朝向的动作。</w:t>
      </w:r>
    </w:p>
    <w:p>
      <w:pPr>
        <w:pStyle w:val="Normal"/>
        <w:keepNext w:val="true"/>
        <w:rPr/>
      </w:pPr>
      <w:r>
        <w:rPr>
          <w:b/>
          <w:i w:val="false"/>
        </w:rPr>
        <w:t>TC-SIM-006-e / R-SIM-006 e)</w:t>
      </w:r>
    </w:p>
    <w:p>
      <w:pPr>
        <w:pStyle w:val="Normal"/>
        <w:rPr/>
      </w:pPr>
      <w:r>
        <w:rPr>
          <w:b w:val="false"/>
          <w:i w:val="false"/>
        </w:rPr>
        <w:t>界面目标应采用鼠标指定的位置和拖动方向，动作接口应采用请求数值。任务执行中使用</w:t>
      </w:r>
      <w:r>
        <w:rPr>
          <w:b w:val="false"/>
          <w:i w:val="false"/>
        </w:rPr>
        <w:t>Navigation 2</w:t>
      </w:r>
      <w:r>
        <w:rPr>
          <w:b w:val="false"/>
          <w:i w:val="false"/>
        </w:rPr>
        <w:t>的取消操作后，应能观察任务取消终态及速度停止；清除路径显示不得视为已取消任务，取消导航也不应等同于停止整个仿真会话。</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6.3.36 TC-SIM-007 </w:t>
      </w:r>
      <w:r>
        <w:rPr>
          <w:b w:val="false"/>
          <w:i w:val="false"/>
        </w:rPr>
        <w:t>连续经停点的显式启动</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R-SIM-007</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3.2.5.6 </w:t>
            </w:r>
            <w:r>
              <w:rPr>
                <w:rFonts w:cs=""/>
                <w:b w:val="false"/>
                <w:i w:val="false"/>
                <w:kern w:val="0"/>
                <w:sz w:val="18"/>
                <w:szCs w:val="22"/>
                <w:lang w:val="en-US" w:eastAsia="en-US" w:bidi="ar-SA"/>
              </w:rPr>
              <w:t>连续经停点的显式启动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导航就绪，</w:t>
            </w:r>
            <w:r>
              <w:rPr>
                <w:rFonts w:cs=""/>
                <w:b w:val="false"/>
                <w:i w:val="false"/>
                <w:kern w:val="0"/>
                <w:sz w:val="18"/>
                <w:szCs w:val="22"/>
                <w:lang w:val="en-US" w:eastAsia="en-US" w:bidi="ar-SA"/>
              </w:rPr>
              <w:t>RViz Navigation 2</w:t>
            </w:r>
            <w:r>
              <w:rPr>
                <w:rFonts w:cs=""/>
                <w:b w:val="false"/>
                <w:i w:val="false"/>
                <w:kern w:val="0"/>
                <w:sz w:val="18"/>
                <w:szCs w:val="22"/>
                <w:lang w:val="en-US" w:eastAsia="en-US" w:bidi="ar-SA"/>
              </w:rPr>
              <w:t>面板可用。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5.7</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进入连续经停点模式，依次添加三个可达位置与方向，观察箭头及</w:t>
      </w:r>
      <w:r>
        <w:rPr>
          <w:b w:val="false"/>
          <w:i w:val="false"/>
        </w:rPr>
        <w:t>wp</w:t>
      </w:r>
      <w:r>
        <w:rPr>
          <w:b w:val="false"/>
          <w:i w:val="false"/>
        </w:rPr>
        <w:t>编号。</w:t>
      </w:r>
    </w:p>
    <w:p>
      <w:pPr>
        <w:pStyle w:val="Normal"/>
        <w:ind w:left="283" w:hanging="283"/>
        <w:rPr/>
      </w:pPr>
      <w:r>
        <w:rPr/>
        <w:t xml:space="preserve">2. </w:t>
      </w:r>
      <w:r>
        <w:rPr>
          <w:b w:val="false"/>
          <w:i w:val="false"/>
        </w:rPr>
        <w:t>点击</w:t>
      </w:r>
      <w:r>
        <w:rPr>
          <w:b w:val="false"/>
          <w:i w:val="false"/>
        </w:rPr>
        <w:t>Start Nav Through Poses</w:t>
      </w:r>
      <w:r>
        <w:rPr>
          <w:b w:val="false"/>
          <w:i w:val="false"/>
        </w:rPr>
        <w:t>前确认无任务。</w:t>
      </w:r>
    </w:p>
    <w:p>
      <w:pPr>
        <w:pStyle w:val="Normal"/>
        <w:ind w:left="283" w:hanging="283"/>
        <w:rPr/>
      </w:pPr>
      <w:r>
        <w:rPr/>
        <w:t xml:space="preserve">3. </w:t>
      </w:r>
      <w:r>
        <w:rPr>
          <w:b w:val="false"/>
          <w:i w:val="false"/>
        </w:rPr>
        <w:t>显式启动后核对有序目标、反馈、末点终态和取消流程。</w:t>
      </w:r>
    </w:p>
    <w:p>
      <w:pPr>
        <w:pStyle w:val="Normal"/>
        <w:rPr/>
      </w:pPr>
      <w:r>
        <w:rPr>
          <w:b w:val="false"/>
          <w:i w:val="false"/>
        </w:rPr>
        <w:t>子项检查及判定标准：</w:t>
      </w:r>
    </w:p>
    <w:p>
      <w:pPr>
        <w:pStyle w:val="Normal"/>
        <w:keepNext w:val="true"/>
        <w:rPr/>
      </w:pPr>
      <w:r>
        <w:rPr>
          <w:b/>
          <w:i w:val="false"/>
        </w:rPr>
        <w:t>TC-SIM-007-a / R-SIM-007 a)</w:t>
      </w:r>
    </w:p>
    <w:p>
      <w:pPr>
        <w:pStyle w:val="Normal"/>
        <w:rPr/>
      </w:pPr>
      <w:r>
        <w:rPr>
          <w:b w:val="false"/>
          <w:i w:val="false"/>
        </w:rPr>
        <w:t>RViz</w:t>
      </w:r>
      <w:r>
        <w:rPr>
          <w:b w:val="false"/>
          <w:i w:val="false"/>
        </w:rPr>
        <w:t>的</w:t>
      </w:r>
      <w:r>
        <w:rPr>
          <w:b w:val="false"/>
          <w:i w:val="false"/>
        </w:rPr>
        <w:t>Navigation 2</w:t>
      </w:r>
      <w:r>
        <w:rPr>
          <w:b w:val="false"/>
          <w:i w:val="false"/>
        </w:rPr>
        <w:t>面板应提供</w:t>
      </w:r>
      <w:r>
        <w:rPr>
          <w:b w:val="false"/>
          <w:i w:val="false"/>
        </w:rPr>
        <w:t>Waypoint/Nav Through Poses</w:t>
      </w:r>
      <w:r>
        <w:rPr>
          <w:b w:val="false"/>
          <w:i w:val="false"/>
        </w:rPr>
        <w:t>模式；</w:t>
      </w:r>
      <w:r>
        <w:rPr>
          <w:b w:val="false"/>
          <w:i w:val="false"/>
        </w:rPr>
        <w:t>Nav Through Poses</w:t>
      </w:r>
      <w:r>
        <w:rPr>
          <w:b w:val="false"/>
          <w:i w:val="false"/>
        </w:rPr>
        <w:t>模式下，</w:t>
      </w:r>
      <w:r>
        <w:rPr>
          <w:b w:val="false"/>
          <w:i w:val="false"/>
        </w:rPr>
        <w:t>Nav2 Goal</w:t>
      </w:r>
      <w:r>
        <w:rPr>
          <w:b w:val="false"/>
          <w:i w:val="false"/>
        </w:rPr>
        <w:t>工具应将选定位置及方向追加到待执行目标序列。</w:t>
      </w:r>
    </w:p>
    <w:p>
      <w:pPr>
        <w:pStyle w:val="Normal"/>
        <w:keepNext w:val="true"/>
        <w:rPr/>
      </w:pPr>
      <w:r>
        <w:rPr>
          <w:b/>
          <w:i w:val="false"/>
        </w:rPr>
        <w:t>TC-SIM-007-b / R-SIM-007 b)</w:t>
      </w:r>
    </w:p>
    <w:p>
      <w:pPr>
        <w:pStyle w:val="Normal"/>
        <w:rPr/>
      </w:pPr>
      <w:r>
        <w:rPr>
          <w:b w:val="false"/>
          <w:i w:val="false"/>
        </w:rPr>
        <w:t>编排结果应以地图目标标记及顺序编号等可见形式呈现，并保持添加顺序。在没有活动导航任务时，添加目标不得立即启动该连续任务；用户点击</w:t>
      </w:r>
      <w:r>
        <w:rPr>
          <w:b w:val="false"/>
          <w:i w:val="false"/>
        </w:rPr>
        <w:t>Start Nav Through Poses</w:t>
      </w:r>
      <w:r>
        <w:rPr>
          <w:b w:val="false"/>
          <w:i w:val="false"/>
        </w:rPr>
        <w:t>后方可提交当前目标序列。</w:t>
      </w:r>
    </w:p>
    <w:p>
      <w:pPr>
        <w:pStyle w:val="Normal"/>
        <w:rPr/>
      </w:pPr>
      <w:r>
        <w:rPr>
          <w:b w:val="false"/>
          <w:i w:val="false"/>
        </w:rPr>
        <w:t>关联原文：表</w:t>
      </w:r>
      <w:r>
        <w:rPr>
          <w:b w:val="false"/>
          <w:i w:val="false"/>
        </w:rPr>
        <w:t xml:space="preserve">52 </w:t>
      </w:r>
      <w:r>
        <w:rPr>
          <w:b w:val="false"/>
          <w:i w:val="false"/>
        </w:rPr>
        <w:t>连续任务的状态与操作；状态；允许操作；软件响应；编排中；通过</w:t>
      </w:r>
      <w:r>
        <w:rPr>
          <w:b w:val="false"/>
          <w:i w:val="false"/>
        </w:rPr>
        <w:t>Nav2 Goal</w:t>
      </w:r>
      <w:r>
        <w:rPr>
          <w:b w:val="false"/>
          <w:i w:val="false"/>
        </w:rPr>
        <w:t>添加目标；更新可见目标序列，保持车辆未执行该新任务；待启动；继续编排或点击</w:t>
      </w:r>
      <w:r>
        <w:rPr>
          <w:b w:val="false"/>
          <w:i w:val="false"/>
        </w:rPr>
        <w:t>Start Nav Through Poses</w:t>
      </w:r>
      <w:r>
        <w:rPr>
          <w:b w:val="false"/>
          <w:i w:val="false"/>
        </w:rPr>
        <w:t>；保持目标顺序；显式启动后提交序列；执行中；观察路径、反馈及车辆位置；按已提交目标顺序执行连续导航；末点完成；接收任务结果；结束连续任务并停车。</w:t>
      </w:r>
    </w:p>
    <w:p>
      <w:pPr>
        <w:pStyle w:val="Normal"/>
        <w:keepNext w:val="true"/>
        <w:rPr/>
      </w:pPr>
      <w:r>
        <w:rPr>
          <w:b/>
          <w:i w:val="false"/>
        </w:rPr>
        <w:t>TC-SIM-007-c / R-SIM-007 c)</w:t>
      </w:r>
    </w:p>
    <w:p>
      <w:pPr>
        <w:pStyle w:val="Normal"/>
        <w:rPr/>
      </w:pPr>
      <w:r>
        <w:rPr>
          <w:b w:val="false"/>
          <w:i w:val="false"/>
        </w:rPr>
        <w:t>连续目标应由</w:t>
      </w:r>
      <w:r>
        <w:rPr>
          <w:b w:val="false"/>
          <w:i w:val="false"/>
        </w:rPr>
        <w:t>/navigate_through_poses</w:t>
      </w:r>
      <w:r>
        <w:rPr>
          <w:b w:val="false"/>
          <w:i w:val="false"/>
        </w:rPr>
        <w:t>动作处理，动作类型为</w:t>
      </w:r>
      <w:r>
        <w:rPr>
          <w:b w:val="false"/>
          <w:i w:val="false"/>
        </w:rPr>
        <w:t>nav2_msgs/action/NavigateThroughPoses</w:t>
      </w:r>
      <w:r>
        <w:rPr>
          <w:b w:val="false"/>
          <w:i w:val="false"/>
        </w:rPr>
        <w:t>。请求中的</w:t>
      </w:r>
      <w:r>
        <w:rPr>
          <w:b w:val="false"/>
          <w:i w:val="false"/>
        </w:rPr>
        <w:t>poses</w:t>
      </w:r>
      <w:r>
        <w:rPr>
          <w:b w:val="false"/>
          <w:i w:val="false"/>
        </w:rPr>
        <w:t>数组应表示有序目标位姿，地图中的位置使用</w:t>
      </w:r>
      <w:r>
        <w:rPr>
          <w:b w:val="false"/>
          <w:i w:val="false"/>
        </w:rPr>
        <w:t>map</w:t>
      </w:r>
      <w:r>
        <w:rPr>
          <w:b w:val="false"/>
          <w:i w:val="false"/>
        </w:rPr>
        <w:t>坐标系，姿态使用四元数表示。</w:t>
      </w:r>
    </w:p>
    <w:p>
      <w:pPr>
        <w:pStyle w:val="Normal"/>
        <w:rPr/>
      </w:pPr>
      <w:r>
        <w:rPr>
          <w:b w:val="false"/>
          <w:i w:val="false"/>
        </w:rPr>
        <w:t>关联原文：表</w:t>
      </w:r>
      <w:r>
        <w:rPr>
          <w:b w:val="false"/>
          <w:i w:val="false"/>
        </w:rPr>
        <w:t xml:space="preserve">53 </w:t>
      </w:r>
      <w:r>
        <w:rPr>
          <w:b w:val="false"/>
          <w:i w:val="false"/>
        </w:rPr>
        <w:t>连续任务输入与输出；数据；要求；目标位姿序列；每项应包含坐标系、位置和方向；保持提交顺序；规划路径；应连接本次序列对应的通道和目标，按选定规划与控制配置执行；执行反馈；应对应当前连续任务，并可通过</w:t>
      </w:r>
      <w:r>
        <w:rPr>
          <w:b w:val="false"/>
          <w:i w:val="false"/>
        </w:rPr>
        <w:t>Navigation 2</w:t>
      </w:r>
      <w:r>
        <w:rPr>
          <w:b w:val="false"/>
          <w:i w:val="false"/>
        </w:rPr>
        <w:t>或动作接口读取；终态；完整任务完成应返回成功状态；取消或中止应返回对应非成功状态。</w:t>
      </w:r>
    </w:p>
    <w:p>
      <w:pPr>
        <w:pStyle w:val="Normal"/>
        <w:keepNext w:val="true"/>
        <w:rPr/>
      </w:pPr>
      <w:r>
        <w:rPr>
          <w:b/>
          <w:i w:val="false"/>
        </w:rPr>
        <w:t>TC-SIM-007-d / R-SIM-007 d)</w:t>
      </w:r>
    </w:p>
    <w:p>
      <w:pPr>
        <w:pStyle w:val="Normal"/>
        <w:rPr/>
      </w:pPr>
      <w:r>
        <w:rPr>
          <w:b w:val="false"/>
          <w:i w:val="false"/>
        </w:rPr>
        <w:t>对当前车辆可通行、目标顺序和转弯空间合理的序列，应按前序到后序执行连续导航，末点按</w:t>
      </w:r>
      <w:r>
        <w:rPr>
          <w:b w:val="false"/>
          <w:i w:val="false"/>
        </w:rPr>
        <w:t>R-SIM-006</w:t>
      </w:r>
      <w:r>
        <w:rPr>
          <w:b w:val="false"/>
          <w:i w:val="false"/>
        </w:rPr>
        <w:t>规定的位置容差结束并停车。执行中的短暂停车不得自行宣布整项任务完成；不要求所有经停点均不停通过，也不以反馈计数逐点刷新作为完成判据。</w:t>
      </w:r>
    </w:p>
    <w:p>
      <w:pPr>
        <w:pStyle w:val="Normal"/>
        <w:keepNext w:val="true"/>
        <w:rPr/>
      </w:pPr>
      <w:r>
        <w:rPr>
          <w:b/>
          <w:i w:val="false"/>
        </w:rPr>
        <w:t>TC-SIM-007-e / R-SIM-007 e)</w:t>
      </w:r>
    </w:p>
    <w:p>
      <w:pPr>
        <w:pStyle w:val="Normal"/>
        <w:rPr/>
      </w:pPr>
      <w:r>
        <w:rPr>
          <w:b w:val="false"/>
          <w:i w:val="false"/>
        </w:rPr>
        <w:t>连续任务应由</w:t>
      </w:r>
      <w:r>
        <w:rPr>
          <w:b w:val="false"/>
          <w:i w:val="false"/>
        </w:rPr>
        <w:t>Start Nav Through Poses</w:t>
      </w:r>
      <w:r>
        <w:rPr>
          <w:b w:val="false"/>
          <w:i w:val="false"/>
        </w:rPr>
        <w:t>明确提交。普通界面启动应保持</w:t>
      </w:r>
      <w:r>
        <w:rPr>
          <w:b w:val="false"/>
          <w:i w:val="false"/>
        </w:rPr>
        <w:t>--run-waypoints false</w:t>
      </w:r>
      <w:r>
        <w:rPr>
          <w:b w:val="false"/>
          <w:i w:val="false"/>
        </w:rPr>
        <w:t>；未提交目标时不得自动执行预置路线。选择直连仅改变显式启用预置路线时的方式，不应将普通</w:t>
      </w:r>
      <w:r>
        <w:rPr>
          <w:b w:val="false"/>
          <w:i w:val="false"/>
        </w:rPr>
        <w:t>RViz</w:t>
      </w:r>
      <w:r>
        <w:rPr>
          <w:b w:val="false"/>
          <w:i w:val="false"/>
        </w:rPr>
        <w:t>连续经停点任务改成直接路径跟踪。</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6.3.37 TC-SIM-008 </w:t>
      </w:r>
      <w:r>
        <w:rPr>
          <w:b w:val="false"/>
          <w:i w:val="false"/>
        </w:rPr>
        <w:t>受管仿真停止与重复停止</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R-SIM-008</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3.2.5.7 </w:t>
            </w:r>
            <w:r>
              <w:rPr>
                <w:rFonts w:cs=""/>
                <w:b w:val="false"/>
                <w:i w:val="false"/>
                <w:kern w:val="0"/>
                <w:sz w:val="18"/>
                <w:szCs w:val="22"/>
                <w:lang w:val="en-US" w:eastAsia="en-US" w:bidi="ar-SA"/>
              </w:rPr>
              <w:t>受管仿真停止与重复停止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分别处于准备和运行状态，另有无关进程。</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5.10</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点击停止，观察忙态防重复和结果。</w:t>
      </w:r>
    </w:p>
    <w:p>
      <w:pPr>
        <w:pStyle w:val="Normal"/>
        <w:ind w:left="283" w:hanging="283"/>
        <w:rPr/>
      </w:pPr>
      <w:r>
        <w:rPr/>
        <w:t xml:space="preserve">2. </w:t>
      </w:r>
      <w:r>
        <w:rPr>
          <w:b w:val="false"/>
          <w:i w:val="false"/>
        </w:rPr>
        <w:t>确认同会话子进程结束、</w:t>
      </w:r>
      <w:r>
        <w:rPr>
          <w:b w:val="false"/>
          <w:i w:val="false"/>
        </w:rPr>
        <w:t>--status=stopped</w:t>
      </w:r>
      <w:r>
        <w:rPr>
          <w:b w:val="false"/>
          <w:i w:val="false"/>
        </w:rPr>
        <w:t>且无关进程保留。</w:t>
      </w:r>
    </w:p>
    <w:p>
      <w:pPr>
        <w:pStyle w:val="Normal"/>
        <w:ind w:left="283" w:hanging="283"/>
        <w:rPr/>
      </w:pPr>
      <w:r>
        <w:rPr/>
        <w:t xml:space="preserve">3. </w:t>
      </w:r>
      <w:r>
        <w:rPr>
          <w:b w:val="false"/>
          <w:i w:val="false"/>
        </w:rPr>
        <w:t>重复停止，核对不重启、不烧录并能继续操作。</w:t>
      </w:r>
    </w:p>
    <w:p>
      <w:pPr>
        <w:pStyle w:val="Normal"/>
        <w:rPr/>
      </w:pPr>
      <w:r>
        <w:rPr>
          <w:b w:val="false"/>
          <w:i w:val="false"/>
        </w:rPr>
        <w:t>子项检查及判定标准：</w:t>
      </w:r>
    </w:p>
    <w:p>
      <w:pPr>
        <w:pStyle w:val="Normal"/>
        <w:keepNext w:val="true"/>
        <w:rPr/>
      </w:pPr>
      <w:r>
        <w:rPr>
          <w:b/>
          <w:i w:val="false"/>
        </w:rPr>
        <w:t>TC-SIM-008-a / R-SIM-008 a)</w:t>
      </w:r>
    </w:p>
    <w:p>
      <w:pPr>
        <w:pStyle w:val="Normal"/>
        <w:rPr/>
      </w:pPr>
      <w:r>
        <w:rPr>
          <w:b w:val="false"/>
          <w:i w:val="false"/>
        </w:rPr>
        <w:t>车辆界面应提供“停止仿真”控件；交付脚本应提供</w:t>
      </w:r>
      <w:r>
        <w:rPr>
          <w:b w:val="false"/>
          <w:i w:val="false"/>
        </w:rPr>
        <w:t>unity_sync_and_simulate.sh --stop</w:t>
      </w:r>
      <w:r>
        <w:rPr>
          <w:b w:val="false"/>
          <w:i w:val="false"/>
        </w:rPr>
        <w:t>。两种入口应作用于当前记录的受管仿真会话。</w:t>
      </w:r>
    </w:p>
    <w:p>
      <w:pPr>
        <w:pStyle w:val="Normal"/>
        <w:rPr/>
      </w:pPr>
      <w:r>
        <w:rPr>
          <w:b w:val="false"/>
          <w:i w:val="false"/>
        </w:rPr>
        <w:t>关联原文：表</w:t>
      </w:r>
      <w:r>
        <w:rPr>
          <w:b w:val="false"/>
          <w:i w:val="false"/>
        </w:rPr>
        <w:t xml:space="preserve">54 </w:t>
      </w:r>
      <w:r>
        <w:rPr>
          <w:b w:val="false"/>
          <w:i w:val="false"/>
        </w:rPr>
        <w:t>停止状态与对外响应；原状态或条件；软件响应；受管仿真正在运行；界面显示“正在停止仿真”，对受管会话执行终止处理；受管会话停止完成；界面显示“仿真已停止”；</w:t>
      </w:r>
      <w:r>
        <w:rPr>
          <w:b w:val="false"/>
          <w:i w:val="false"/>
        </w:rPr>
        <w:t>--status</w:t>
      </w:r>
      <w:r>
        <w:rPr>
          <w:b w:val="false"/>
          <w:i w:val="false"/>
        </w:rPr>
        <w:t>返回</w:t>
      </w:r>
      <w:r>
        <w:rPr>
          <w:b w:val="false"/>
          <w:i w:val="false"/>
        </w:rPr>
        <w:t>stopped</w:t>
      </w:r>
      <w:r>
        <w:rPr>
          <w:b w:val="false"/>
          <w:i w:val="false"/>
        </w:rPr>
        <w:t>；没有正在运行的受管会话；</w:t>
      </w:r>
      <w:r>
        <w:rPr>
          <w:b w:val="false"/>
          <w:i w:val="false"/>
        </w:rPr>
        <w:t>--stop</w:t>
      </w:r>
      <w:r>
        <w:rPr>
          <w:b w:val="false"/>
          <w:i w:val="false"/>
        </w:rPr>
        <w:t>退出</w:t>
      </w:r>
      <w:r>
        <w:rPr>
          <w:b w:val="false"/>
          <w:i w:val="false"/>
        </w:rPr>
        <w:t>0</w:t>
      </w:r>
      <w:r>
        <w:rPr>
          <w:b w:val="false"/>
          <w:i w:val="false"/>
        </w:rPr>
        <w:t xml:space="preserve">，并输出“没有正在运行的 </w:t>
      </w:r>
      <w:r>
        <w:rPr>
          <w:b w:val="false"/>
          <w:i w:val="false"/>
        </w:rPr>
        <w:t xml:space="preserve">Unity </w:t>
      </w:r>
      <w:r>
        <w:rPr>
          <w:b w:val="false"/>
          <w:i w:val="false"/>
        </w:rPr>
        <w:t>受管仿真。”；停止后再次请求停止；保持</w:t>
      </w:r>
      <w:r>
        <w:rPr>
          <w:b w:val="false"/>
          <w:i w:val="false"/>
        </w:rPr>
        <w:t>stopped</w:t>
      </w:r>
      <w:r>
        <w:rPr>
          <w:b w:val="false"/>
          <w:i w:val="false"/>
        </w:rPr>
        <w:t>，不重新创建仿真任务；同步或编译尚未完成；登记停止请求，待同步处理允许时停止会话或取消新会话启动。</w:t>
      </w:r>
    </w:p>
    <w:p>
      <w:pPr>
        <w:pStyle w:val="Normal"/>
        <w:keepNext w:val="true"/>
        <w:rPr/>
      </w:pPr>
      <w:r>
        <w:rPr>
          <w:b/>
          <w:i w:val="false"/>
        </w:rPr>
        <w:t>TC-SIM-008-b / R-SIM-008 b)</w:t>
      </w:r>
    </w:p>
    <w:p>
      <w:pPr>
        <w:pStyle w:val="Normal"/>
        <w:rPr/>
      </w:pPr>
      <w:r>
        <w:rPr>
          <w:b w:val="false"/>
          <w:i w:val="false"/>
        </w:rPr>
        <w:t>停止处理中应终止该受管会话的仿真进程及其受管子进程，使对应</w:t>
      </w:r>
      <w:r>
        <w:rPr>
          <w:b w:val="false"/>
          <w:i w:val="false"/>
        </w:rPr>
        <w:t>Gazebo</w:t>
      </w:r>
      <w:r>
        <w:rPr>
          <w:b w:val="false"/>
          <w:i w:val="false"/>
        </w:rPr>
        <w:t>、</w:t>
      </w:r>
      <w:r>
        <w:rPr>
          <w:b w:val="false"/>
          <w:i w:val="false"/>
        </w:rPr>
        <w:t>RViz</w:t>
      </w:r>
      <w:r>
        <w:rPr>
          <w:b w:val="false"/>
          <w:i w:val="false"/>
        </w:rPr>
        <w:t>和任务执行结束。导航目标尚未完成时，停止操作应结束其所处仿真会话。</w:t>
      </w:r>
    </w:p>
    <w:p>
      <w:pPr>
        <w:pStyle w:val="Normal"/>
        <w:keepNext w:val="true"/>
        <w:rPr/>
      </w:pPr>
      <w:r>
        <w:rPr>
          <w:b/>
          <w:i w:val="false"/>
        </w:rPr>
        <w:t>TC-SIM-008-c / R-SIM-008 c)</w:t>
      </w:r>
    </w:p>
    <w:p>
      <w:pPr>
        <w:pStyle w:val="Normal"/>
        <w:rPr/>
      </w:pPr>
      <w:r>
        <w:rPr>
          <w:b w:val="false"/>
          <w:i w:val="false"/>
        </w:rPr>
        <w:t>停止完成后，应清理受管进程、会话和系统启动周期的标识文件，并将详细状态写为</w:t>
      </w:r>
      <w:r>
        <w:rPr>
          <w:b w:val="false"/>
          <w:i w:val="false"/>
        </w:rPr>
        <w:t>stopped</w:t>
      </w:r>
      <w:r>
        <w:rPr>
          <w:b w:val="false"/>
          <w:i w:val="false"/>
        </w:rPr>
        <w:t>。状态查询不得继续以已终止的会话返回</w:t>
      </w:r>
      <w:r>
        <w:rPr>
          <w:b w:val="false"/>
          <w:i w:val="false"/>
        </w:rPr>
        <w:t>running</w:t>
      </w:r>
      <w:r>
        <w:rPr>
          <w:b w:val="false"/>
          <w:i w:val="false"/>
        </w:rPr>
        <w:t>。</w:t>
      </w:r>
    </w:p>
    <w:p>
      <w:pPr>
        <w:pStyle w:val="Normal"/>
        <w:rPr/>
      </w:pPr>
      <w:r>
        <w:rPr>
          <w:b w:val="false"/>
          <w:i w:val="false"/>
        </w:rPr>
        <w:t>关联原文：表</w:t>
      </w:r>
      <w:r>
        <w:rPr>
          <w:b w:val="false"/>
          <w:i w:val="false"/>
        </w:rPr>
        <w:t xml:space="preserve">55 </w:t>
      </w:r>
      <w:r>
        <w:rPr>
          <w:b w:val="false"/>
          <w:i w:val="false"/>
        </w:rPr>
        <w:t>停止接口的执行结果；项目；要求；正常停止或重复停止；命令退出值为</w:t>
      </w:r>
      <w:r>
        <w:rPr>
          <w:b w:val="false"/>
          <w:i w:val="false"/>
        </w:rPr>
        <w:t>0</w:t>
      </w:r>
      <w:r>
        <w:rPr>
          <w:b w:val="false"/>
          <w:i w:val="false"/>
        </w:rPr>
        <w:t>；会话运行标识；停止完成后不保留为有效运行标识；旧日志；保留已有</w:t>
      </w:r>
      <w:r>
        <w:rPr>
          <w:b w:val="false"/>
          <w:i w:val="false"/>
        </w:rPr>
        <w:t>latest.log</w:t>
      </w:r>
      <w:r>
        <w:rPr>
          <w:b w:val="false"/>
          <w:i w:val="false"/>
        </w:rPr>
        <w:t>；停止命令应在标准输出中报告本次停止处理信息；后续启动；仅在收到新的完整启动请求后创建新的仿真会话。</w:t>
      </w:r>
    </w:p>
    <w:p>
      <w:pPr>
        <w:pStyle w:val="Normal"/>
        <w:keepNext w:val="true"/>
        <w:rPr/>
      </w:pPr>
      <w:r>
        <w:rPr>
          <w:b/>
          <w:i w:val="false"/>
        </w:rPr>
        <w:t>TC-SIM-008-d / R-SIM-008 d)</w:t>
      </w:r>
    </w:p>
    <w:p>
      <w:pPr>
        <w:pStyle w:val="Normal"/>
        <w:rPr/>
      </w:pPr>
      <w:r>
        <w:rPr>
          <w:b w:val="false"/>
          <w:i w:val="false"/>
        </w:rPr>
        <w:t>同步准备期间收到停止请求时，应登记该请求，并在构建完成后、创建新仿真会话前处理；取消启动时应输出“已收到停止请求；编译完成，但不再启动仿真。”。若</w:t>
      </w:r>
      <w:r>
        <w:rPr>
          <w:b w:val="false"/>
          <w:i w:val="false"/>
        </w:rPr>
        <w:t>--stop</w:t>
      </w:r>
      <w:r>
        <w:rPr>
          <w:b w:val="false"/>
          <w:i w:val="false"/>
        </w:rPr>
        <w:t>在等待同步占用解除时超过</w:t>
      </w:r>
      <w:r>
        <w:rPr>
          <w:b w:val="false"/>
          <w:i w:val="false"/>
        </w:rPr>
        <w:t>180</w:t>
      </w:r>
      <w:r>
        <w:rPr>
          <w:b w:val="false"/>
          <w:i w:val="false"/>
        </w:rPr>
        <w:t>秒，应返回退出码</w:t>
      </w:r>
      <w:r>
        <w:rPr>
          <w:b w:val="false"/>
          <w:i w:val="false"/>
        </w:rPr>
        <w:t>3</w:t>
      </w:r>
      <w:r>
        <w:rPr>
          <w:b w:val="false"/>
          <w:i w:val="false"/>
        </w:rPr>
        <w:t>和同步仍占用的错误，不得报告已经停止。</w:t>
      </w:r>
    </w:p>
    <w:p>
      <w:pPr>
        <w:pStyle w:val="Normal"/>
        <w:keepNext w:val="true"/>
        <w:rPr/>
      </w:pPr>
      <w:r>
        <w:rPr>
          <w:b/>
          <w:i w:val="false"/>
        </w:rPr>
        <w:t>TC-SIM-008-e / R-SIM-008 e)</w:t>
      </w:r>
    </w:p>
    <w:p>
      <w:pPr>
        <w:pStyle w:val="Normal"/>
        <w:rPr/>
      </w:pPr>
      <w:r>
        <w:rPr>
          <w:b w:val="false"/>
          <w:i w:val="false"/>
        </w:rPr>
        <w:t>重复停止不得因受管会话已经不存在而报告停止失败。车辆仅因到达导航目标停止时，其仿真会话仍应保持可查询的实际运行状态。</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6.3.38 TC-SIM-009 </w:t>
      </w:r>
      <w:r>
        <w:rPr>
          <w:b w:val="false"/>
          <w:i w:val="false"/>
        </w:rPr>
        <w:t>停止后更换车型并重新启动</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R-SIM-009</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3.2.5.8 </w:t>
            </w:r>
            <w:r>
              <w:rPr>
                <w:rFonts w:cs=""/>
                <w:b w:val="false"/>
                <w:i w:val="false"/>
                <w:kern w:val="0"/>
                <w:sz w:val="18"/>
                <w:szCs w:val="22"/>
                <w:lang w:val="en-US" w:eastAsia="en-US" w:bidi="ar-SA"/>
              </w:rPr>
              <w:t>停止后更换车型并重新启动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上一受管仿真已成功停止。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5.10</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返回车库换车并装配，重新选择场景和算法启动。</w:t>
      </w:r>
    </w:p>
    <w:p>
      <w:pPr>
        <w:pStyle w:val="Normal"/>
        <w:ind w:left="283" w:hanging="283"/>
        <w:rPr/>
      </w:pPr>
      <w:r>
        <w:rPr/>
        <w:t xml:space="preserve">2. </w:t>
      </w:r>
      <w:r>
        <w:rPr>
          <w:b w:val="false"/>
          <w:i w:val="false"/>
        </w:rPr>
        <w:t>核对本轮模型、日志、组件和消息均来自新会话。</w:t>
      </w:r>
    </w:p>
    <w:p>
      <w:pPr>
        <w:pStyle w:val="Normal"/>
        <w:ind w:left="283" w:hanging="283"/>
        <w:rPr/>
      </w:pPr>
      <w:r>
        <w:rPr/>
        <w:t xml:space="preserve">3. </w:t>
      </w:r>
      <w:r>
        <w:rPr>
          <w:b w:val="false"/>
          <w:i w:val="false"/>
        </w:rPr>
        <w:t>记录旧</w:t>
      </w:r>
      <w:r>
        <w:rPr>
          <w:b w:val="false"/>
          <w:i w:val="false"/>
        </w:rPr>
        <w:t>pid/sid</w:t>
      </w:r>
      <w:r>
        <w:rPr>
          <w:b w:val="false"/>
          <w:i w:val="false"/>
        </w:rPr>
        <w:t>不存活及新状态，不复用旧输出作为成功。</w:t>
      </w:r>
    </w:p>
    <w:p>
      <w:pPr>
        <w:pStyle w:val="Normal"/>
        <w:rPr/>
      </w:pPr>
      <w:r>
        <w:rPr>
          <w:b w:val="false"/>
          <w:i w:val="false"/>
        </w:rPr>
        <w:t>子项检查及判定标准：</w:t>
      </w:r>
    </w:p>
    <w:p>
      <w:pPr>
        <w:pStyle w:val="Normal"/>
        <w:keepNext w:val="true"/>
        <w:rPr/>
      </w:pPr>
      <w:r>
        <w:rPr>
          <w:b/>
          <w:i w:val="false"/>
        </w:rPr>
        <w:t>TC-SIM-009-a / R-SIM-009 a)</w:t>
      </w:r>
    </w:p>
    <w:p>
      <w:pPr>
        <w:pStyle w:val="Normal"/>
        <w:rPr/>
      </w:pPr>
      <w:r>
        <w:rPr>
          <w:b w:val="false"/>
          <w:i w:val="false"/>
        </w:rPr>
        <w:t>车型切换应通过返回车库和重新选车完成。每次重新启动应重新导出当前装配，并使用该导出目录中的</w:t>
      </w:r>
      <w:r>
        <w:rPr>
          <w:b w:val="false"/>
          <w:i w:val="false"/>
        </w:rPr>
        <w:t>vehicle_config.json</w:t>
      </w:r>
      <w:r>
        <w:rPr>
          <w:b w:val="false"/>
          <w:i w:val="false"/>
        </w:rPr>
        <w:t>确定车辆标识和类型。</w:t>
      </w:r>
    </w:p>
    <w:p>
      <w:pPr>
        <w:pStyle w:val="Normal"/>
        <w:rPr/>
      </w:pPr>
      <w:r>
        <w:rPr>
          <w:b w:val="false"/>
          <w:i w:val="false"/>
        </w:rPr>
        <w:t>关联原文：表</w:t>
      </w:r>
      <w:r>
        <w:rPr>
          <w:b w:val="false"/>
          <w:i w:val="false"/>
        </w:rPr>
        <w:t xml:space="preserve">56 </w:t>
      </w:r>
      <w:r>
        <w:rPr>
          <w:b w:val="false"/>
          <w:i w:val="false"/>
        </w:rPr>
        <w:t>车型与仿真配置映射展示示例；界面车型；</w:t>
      </w:r>
      <w:r>
        <w:rPr>
          <w:b w:val="false"/>
          <w:i w:val="false"/>
        </w:rPr>
        <w:t>vehicleId</w:t>
      </w:r>
      <w:r>
        <w:rPr>
          <w:b w:val="false"/>
          <w:i w:val="false"/>
        </w:rPr>
        <w:t>；</w:t>
      </w:r>
      <w:r>
        <w:rPr>
          <w:b w:val="false"/>
          <w:i w:val="false"/>
        </w:rPr>
        <w:t>vehicleType</w:t>
      </w:r>
      <w:r>
        <w:rPr>
          <w:b w:val="false"/>
          <w:i w:val="false"/>
        </w:rPr>
        <w:t>与模型；</w:t>
      </w:r>
      <w:r>
        <w:rPr>
          <w:b w:val="false"/>
          <w:i w:val="false"/>
        </w:rPr>
        <w:t>Car0</w:t>
      </w:r>
      <w:r>
        <w:rPr>
          <w:b w:val="false"/>
          <w:i w:val="false"/>
        </w:rPr>
        <w:t>；</w:t>
      </w:r>
      <w:r>
        <w:rPr>
          <w:b w:val="false"/>
          <w:i w:val="false"/>
        </w:rPr>
        <w:t>ackermann_current</w:t>
      </w:r>
      <w:r>
        <w:rPr>
          <w:b w:val="false"/>
          <w:i w:val="false"/>
        </w:rPr>
        <w:t>；</w:t>
      </w:r>
      <w:r>
        <w:rPr>
          <w:b w:val="false"/>
          <w:i w:val="false"/>
        </w:rPr>
        <w:t>ackermann</w:t>
      </w:r>
      <w:r>
        <w:rPr>
          <w:b w:val="false"/>
          <w:i w:val="false"/>
        </w:rPr>
        <w:t>；</w:t>
      </w:r>
      <w:r>
        <w:rPr>
          <w:b w:val="false"/>
          <w:i w:val="false"/>
        </w:rPr>
        <w:t>Car0</w:t>
      </w:r>
      <w:r>
        <w:rPr>
          <w:b w:val="false"/>
          <w:i w:val="false"/>
        </w:rPr>
        <w:t>轮式车体；</w:t>
      </w:r>
      <w:r>
        <w:rPr>
          <w:b w:val="false"/>
          <w:i w:val="false"/>
        </w:rPr>
        <w:t>Car3</w:t>
      </w:r>
      <w:r>
        <w:rPr>
          <w:b w:val="false"/>
          <w:i w:val="false"/>
        </w:rPr>
        <w:t>；</w:t>
      </w:r>
      <w:r>
        <w:rPr>
          <w:b w:val="false"/>
          <w:i w:val="false"/>
        </w:rPr>
        <w:t>unity_car3</w:t>
      </w:r>
      <w:r>
        <w:rPr>
          <w:b w:val="false"/>
          <w:i w:val="false"/>
        </w:rPr>
        <w:t>；</w:t>
      </w:r>
      <w:r>
        <w:rPr>
          <w:b w:val="false"/>
          <w:i w:val="false"/>
        </w:rPr>
        <w:t>tracked</w:t>
      </w:r>
      <w:r>
        <w:rPr>
          <w:b w:val="false"/>
          <w:i w:val="false"/>
        </w:rPr>
        <w:t>；</w:t>
      </w:r>
      <w:r>
        <w:rPr>
          <w:b w:val="false"/>
          <w:i w:val="false"/>
        </w:rPr>
        <w:t>Car3</w:t>
      </w:r>
      <w:r>
        <w:rPr>
          <w:b w:val="false"/>
          <w:i w:val="false"/>
        </w:rPr>
        <w:t>履带车体。</w:t>
      </w:r>
    </w:p>
    <w:p>
      <w:pPr>
        <w:pStyle w:val="Normal"/>
        <w:keepNext w:val="true"/>
        <w:rPr/>
      </w:pPr>
      <w:r>
        <w:rPr>
          <w:b/>
          <w:i w:val="false"/>
        </w:rPr>
        <w:t>TC-SIM-009-b / R-SIM-009 b)</w:t>
      </w:r>
    </w:p>
    <w:p>
      <w:pPr>
        <w:pStyle w:val="Normal"/>
        <w:rPr/>
      </w:pPr>
      <w:r>
        <w:rPr>
          <w:b w:val="false"/>
          <w:i w:val="false"/>
        </w:rPr>
        <w:t>重新启动应以所选车型的模型、材质及装配资源完整、必需传感器安装完成为条件，并使用本次选择的场景和已适配算法组合。表中车型映射为功能展示示例。</w:t>
      </w:r>
    </w:p>
    <w:p>
      <w:pPr>
        <w:pStyle w:val="Normal"/>
        <w:keepNext w:val="true"/>
        <w:rPr/>
      </w:pPr>
      <w:r>
        <w:rPr>
          <w:b/>
          <w:i w:val="false"/>
        </w:rPr>
        <w:t>TC-SIM-009-c / R-SIM-009 c)</w:t>
      </w:r>
    </w:p>
    <w:p>
      <w:pPr>
        <w:pStyle w:val="Normal"/>
        <w:rPr/>
      </w:pPr>
      <w:r>
        <w:rPr>
          <w:b w:val="false"/>
          <w:i w:val="false"/>
        </w:rPr>
        <w:t>切换车型后，新导出应使用当前车型的</w:t>
      </w:r>
      <w:r>
        <w:rPr>
          <w:b w:val="false"/>
          <w:i w:val="false"/>
        </w:rPr>
        <w:t>vehicleId</w:t>
      </w:r>
      <w:r>
        <w:rPr>
          <w:b w:val="false"/>
          <w:i w:val="false"/>
        </w:rPr>
        <w:t>、</w:t>
      </w:r>
      <w:r>
        <w:rPr>
          <w:b w:val="false"/>
          <w:i w:val="false"/>
        </w:rPr>
        <w:t>vehicleType</w:t>
      </w:r>
      <w:r>
        <w:rPr>
          <w:b w:val="false"/>
          <w:i w:val="false"/>
        </w:rPr>
        <w:t>和模型；运行日志应引用本次导出目录，</w:t>
      </w:r>
      <w:r>
        <w:rPr>
          <w:b w:val="false"/>
          <w:i w:val="false"/>
        </w:rPr>
        <w:t>RViz</w:t>
      </w:r>
      <w:r>
        <w:rPr>
          <w:b w:val="false"/>
          <w:i w:val="false"/>
        </w:rPr>
        <w:t>应显示对应车体。切回原车型并重新启动后，应恢复该车型的标识、类型和模型。</w:t>
      </w:r>
    </w:p>
    <w:p>
      <w:pPr>
        <w:pStyle w:val="Normal"/>
        <w:rPr/>
      </w:pPr>
      <w:r>
        <w:rPr>
          <w:b w:val="false"/>
          <w:i w:val="false"/>
        </w:rPr>
        <w:t>关联原文：表</w:t>
      </w:r>
      <w:r>
        <w:rPr>
          <w:b w:val="false"/>
          <w:i w:val="false"/>
        </w:rPr>
        <w:t xml:space="preserve">57 </w:t>
      </w:r>
      <w:r>
        <w:rPr>
          <w:b w:val="false"/>
          <w:i w:val="false"/>
        </w:rPr>
        <w:t>重新启动的数据一致性；对象；要求；导出配置；包含当前选定车型及本次装配的几何、传感器等数据；同步日志；标明实际使用的导出目录、工作区及算法选择；生成模型；使用新导出</w:t>
      </w:r>
      <w:r>
        <w:rPr>
          <w:b w:val="false"/>
          <w:i w:val="false"/>
        </w:rPr>
        <w:t>vehicleId</w:t>
      </w:r>
      <w:r>
        <w:rPr>
          <w:b w:val="false"/>
          <w:i w:val="false"/>
        </w:rPr>
        <w:t>对应的生成目录与模型；仿真显示；车辆外观及运动模型与当前</w:t>
      </w:r>
      <w:r>
        <w:rPr>
          <w:b w:val="false"/>
          <w:i w:val="false"/>
        </w:rPr>
        <w:t>vehicleType</w:t>
      </w:r>
      <w:r>
        <w:rPr>
          <w:b w:val="false"/>
          <w:i w:val="false"/>
        </w:rPr>
        <w:t>相符；受管会话；新启动结果与前次停止的会话分离，可查询当前会话状态。</w:t>
      </w:r>
    </w:p>
    <w:p>
      <w:pPr>
        <w:pStyle w:val="Normal"/>
        <w:keepNext w:val="true"/>
        <w:rPr/>
      </w:pPr>
      <w:r>
        <w:rPr>
          <w:b/>
          <w:i w:val="false"/>
        </w:rPr>
        <w:t>TC-SIM-009-d / R-SIM-009 d)</w:t>
      </w:r>
    </w:p>
    <w:p>
      <w:pPr>
        <w:pStyle w:val="Normal"/>
        <w:rPr/>
      </w:pPr>
      <w:r>
        <w:rPr>
          <w:b w:val="false"/>
          <w:i w:val="false"/>
        </w:rPr>
        <w:t>新配置校验及构建应先于新仿真会话创建。界面的外部启动进程创建通知应按</w:t>
      </w:r>
      <w:r>
        <w:rPr>
          <w:b w:val="false"/>
          <w:i w:val="false"/>
        </w:rPr>
        <w:t>R-SIM-001</w:t>
      </w:r>
      <w:r>
        <w:rPr>
          <w:b w:val="false"/>
          <w:i w:val="false"/>
        </w:rPr>
        <w:t>解释；本次受管仿真会话及导航可用性应分别通过受管状态与</w:t>
      </w:r>
      <w:r>
        <w:rPr>
          <w:b w:val="false"/>
          <w:i w:val="false"/>
        </w:rPr>
        <w:t>R-SIM-004</w:t>
      </w:r>
      <w:r>
        <w:rPr>
          <w:b w:val="false"/>
          <w:i w:val="false"/>
        </w:rPr>
        <w:t>的</w:t>
      </w:r>
      <w:r>
        <w:rPr>
          <w:b w:val="false"/>
          <w:i w:val="false"/>
        </w:rPr>
        <w:t>ROS</w:t>
      </w:r>
      <w:r>
        <w:rPr>
          <w:b w:val="false"/>
          <w:i w:val="false"/>
        </w:rPr>
        <w:t>接口确认。</w:t>
      </w:r>
    </w:p>
    <w:p>
      <w:pPr>
        <w:pStyle w:val="Normal"/>
        <w:keepNext w:val="true"/>
        <w:rPr/>
      </w:pPr>
      <w:r>
        <w:rPr>
          <w:b/>
          <w:i w:val="false"/>
        </w:rPr>
        <w:t>TC-SIM-009-e / R-SIM-009 e)</w:t>
      </w:r>
    </w:p>
    <w:p>
      <w:pPr>
        <w:pStyle w:val="Normal"/>
        <w:rPr/>
      </w:pPr>
      <w:r>
        <w:rPr>
          <w:b w:val="false"/>
          <w:i w:val="false"/>
        </w:rPr>
        <w:t>车型选择变化应在重新导出并启动后作用于仿真。仅在车库更改选择不应自动向既有导航任务切换车辆参数；新的导出结果和启动日志应保持车型一致。</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6.3.39 TC-SIM-010 </w:t>
      </w:r>
      <w:r>
        <w:rPr>
          <w:b w:val="false"/>
          <w:i w:val="false"/>
        </w:rPr>
        <w:t>启动参数错误的明确拒绝</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R-SIM-010</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3.2.5.9 </w:t>
            </w:r>
            <w:r>
              <w:rPr>
                <w:rFonts w:cs=""/>
                <w:b w:val="false"/>
                <w:i w:val="false"/>
                <w:kern w:val="0"/>
                <w:sz w:val="18"/>
                <w:szCs w:val="22"/>
                <w:lang w:val="en-US" w:eastAsia="en-US" w:bidi="ar-SA"/>
              </w:rPr>
              <w:t>启动参数错误的明确拒绝</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合法命令基准，临时无效参数样本。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逐一传入非法车型、场景、组件、路径模式和缺少必需参数。</w:t>
      </w:r>
    </w:p>
    <w:p>
      <w:pPr>
        <w:pStyle w:val="Normal"/>
        <w:ind w:left="283" w:hanging="283"/>
        <w:rPr/>
      </w:pPr>
      <w:r>
        <w:rPr/>
        <w:t xml:space="preserve">2. </w:t>
      </w:r>
      <w:r>
        <w:rPr>
          <w:b w:val="false"/>
          <w:i w:val="false"/>
        </w:rPr>
        <w:t>记录</w:t>
      </w:r>
      <w:r>
        <w:rPr>
          <w:b w:val="false"/>
          <w:i w:val="false"/>
        </w:rPr>
        <w:t>stderr</w:t>
      </w:r>
      <w:r>
        <w:rPr>
          <w:b w:val="false"/>
          <w:i w:val="false"/>
        </w:rPr>
        <w:t>与返回码，确认无新任务。</w:t>
      </w:r>
    </w:p>
    <w:p>
      <w:pPr>
        <w:pStyle w:val="Normal"/>
        <w:ind w:left="283" w:hanging="283"/>
        <w:rPr/>
      </w:pPr>
      <w:r>
        <w:rPr/>
        <w:t xml:space="preserve">3. </w:t>
      </w:r>
      <w:r>
        <w:rPr>
          <w:b w:val="false"/>
          <w:i w:val="false"/>
        </w:rPr>
        <w:t>合法参数复验，核对不静默换为其他算法。</w:t>
      </w:r>
    </w:p>
    <w:p>
      <w:pPr>
        <w:pStyle w:val="Normal"/>
        <w:rPr/>
      </w:pPr>
      <w:r>
        <w:rPr>
          <w:b w:val="false"/>
          <w:i w:val="false"/>
        </w:rPr>
        <w:t>子项检查及判定标准：</w:t>
      </w:r>
    </w:p>
    <w:p>
      <w:pPr>
        <w:pStyle w:val="Normal"/>
        <w:keepNext w:val="true"/>
        <w:rPr/>
      </w:pPr>
      <w:r>
        <w:rPr>
          <w:b/>
          <w:i w:val="false"/>
        </w:rPr>
        <w:t>TC-SIM-010-a / R-SIM-010 a)</w:t>
      </w:r>
    </w:p>
    <w:p>
      <w:pPr>
        <w:pStyle w:val="Normal"/>
        <w:rPr/>
      </w:pPr>
      <w:r>
        <w:rPr>
          <w:b w:val="false"/>
          <w:i w:val="false"/>
        </w:rPr>
        <w:t>对下表所列且已提供参数值的调用，参数解析应先于配置导入、构建及旧受管会话替换；不符合枚举、互斥或布尔约束时，应向标准错误输出原因并退出</w:t>
      </w:r>
      <w:r>
        <w:rPr>
          <w:b w:val="false"/>
          <w:i w:val="false"/>
        </w:rPr>
        <w:t>2</w:t>
      </w:r>
      <w:r>
        <w:rPr>
          <w:b w:val="false"/>
          <w:i w:val="false"/>
        </w:rPr>
        <w:t>，既有受管会话应保持。</w:t>
      </w:r>
    </w:p>
    <w:p>
      <w:pPr>
        <w:pStyle w:val="Normal"/>
        <w:rPr/>
      </w:pPr>
      <w:r>
        <w:rPr>
          <w:b w:val="false"/>
          <w:i w:val="false"/>
        </w:rPr>
        <w:t>关联原文：表</w:t>
      </w:r>
      <w:r>
        <w:rPr>
          <w:b w:val="false"/>
          <w:i w:val="false"/>
        </w:rPr>
        <w:t xml:space="preserve">58 </w:t>
      </w:r>
      <w:r>
        <w:rPr>
          <w:b w:val="false"/>
          <w:i w:val="false"/>
        </w:rPr>
        <w:t>启动参数及允许值；参数；允许值或使用规则；</w:t>
      </w:r>
      <w:r>
        <w:rPr>
          <w:b w:val="false"/>
          <w:i w:val="false"/>
        </w:rPr>
        <w:t>--scenario</w:t>
      </w:r>
      <w:r>
        <w:rPr>
          <w:b w:val="false"/>
          <w:i w:val="false"/>
        </w:rPr>
        <w:t>；</w:t>
      </w:r>
      <w:r>
        <w:rPr>
          <w:b w:val="false"/>
          <w:i w:val="false"/>
        </w:rPr>
        <w:t>orchard</w:t>
      </w:r>
      <w:r>
        <w:rPr>
          <w:b w:val="false"/>
          <w:i w:val="false"/>
        </w:rPr>
        <w:t>、</w:t>
      </w:r>
      <w:r>
        <w:rPr>
          <w:b w:val="false"/>
          <w:i w:val="false"/>
        </w:rPr>
        <w:t>arable_field</w:t>
      </w:r>
      <w:r>
        <w:rPr>
          <w:b w:val="false"/>
          <w:i w:val="false"/>
        </w:rPr>
        <w:t>、</w:t>
      </w:r>
      <w:r>
        <w:rPr>
          <w:b w:val="false"/>
          <w:i w:val="false"/>
        </w:rPr>
        <w:t>greenhouse</w:t>
      </w:r>
      <w:r>
        <w:rPr>
          <w:b w:val="false"/>
          <w:i w:val="false"/>
        </w:rPr>
        <w:t>、</w:t>
      </w:r>
      <w:r>
        <w:rPr>
          <w:b w:val="false"/>
          <w:i w:val="false"/>
        </w:rPr>
        <w:t>farmyard</w:t>
      </w:r>
      <w:r>
        <w:rPr>
          <w:b w:val="false"/>
          <w:i w:val="false"/>
        </w:rPr>
        <w:t>、</w:t>
      </w:r>
      <w:r>
        <w:rPr>
          <w:b w:val="false"/>
          <w:i w:val="false"/>
        </w:rPr>
        <w:t>tomato_greenhouse</w:t>
      </w:r>
      <w:r>
        <w:rPr>
          <w:b w:val="false"/>
          <w:i w:val="false"/>
        </w:rPr>
        <w:t>、</w:t>
      </w:r>
      <w:r>
        <w:rPr>
          <w:b w:val="false"/>
          <w:i w:val="false"/>
        </w:rPr>
        <w:t>strawberry_field</w:t>
      </w:r>
      <w:r>
        <w:rPr>
          <w:b w:val="false"/>
          <w:i w:val="false"/>
        </w:rPr>
        <w:t>、</w:t>
      </w:r>
      <w:r>
        <w:rPr>
          <w:b w:val="false"/>
          <w:i w:val="false"/>
        </w:rPr>
        <w:t>vineyard</w:t>
      </w:r>
      <w:r>
        <w:rPr>
          <w:b w:val="false"/>
          <w:i w:val="false"/>
        </w:rPr>
        <w:t>、</w:t>
      </w:r>
      <w:r>
        <w:rPr>
          <w:b w:val="false"/>
          <w:i w:val="false"/>
        </w:rPr>
        <w:t>vegetable_field</w:t>
      </w:r>
      <w:r>
        <w:rPr>
          <w:b w:val="false"/>
          <w:i w:val="false"/>
        </w:rPr>
        <w:t>、</w:t>
      </w:r>
      <w:r>
        <w:rPr>
          <w:b w:val="false"/>
          <w:i w:val="false"/>
        </w:rPr>
        <w:t>wide_headland</w:t>
      </w:r>
      <w:r>
        <w:rPr>
          <w:b w:val="false"/>
          <w:i w:val="false"/>
        </w:rPr>
        <w:t>；</w:t>
      </w:r>
      <w:r>
        <w:rPr>
          <w:b w:val="false"/>
          <w:i w:val="false"/>
        </w:rPr>
        <w:t>--algorithm</w:t>
      </w:r>
      <w:r>
        <w:rPr>
          <w:b w:val="false"/>
          <w:i w:val="false"/>
        </w:rPr>
        <w:t>；组合算法标识；与单组件选择参数互斥；单组件选择参数；</w:t>
      </w:r>
      <w:r>
        <w:rPr>
          <w:b w:val="false"/>
          <w:i w:val="false"/>
        </w:rPr>
        <w:t>--perception</w:t>
      </w:r>
      <w:r>
        <w:rPr>
          <w:b w:val="false"/>
          <w:i w:val="false"/>
        </w:rPr>
        <w:t>、</w:t>
      </w:r>
      <w:r>
        <w:rPr>
          <w:b w:val="false"/>
          <w:i w:val="false"/>
        </w:rPr>
        <w:t>--vision</w:t>
      </w:r>
      <w:r>
        <w:rPr>
          <w:b w:val="false"/>
          <w:i w:val="false"/>
        </w:rPr>
        <w:t>、</w:t>
      </w:r>
      <w:r>
        <w:rPr>
          <w:b w:val="false"/>
          <w:i w:val="false"/>
        </w:rPr>
        <w:t>--localization</w:t>
      </w:r>
      <w:r>
        <w:rPr>
          <w:b w:val="false"/>
          <w:i w:val="false"/>
        </w:rPr>
        <w:t>、</w:t>
      </w:r>
      <w:r>
        <w:rPr>
          <w:b w:val="false"/>
          <w:i w:val="false"/>
        </w:rPr>
        <w:t>--planner</w:t>
      </w:r>
      <w:r>
        <w:rPr>
          <w:b w:val="false"/>
          <w:i w:val="false"/>
        </w:rPr>
        <w:t>、</w:t>
      </w:r>
      <w:r>
        <w:rPr>
          <w:b w:val="false"/>
          <w:i w:val="false"/>
        </w:rPr>
        <w:t>--controller</w:t>
      </w:r>
      <w:r>
        <w:rPr>
          <w:b w:val="false"/>
          <w:i w:val="false"/>
        </w:rPr>
        <w:t>；用于独立选择各组件；</w:t>
      </w:r>
      <w:r>
        <w:rPr>
          <w:b w:val="false"/>
          <w:i w:val="false"/>
        </w:rPr>
        <w:t>--gui</w:t>
      </w:r>
      <w:r>
        <w:rPr>
          <w:b w:val="false"/>
          <w:i w:val="false"/>
        </w:rPr>
        <w:t>、</w:t>
      </w:r>
      <w:r>
        <w:rPr>
          <w:b w:val="false"/>
          <w:i w:val="false"/>
        </w:rPr>
        <w:t>--rviz</w:t>
      </w:r>
      <w:r>
        <w:rPr>
          <w:b w:val="false"/>
          <w:i w:val="false"/>
        </w:rPr>
        <w:t>、</w:t>
      </w:r>
      <w:r>
        <w:rPr>
          <w:b w:val="false"/>
          <w:i w:val="false"/>
        </w:rPr>
        <w:t>--run-waypoints</w:t>
      </w:r>
      <w:r>
        <w:rPr>
          <w:b w:val="false"/>
          <w:i w:val="false"/>
        </w:rPr>
        <w:t>；仅接受小写</w:t>
      </w:r>
      <w:r>
        <w:rPr>
          <w:b w:val="false"/>
          <w:i w:val="false"/>
        </w:rPr>
        <w:t>true</w:t>
      </w:r>
      <w:r>
        <w:rPr>
          <w:b w:val="false"/>
          <w:i w:val="false"/>
        </w:rPr>
        <w:t>或</w:t>
      </w:r>
      <w:r>
        <w:rPr>
          <w:b w:val="false"/>
          <w:i w:val="false"/>
        </w:rPr>
        <w:t>false</w:t>
      </w:r>
      <w:r>
        <w:rPr>
          <w:b w:val="false"/>
          <w:i w:val="false"/>
        </w:rPr>
        <w:t>；</w:t>
      </w:r>
      <w:r>
        <w:rPr>
          <w:b w:val="false"/>
          <w:i w:val="false"/>
        </w:rPr>
        <w:t>--resolve-only</w:t>
      </w:r>
      <w:r>
        <w:rPr>
          <w:b w:val="false"/>
          <w:i w:val="false"/>
        </w:rPr>
        <w:t>；完成组件解析并输出选择结果，不进行导入、构建或仿真启动。</w:t>
      </w:r>
    </w:p>
    <w:p>
      <w:pPr>
        <w:pStyle w:val="Normal"/>
        <w:keepNext w:val="true"/>
        <w:rPr/>
      </w:pPr>
      <w:r>
        <w:rPr>
          <w:b/>
          <w:i w:val="false"/>
        </w:rPr>
        <w:t>TC-SIM-010-b / R-SIM-010 b)</w:t>
      </w:r>
    </w:p>
    <w:p>
      <w:pPr>
        <w:pStyle w:val="Normal"/>
        <w:rPr/>
      </w:pPr>
      <w:r>
        <w:rPr>
          <w:b w:val="false"/>
          <w:i w:val="false"/>
        </w:rPr>
        <w:t>--algorithm</w:t>
      </w:r>
      <w:r>
        <w:rPr>
          <w:b w:val="false"/>
          <w:i w:val="false"/>
        </w:rPr>
        <w:t>与任一单组件选择参数同时出现时，应拒绝执行。场景参数不属于受支持枚举时，应报告实际输入值；布尔参数不属于</w:t>
      </w:r>
      <w:r>
        <w:rPr>
          <w:b w:val="false"/>
          <w:i w:val="false"/>
        </w:rPr>
        <w:t>true</w:t>
      </w:r>
      <w:r>
        <w:rPr>
          <w:b w:val="false"/>
          <w:i w:val="false"/>
        </w:rPr>
        <w:t>或</w:t>
      </w:r>
      <w:r>
        <w:rPr>
          <w:b w:val="false"/>
          <w:i w:val="false"/>
        </w:rPr>
        <w:t>false</w:t>
      </w:r>
      <w:r>
        <w:rPr>
          <w:b w:val="false"/>
          <w:i w:val="false"/>
        </w:rPr>
        <w:t>时，应报告该非法值。</w:t>
      </w:r>
    </w:p>
    <w:p>
      <w:pPr>
        <w:pStyle w:val="Normal"/>
        <w:rPr/>
      </w:pPr>
      <w:r>
        <w:rPr>
          <w:b w:val="false"/>
          <w:i w:val="false"/>
        </w:rPr>
        <w:t>关联原文：表</w:t>
      </w:r>
      <w:r>
        <w:rPr>
          <w:b w:val="false"/>
          <w:i w:val="false"/>
        </w:rPr>
        <w:t xml:space="preserve">59 </w:t>
      </w:r>
      <w:r>
        <w:rPr>
          <w:b w:val="false"/>
          <w:i w:val="false"/>
        </w:rPr>
        <w:t>参数错误输出；条件；标准错误应包含的文本；退出码；场景为</w:t>
      </w:r>
      <w:r>
        <w:rPr>
          <w:b w:val="false"/>
          <w:i w:val="false"/>
        </w:rPr>
        <w:t>unknown_scene</w:t>
      </w:r>
      <w:r>
        <w:rPr>
          <w:b w:val="false"/>
          <w:i w:val="false"/>
        </w:rPr>
        <w:t>；</w:t>
      </w:r>
      <w:r>
        <w:rPr>
          <w:b w:val="false"/>
          <w:i w:val="false"/>
        </w:rPr>
        <w:t>Unknown scenario: unknown_scene</w:t>
      </w:r>
      <w:r>
        <w:rPr>
          <w:b w:val="false"/>
          <w:i w:val="false"/>
        </w:rPr>
        <w:t>；</w:t>
      </w:r>
      <w:r>
        <w:rPr>
          <w:b w:val="false"/>
          <w:i w:val="false"/>
        </w:rPr>
        <w:t>2</w:t>
      </w:r>
      <w:r>
        <w:rPr>
          <w:b w:val="false"/>
          <w:i w:val="false"/>
        </w:rPr>
        <w:t>；组合算法与单组件参数同时给出；</w:t>
      </w:r>
      <w:r>
        <w:rPr>
          <w:b w:val="false"/>
          <w:i w:val="false"/>
        </w:rPr>
        <w:t>--algorithm cannot be combined with individual component options</w:t>
      </w:r>
      <w:r>
        <w:rPr>
          <w:b w:val="false"/>
          <w:i w:val="false"/>
        </w:rPr>
        <w:t>；</w:t>
      </w:r>
      <w:r>
        <w:rPr>
          <w:b w:val="false"/>
          <w:i w:val="false"/>
        </w:rPr>
        <w:t>2</w:t>
      </w:r>
      <w:r>
        <w:rPr>
          <w:b w:val="false"/>
          <w:i w:val="false"/>
        </w:rPr>
        <w:t>；布尔值为</w:t>
      </w:r>
      <w:r>
        <w:rPr>
          <w:b w:val="false"/>
          <w:i w:val="false"/>
        </w:rPr>
        <w:t>maybe</w:t>
      </w:r>
      <w:r>
        <w:rPr>
          <w:b w:val="false"/>
          <w:i w:val="false"/>
        </w:rPr>
        <w:t>；</w:t>
      </w:r>
      <w:r>
        <w:rPr>
          <w:b w:val="false"/>
          <w:i w:val="false"/>
        </w:rPr>
        <w:t>boolean arguments must be true or false: maybe</w:t>
      </w:r>
      <w:r>
        <w:rPr>
          <w:b w:val="false"/>
          <w:i w:val="false"/>
        </w:rPr>
        <w:t>；</w:t>
      </w:r>
      <w:r>
        <w:rPr>
          <w:b w:val="false"/>
          <w:i w:val="false"/>
        </w:rPr>
        <w:t>2</w:t>
      </w:r>
      <w:r>
        <w:rPr>
          <w:b w:val="false"/>
          <w:i w:val="false"/>
        </w:rPr>
        <w:t>；未知命令行选项；</w:t>
      </w:r>
      <w:r>
        <w:rPr>
          <w:b w:val="false"/>
          <w:i w:val="false"/>
        </w:rPr>
        <w:t xml:space="preserve">unknown argument: </w:t>
      </w:r>
      <w:r>
        <w:rPr>
          <w:b w:val="false"/>
          <w:i w:val="false"/>
        </w:rPr>
        <w:t>后接该选项，并输出用法；</w:t>
      </w:r>
      <w:r>
        <w:rPr>
          <w:b w:val="false"/>
          <w:i w:val="false"/>
        </w:rPr>
        <w:t>2</w:t>
      </w:r>
      <w:r>
        <w:rPr>
          <w:b w:val="false"/>
          <w:i w:val="false"/>
        </w:rPr>
        <w:t>。</w:t>
      </w:r>
    </w:p>
    <w:p>
      <w:pPr>
        <w:pStyle w:val="Normal"/>
        <w:keepNext w:val="true"/>
        <w:rPr/>
      </w:pPr>
      <w:r>
        <w:rPr>
          <w:b/>
          <w:i w:val="false"/>
        </w:rPr>
        <w:t>TC-SIM-010-c / R-SIM-010 c)</w:t>
      </w:r>
    </w:p>
    <w:p>
      <w:pPr>
        <w:pStyle w:val="Normal"/>
        <w:rPr/>
      </w:pPr>
      <w:r>
        <w:rPr>
          <w:b w:val="false"/>
          <w:i w:val="false"/>
        </w:rPr>
        <w:t>参数合法且指定</w:t>
      </w:r>
      <w:r>
        <w:rPr>
          <w:b w:val="false"/>
          <w:i w:val="false"/>
        </w:rPr>
        <w:t>--resolve-only</w:t>
      </w:r>
      <w:r>
        <w:rPr>
          <w:b w:val="false"/>
          <w:i w:val="false"/>
        </w:rPr>
        <w:t>时，应按键值输出</w:t>
      </w:r>
      <w:r>
        <w:rPr>
          <w:b w:val="false"/>
          <w:i w:val="false"/>
        </w:rPr>
        <w:t>algorithm</w:t>
      </w:r>
      <w:r>
        <w:rPr>
          <w:b w:val="false"/>
          <w:i w:val="false"/>
        </w:rPr>
        <w:t>、</w:t>
      </w:r>
      <w:r>
        <w:rPr>
          <w:b w:val="false"/>
          <w:i w:val="false"/>
        </w:rPr>
        <w:t>perception</w:t>
      </w:r>
      <w:r>
        <w:rPr>
          <w:b w:val="false"/>
          <w:i w:val="false"/>
        </w:rPr>
        <w:t>、</w:t>
      </w:r>
      <w:r>
        <w:rPr>
          <w:b w:val="false"/>
          <w:i w:val="false"/>
        </w:rPr>
        <w:t>vision</w:t>
      </w:r>
      <w:r>
        <w:rPr>
          <w:b w:val="false"/>
          <w:i w:val="false"/>
        </w:rPr>
        <w:t>、</w:t>
      </w:r>
      <w:r>
        <w:rPr>
          <w:b w:val="false"/>
          <w:i w:val="false"/>
        </w:rPr>
        <w:t>localization</w:t>
      </w:r>
      <w:r>
        <w:rPr>
          <w:b w:val="false"/>
          <w:i w:val="false"/>
        </w:rPr>
        <w:t>、</w:t>
      </w:r>
      <w:r>
        <w:rPr>
          <w:b w:val="false"/>
          <w:i w:val="false"/>
        </w:rPr>
        <w:t>planner</w:t>
      </w:r>
      <w:r>
        <w:rPr>
          <w:b w:val="false"/>
          <w:i w:val="false"/>
        </w:rPr>
        <w:t>、</w:t>
      </w:r>
      <w:r>
        <w:rPr>
          <w:b w:val="false"/>
          <w:i w:val="false"/>
        </w:rPr>
        <w:t>controller</w:t>
      </w:r>
      <w:r>
        <w:rPr>
          <w:b w:val="false"/>
          <w:i w:val="false"/>
        </w:rPr>
        <w:t>、</w:t>
      </w:r>
      <w:r>
        <w:rPr>
          <w:b w:val="false"/>
          <w:i w:val="false"/>
        </w:rPr>
        <w:t>route</w:t>
      </w:r>
      <w:r>
        <w:rPr>
          <w:b w:val="false"/>
          <w:i w:val="false"/>
        </w:rPr>
        <w:t>和</w:t>
      </w:r>
      <w:r>
        <w:rPr>
          <w:b w:val="false"/>
          <w:i w:val="false"/>
        </w:rPr>
        <w:t>run_waypoints</w:t>
      </w:r>
      <w:r>
        <w:rPr>
          <w:b w:val="false"/>
          <w:i w:val="false"/>
        </w:rPr>
        <w:t>并退出</w:t>
      </w:r>
      <w:r>
        <w:rPr>
          <w:b w:val="false"/>
          <w:i w:val="false"/>
        </w:rPr>
        <w:t>0</w:t>
      </w:r>
      <w:r>
        <w:rPr>
          <w:b w:val="false"/>
          <w:i w:val="false"/>
        </w:rPr>
        <w:t>。选择</w:t>
      </w:r>
      <w:r>
        <w:rPr>
          <w:b w:val="false"/>
          <w:i w:val="false"/>
        </w:rPr>
        <w:t>direct</w:t>
      </w:r>
      <w:r>
        <w:rPr>
          <w:b w:val="false"/>
          <w:i w:val="false"/>
        </w:rPr>
        <w:t>时，</w:t>
      </w:r>
      <w:r>
        <w:rPr>
          <w:b w:val="false"/>
          <w:i w:val="false"/>
        </w:rPr>
        <w:t>algorithm</w:t>
      </w:r>
      <w:r>
        <w:rPr>
          <w:b w:val="false"/>
          <w:i w:val="false"/>
        </w:rPr>
        <w:t>应保留</w:t>
      </w:r>
      <w:r>
        <w:rPr>
          <w:b w:val="false"/>
          <w:i w:val="false"/>
        </w:rPr>
        <w:t>direct</w:t>
      </w:r>
      <w:r>
        <w:rPr>
          <w:b w:val="false"/>
          <w:i w:val="false"/>
        </w:rPr>
        <w:t>标识，</w:t>
      </w:r>
      <w:r>
        <w:rPr>
          <w:b w:val="false"/>
          <w:i w:val="false"/>
        </w:rPr>
        <w:t>planner</w:t>
      </w:r>
      <w:r>
        <w:rPr>
          <w:b w:val="false"/>
          <w:i w:val="false"/>
        </w:rPr>
        <w:t>应为</w:t>
      </w:r>
      <w:r>
        <w:rPr>
          <w:b w:val="false"/>
          <w:i w:val="false"/>
        </w:rPr>
        <w:t>smac_hybrid</w:t>
      </w:r>
      <w:r>
        <w:rPr>
          <w:b w:val="false"/>
          <w:i w:val="false"/>
        </w:rPr>
        <w:t>，</w:t>
      </w:r>
      <w:r>
        <w:rPr>
          <w:b w:val="false"/>
          <w:i w:val="false"/>
        </w:rPr>
        <w:t>route</w:t>
      </w:r>
      <w:r>
        <w:rPr>
          <w:b w:val="false"/>
          <w:i w:val="false"/>
        </w:rPr>
        <w:t>应为</w:t>
      </w:r>
      <w:r>
        <w:rPr>
          <w:b w:val="false"/>
          <w:i w:val="false"/>
        </w:rPr>
        <w:t>direct</w:t>
      </w:r>
      <w:r>
        <w:rPr>
          <w:b w:val="false"/>
          <w:i w:val="false"/>
        </w:rPr>
        <w:t>；其他四种规划选择应保持其</w:t>
      </w:r>
      <w:r>
        <w:rPr>
          <w:b w:val="false"/>
          <w:i w:val="false"/>
        </w:rPr>
        <w:t>planner</w:t>
      </w:r>
      <w:r>
        <w:rPr>
          <w:b w:val="false"/>
          <w:i w:val="false"/>
        </w:rPr>
        <w:t>标识并输出</w:t>
      </w:r>
      <w:r>
        <w:rPr>
          <w:b w:val="false"/>
          <w:i w:val="false"/>
        </w:rPr>
        <w:t>route=planned</w:t>
      </w:r>
      <w:r>
        <w:rPr>
          <w:b w:val="false"/>
          <w:i w:val="false"/>
        </w:rPr>
        <w:t>。</w:t>
      </w:r>
    </w:p>
    <w:p>
      <w:pPr>
        <w:pStyle w:val="Normal"/>
        <w:keepNext w:val="true"/>
        <w:rPr/>
      </w:pPr>
      <w:r>
        <w:rPr>
          <w:b/>
          <w:i w:val="false"/>
        </w:rPr>
        <w:t>TC-SIM-010-d / R-SIM-010 d)</w:t>
      </w:r>
    </w:p>
    <w:p>
      <w:pPr>
        <w:pStyle w:val="Normal"/>
        <w:rPr/>
      </w:pPr>
      <w:r>
        <w:rPr>
          <w:b w:val="false"/>
          <w:i w:val="false"/>
        </w:rPr>
        <w:t>解析拒绝发生时，已有会话的进程标识应保持不变，原会话应继续存在；无受管会话时应保持停止状态，不生成启动成功通知。</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6.3.40 TC-SIM-005 </w:t>
      </w:r>
      <w:r>
        <w:rPr>
          <w:b w:val="false"/>
          <w:i w:val="false"/>
        </w:rPr>
        <w:t>场景显示与视觉任务输出</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R-SIM-005</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3.2.6.1 </w:t>
            </w:r>
            <w:r>
              <w:rPr>
                <w:rFonts w:cs=""/>
                <w:b w:val="false"/>
                <w:i w:val="false"/>
                <w:kern w:val="0"/>
                <w:sz w:val="18"/>
                <w:szCs w:val="22"/>
                <w:lang w:val="en-US" w:eastAsia="en-US" w:bidi="ar-SA"/>
              </w:rPr>
              <w:t>场景显示与视觉任务输出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当前选定场景实际加载，渲染环境及视觉依赖和权重齐全。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5.8</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查看</w:t>
      </w:r>
      <w:r>
        <w:rPr>
          <w:b w:val="false"/>
          <w:i w:val="false"/>
        </w:rPr>
        <w:t>Gazebo</w:t>
      </w:r>
      <w:r>
        <w:rPr>
          <w:b w:val="false"/>
          <w:i w:val="false"/>
        </w:rPr>
        <w:t>、</w:t>
      </w:r>
      <w:r>
        <w:rPr>
          <w:b w:val="false"/>
          <w:i w:val="false"/>
        </w:rPr>
        <w:t>RViz</w:t>
      </w:r>
      <w:r>
        <w:rPr>
          <w:b w:val="false"/>
          <w:i w:val="false"/>
        </w:rPr>
        <w:t>与原始</w:t>
      </w:r>
      <w:r>
        <w:rPr>
          <w:b w:val="false"/>
          <w:i w:val="false"/>
        </w:rPr>
        <w:t>RGB</w:t>
      </w:r>
      <w:r>
        <w:rPr>
          <w:b w:val="false"/>
          <w:i w:val="false"/>
        </w:rPr>
        <w:t>，导入场景必须先选中其</w:t>
      </w:r>
      <w:r>
        <w:rPr>
          <w:b w:val="false"/>
          <w:i w:val="false"/>
        </w:rPr>
        <w:t>manifest</w:t>
      </w:r>
      <w:r>
        <w:rPr>
          <w:b w:val="false"/>
          <w:i w:val="false"/>
        </w:rPr>
        <w:t>。</w:t>
      </w:r>
    </w:p>
    <w:p>
      <w:pPr>
        <w:pStyle w:val="Normal"/>
        <w:ind w:left="283" w:hanging="283"/>
        <w:rPr/>
      </w:pPr>
      <w:r>
        <w:rPr/>
        <w:t xml:space="preserve">2. </w:t>
      </w:r>
      <w:r>
        <w:rPr>
          <w:b w:val="false"/>
          <w:i w:val="false"/>
        </w:rPr>
        <w:t>依次运行关闭、检测、分割、姿态模式，核对实际标注图与结构化结果的</w:t>
      </w:r>
      <w:r>
        <w:rPr>
          <w:b w:val="false"/>
          <w:i w:val="false"/>
        </w:rPr>
        <w:t>header</w:t>
      </w:r>
      <w:r>
        <w:rPr>
          <w:b w:val="false"/>
          <w:i w:val="false"/>
        </w:rPr>
        <w:t>和计数。</w:t>
      </w:r>
    </w:p>
    <w:p>
      <w:pPr>
        <w:pStyle w:val="Normal"/>
        <w:ind w:left="283" w:hanging="283"/>
        <w:rPr/>
      </w:pPr>
      <w:r>
        <w:rPr/>
        <w:t xml:space="preserve">3. </w:t>
      </w:r>
      <w:r>
        <w:rPr>
          <w:b w:val="false"/>
          <w:i w:val="false"/>
        </w:rPr>
        <w:t>空</w:t>
      </w:r>
      <w:r>
        <w:rPr>
          <w:b w:val="false"/>
          <w:i w:val="false"/>
        </w:rPr>
        <w:t>objects</w:t>
      </w:r>
      <w:r>
        <w:rPr>
          <w:b w:val="false"/>
          <w:i w:val="false"/>
        </w:rPr>
        <w:t>允许，不制造识别结果。</w:t>
      </w:r>
    </w:p>
    <w:p>
      <w:pPr>
        <w:pStyle w:val="Normal"/>
        <w:ind w:left="283" w:hanging="283"/>
        <w:rPr/>
      </w:pPr>
      <w:r>
        <w:rPr/>
        <w:t xml:space="preserve">4. </w:t>
      </w:r>
      <w:r>
        <w:rPr>
          <w:b w:val="false"/>
          <w:i w:val="false"/>
        </w:rPr>
        <w:t>核对额外视觉不输出控制。</w:t>
      </w:r>
    </w:p>
    <w:p>
      <w:pPr>
        <w:pStyle w:val="Normal"/>
        <w:rPr/>
      </w:pPr>
      <w:r>
        <w:rPr>
          <w:b w:val="false"/>
          <w:i w:val="false"/>
        </w:rPr>
        <w:t>子项检查及判定标准：</w:t>
      </w:r>
    </w:p>
    <w:p>
      <w:pPr>
        <w:pStyle w:val="Normal"/>
        <w:keepNext w:val="true"/>
        <w:rPr/>
      </w:pPr>
      <w:r>
        <w:rPr>
          <w:b/>
          <w:i w:val="false"/>
        </w:rPr>
        <w:t>TC-SIM-005-a / R-SIM-005 a)</w:t>
      </w:r>
    </w:p>
    <w:p>
      <w:pPr>
        <w:pStyle w:val="Normal"/>
        <w:rPr/>
      </w:pPr>
      <w:r>
        <w:rPr>
          <w:b w:val="false"/>
          <w:i w:val="false"/>
        </w:rPr>
        <w:t>在满足对应运行环境条件，当前车型、场景和适配算法启动完成，且启用</w:t>
      </w:r>
      <w:r>
        <w:rPr>
          <w:b w:val="false"/>
          <w:i w:val="false"/>
        </w:rPr>
        <w:t>Gazebo</w:t>
      </w:r>
      <w:r>
        <w:rPr>
          <w:b w:val="false"/>
          <w:i w:val="false"/>
        </w:rPr>
        <w:t>和</w:t>
      </w:r>
      <w:r>
        <w:rPr>
          <w:b w:val="false"/>
          <w:i w:val="false"/>
        </w:rPr>
        <w:t>RViz</w:t>
      </w:r>
      <w:r>
        <w:rPr>
          <w:b w:val="false"/>
          <w:i w:val="false"/>
        </w:rPr>
        <w:t>窗口时，应显示本次加载的场景、车辆、地图和相机画面。使用用户扫描场景时，应满足</w:t>
      </w:r>
      <w:r>
        <w:rPr>
          <w:b w:val="false"/>
          <w:i w:val="false"/>
        </w:rPr>
        <w:t>R-SCN-003 a)</w:t>
      </w:r>
      <w:r>
        <w:rPr>
          <w:b w:val="false"/>
          <w:i w:val="false"/>
        </w:rPr>
        <w:t>的导入条件，先成功完成导入并选中该场景，使用与该场景对应的地图和具有地面支撑的车辆出生位置。各显示内容应对应当前会话；未提交导航目标时，应保持基础画面可观察，不自动生成导航任务。</w:t>
      </w:r>
    </w:p>
    <w:p>
      <w:pPr>
        <w:pStyle w:val="Normal"/>
        <w:rPr/>
      </w:pPr>
      <w:r>
        <w:rPr>
          <w:b w:val="false"/>
          <w:i w:val="false"/>
        </w:rPr>
        <w:t>关联原文：表</w:t>
      </w:r>
      <w:r>
        <w:rPr>
          <w:b w:val="false"/>
          <w:i w:val="false"/>
        </w:rPr>
        <w:t xml:space="preserve">60 </w:t>
      </w:r>
      <w:r>
        <w:rPr>
          <w:b w:val="false"/>
          <w:i w:val="false"/>
        </w:rPr>
        <w:t>基础可视化组成；显示项；输出要求；</w:t>
      </w:r>
      <w:r>
        <w:rPr>
          <w:b w:val="false"/>
          <w:i w:val="false"/>
        </w:rPr>
        <w:t>Gazebo</w:t>
      </w:r>
      <w:r>
        <w:rPr>
          <w:b w:val="false"/>
          <w:i w:val="false"/>
        </w:rPr>
        <w:t>；显示当前场景、车辆及其仿真运动；</w:t>
      </w:r>
      <w:r>
        <w:rPr>
          <w:b w:val="false"/>
          <w:i w:val="false"/>
        </w:rPr>
        <w:t>RViz</w:t>
      </w:r>
      <w:r>
        <w:rPr>
          <w:b w:val="false"/>
          <w:i w:val="false"/>
        </w:rPr>
        <w:t>地图和</w:t>
      </w:r>
      <w:r>
        <w:rPr>
          <w:b w:val="false"/>
          <w:i w:val="false"/>
        </w:rPr>
        <w:t>RobotModel</w:t>
      </w:r>
      <w:r>
        <w:rPr>
          <w:b w:val="false"/>
          <w:i w:val="false"/>
        </w:rPr>
        <w:t>；显示当前地图、车辆模型及由当前</w:t>
      </w:r>
      <w:r>
        <w:rPr>
          <w:b w:val="false"/>
          <w:i w:val="false"/>
        </w:rPr>
        <w:t>TF</w:t>
      </w:r>
      <w:r>
        <w:rPr>
          <w:b w:val="false"/>
          <w:i w:val="false"/>
        </w:rPr>
        <w:t>确定的地图位置；</w:t>
      </w:r>
      <w:r>
        <w:rPr>
          <w:b w:val="false"/>
          <w:i w:val="false"/>
        </w:rPr>
        <w:t>Navigation 2</w:t>
      </w:r>
      <w:r>
        <w:rPr>
          <w:b w:val="false"/>
          <w:i w:val="false"/>
        </w:rPr>
        <w:t>；提供当前导航状态及人工目标操作入口；</w:t>
      </w:r>
      <w:r>
        <w:rPr>
          <w:b w:val="false"/>
          <w:i w:val="false"/>
        </w:rPr>
        <w:t>RGB Image</w:t>
      </w:r>
      <w:r>
        <w:rPr>
          <w:b w:val="false"/>
          <w:i w:val="false"/>
        </w:rPr>
        <w:t>；显示当前选择对应的原始图像或视觉标注图；</w:t>
      </w:r>
      <w:r>
        <w:rPr>
          <w:b w:val="false"/>
          <w:i w:val="false"/>
        </w:rPr>
        <w:t>Topic</w:t>
      </w:r>
      <w:r>
        <w:rPr>
          <w:b w:val="false"/>
          <w:i w:val="false"/>
        </w:rPr>
        <w:t>属性可查看；路径；规划成功时显示当前全局路径；任务成功、取消或中止后清除本次路径显示。</w:t>
      </w:r>
    </w:p>
    <w:p>
      <w:pPr>
        <w:pStyle w:val="Normal"/>
        <w:keepNext w:val="true"/>
        <w:rPr/>
      </w:pPr>
      <w:r>
        <w:rPr>
          <w:b/>
          <w:i w:val="false"/>
        </w:rPr>
        <w:t>TC-SIM-005-b / R-SIM-005 b)</w:t>
      </w:r>
    </w:p>
    <w:p>
      <w:pPr>
        <w:pStyle w:val="Normal"/>
        <w:rPr/>
      </w:pPr>
      <w:r>
        <w:rPr>
          <w:b w:val="false"/>
          <w:i w:val="false"/>
        </w:rPr>
        <w:t>用户应能在</w:t>
      </w:r>
      <w:r>
        <w:rPr>
          <w:b w:val="false"/>
          <w:i w:val="false"/>
        </w:rPr>
        <w:t>RViz</w:t>
      </w:r>
      <w:r>
        <w:rPr>
          <w:b w:val="false"/>
          <w:i w:val="false"/>
        </w:rPr>
        <w:t>调整观察范围；视角、缩放及显示项可见性变化不得改变当前车型、场景或导航目标，不得触发仿真重启。清除显示不得替代取消导航任务。</w:t>
      </w:r>
    </w:p>
    <w:p>
      <w:pPr>
        <w:pStyle w:val="Normal"/>
        <w:keepNext w:val="true"/>
        <w:rPr/>
      </w:pPr>
      <w:r>
        <w:rPr>
          <w:b/>
          <w:i w:val="false"/>
        </w:rPr>
        <w:t>TC-SIM-005-c / R-SIM-005 c)</w:t>
      </w:r>
    </w:p>
    <w:p>
      <w:pPr>
        <w:pStyle w:val="Normal"/>
        <w:rPr/>
      </w:pPr>
      <w:r>
        <w:rPr>
          <w:b w:val="false"/>
          <w:i w:val="false"/>
        </w:rPr>
        <w:t>额外视觉为关闭时，</w:t>
      </w:r>
      <w:r>
        <w:rPr>
          <w:b w:val="false"/>
          <w:i w:val="false"/>
        </w:rPr>
        <w:t>RGB Image</w:t>
      </w:r>
      <w:r>
        <w:rPr>
          <w:b w:val="false"/>
          <w:i w:val="false"/>
        </w:rPr>
        <w:t>应使用</w:t>
      </w:r>
      <w:r>
        <w:rPr>
          <w:b w:val="false"/>
          <w:i w:val="false"/>
        </w:rPr>
        <w:t>/camera/rgb/image_raw</w:t>
      </w:r>
      <w:r>
        <w:rPr>
          <w:b w:val="false"/>
          <w:i w:val="false"/>
        </w:rPr>
        <w:t>。选择任一视觉任务，且视觉环境、对应模型及输入图像有效时，应使用</w:t>
      </w:r>
      <w:r>
        <w:rPr>
          <w:b w:val="false"/>
          <w:i w:val="false"/>
        </w:rPr>
        <w:t>/vision/annotated_image</w:t>
      </w:r>
      <w:r>
        <w:rPr>
          <w:b w:val="false"/>
          <w:i w:val="false"/>
        </w:rPr>
        <w:t>；标注图应为</w:t>
      </w:r>
      <w:r>
        <w:rPr>
          <w:b w:val="false"/>
          <w:i w:val="false"/>
        </w:rPr>
        <w:t>sensor_msgs/msg/Image</w:t>
      </w:r>
      <w:r>
        <w:rPr>
          <w:b w:val="false"/>
          <w:i w:val="false"/>
        </w:rPr>
        <w:t>，时间戳及</w:t>
      </w:r>
      <w:r>
        <w:rPr>
          <w:b w:val="false"/>
          <w:i w:val="false"/>
        </w:rPr>
        <w:t>frame_id</w:t>
      </w:r>
      <w:r>
        <w:rPr>
          <w:b w:val="false"/>
          <w:i w:val="false"/>
        </w:rPr>
        <w:t>应与所处理输入帧一致。</w:t>
      </w:r>
    </w:p>
    <w:p>
      <w:pPr>
        <w:pStyle w:val="Normal"/>
        <w:rPr/>
      </w:pPr>
      <w:r>
        <w:rPr>
          <w:b w:val="false"/>
          <w:i w:val="false"/>
        </w:rPr>
        <w:t>关联原文：表</w:t>
      </w:r>
      <w:r>
        <w:rPr>
          <w:b w:val="false"/>
          <w:i w:val="false"/>
        </w:rPr>
        <w:t xml:space="preserve">61 </w:t>
      </w:r>
      <w:r>
        <w:rPr>
          <w:b w:val="false"/>
          <w:i w:val="false"/>
        </w:rPr>
        <w:t>视觉模式与可核对输出；模式；图像及结构化输出；关闭（</w:t>
      </w:r>
      <w:r>
        <w:rPr>
          <w:b w:val="false"/>
          <w:i w:val="false"/>
        </w:rPr>
        <w:t>off</w:t>
      </w:r>
      <w:r>
        <w:rPr>
          <w:b w:val="false"/>
          <w:i w:val="false"/>
        </w:rPr>
        <w:t>）；显示原始相机图像；本次仿真不启动额外视觉节点；目标检测（</w:t>
      </w:r>
      <w:r>
        <w:rPr>
          <w:b w:val="false"/>
          <w:i w:val="false"/>
        </w:rPr>
        <w:t>object_detection</w:t>
      </w:r>
      <w:r>
        <w:rPr>
          <w:b w:val="false"/>
          <w:i w:val="false"/>
        </w:rPr>
        <w:t>）；有检测结果时显示框及类别标签；</w:t>
      </w:r>
      <w:r>
        <w:rPr>
          <w:b w:val="false"/>
          <w:i w:val="false"/>
        </w:rPr>
        <w:t>objects</w:t>
      </w:r>
      <w:r>
        <w:rPr>
          <w:b w:val="false"/>
          <w:i w:val="false"/>
        </w:rPr>
        <w:t>各项包含</w:t>
      </w:r>
      <w:r>
        <w:rPr>
          <w:b w:val="false"/>
          <w:i w:val="false"/>
        </w:rPr>
        <w:t>class_id</w:t>
      </w:r>
      <w:r>
        <w:rPr>
          <w:b w:val="false"/>
          <w:i w:val="false"/>
        </w:rPr>
        <w:t>、</w:t>
      </w:r>
      <w:r>
        <w:rPr>
          <w:b w:val="false"/>
          <w:i w:val="false"/>
        </w:rPr>
        <w:t>class_name</w:t>
      </w:r>
      <w:r>
        <w:rPr>
          <w:b w:val="false"/>
          <w:i w:val="false"/>
        </w:rPr>
        <w:t>、</w:t>
      </w:r>
      <w:r>
        <w:rPr>
          <w:b w:val="false"/>
          <w:i w:val="false"/>
        </w:rPr>
        <w:t>confidence</w:t>
      </w:r>
      <w:r>
        <w:rPr>
          <w:b w:val="false"/>
          <w:i w:val="false"/>
        </w:rPr>
        <w:t>和</w:t>
      </w:r>
      <w:r>
        <w:rPr>
          <w:b w:val="false"/>
          <w:i w:val="false"/>
        </w:rPr>
        <w:t>bbox_xyxy</w:t>
      </w:r>
      <w:r>
        <w:rPr>
          <w:b w:val="false"/>
          <w:i w:val="false"/>
        </w:rPr>
        <w:t>；实例分割（</w:t>
      </w:r>
      <w:r>
        <w:rPr>
          <w:b w:val="false"/>
          <w:i w:val="false"/>
        </w:rPr>
        <w:t>instance_segmentation</w:t>
      </w:r>
      <w:r>
        <w:rPr>
          <w:b w:val="false"/>
          <w:i w:val="false"/>
        </w:rPr>
        <w:t>）；有实例结果时显示掩膜、框及标签；对象包含检测字段，并在模型给出掩膜时包含</w:t>
      </w:r>
      <w:r>
        <w:rPr>
          <w:b w:val="false"/>
          <w:i w:val="false"/>
        </w:rPr>
        <w:t>mask_polygon</w:t>
      </w:r>
      <w:r>
        <w:rPr>
          <w:b w:val="false"/>
          <w:i w:val="false"/>
        </w:rPr>
        <w:t>坐标列表；人体姿态（</w:t>
      </w:r>
      <w:r>
        <w:rPr>
          <w:b w:val="false"/>
          <w:i w:val="false"/>
        </w:rPr>
        <w:t>pose_estimation</w:t>
      </w:r>
      <w:r>
        <w:rPr>
          <w:b w:val="false"/>
          <w:i w:val="false"/>
        </w:rPr>
        <w:t>）；有人员结果时显示框和关键点／骨架；对象包含检测字段，并在模型给出关键点时包含</w:t>
      </w:r>
      <w:r>
        <w:rPr>
          <w:b w:val="false"/>
          <w:i w:val="false"/>
        </w:rPr>
        <w:t>keypoints</w:t>
      </w:r>
      <w:r>
        <w:rPr>
          <w:b w:val="false"/>
          <w:i w:val="false"/>
        </w:rPr>
        <w:t>坐标及可用的置信度。</w:t>
      </w:r>
    </w:p>
    <w:p>
      <w:pPr>
        <w:pStyle w:val="Normal"/>
        <w:keepNext w:val="true"/>
        <w:rPr/>
      </w:pPr>
      <w:r>
        <w:rPr>
          <w:b/>
          <w:i w:val="false"/>
        </w:rPr>
        <w:t>TC-SIM-005-d / R-SIM-005 d)</w:t>
      </w:r>
    </w:p>
    <w:p>
      <w:pPr>
        <w:pStyle w:val="Normal"/>
        <w:rPr/>
      </w:pPr>
      <w:r>
        <w:rPr>
          <w:b w:val="false"/>
          <w:i w:val="false"/>
        </w:rPr>
        <w:t>每个成功处理帧应在</w:t>
      </w:r>
      <w:r>
        <w:rPr>
          <w:b w:val="false"/>
          <w:i w:val="false"/>
        </w:rPr>
        <w:t>/vision/results</w:t>
      </w:r>
      <w:r>
        <w:rPr>
          <w:b w:val="false"/>
          <w:i w:val="false"/>
        </w:rPr>
        <w:t>发布</w:t>
      </w:r>
      <w:r>
        <w:rPr>
          <w:b w:val="false"/>
          <w:i w:val="false"/>
        </w:rPr>
        <w:t>std_msgs/msg/String</w:t>
      </w:r>
      <w:r>
        <w:rPr>
          <w:b w:val="false"/>
          <w:i w:val="false"/>
        </w:rPr>
        <w:t>，</w:t>
      </w:r>
      <w:r>
        <w:rPr>
          <w:b w:val="false"/>
          <w:i w:val="false"/>
        </w:rPr>
        <w:t>data</w:t>
      </w:r>
      <w:r>
        <w:rPr>
          <w:b w:val="false"/>
          <w:i w:val="false"/>
        </w:rPr>
        <w:t>应为可解析</w:t>
      </w:r>
      <w:r>
        <w:rPr>
          <w:b w:val="false"/>
          <w:i w:val="false"/>
        </w:rPr>
        <w:t>JSON</w:t>
      </w:r>
      <w:r>
        <w:rPr>
          <w:b w:val="false"/>
          <w:i w:val="false"/>
        </w:rPr>
        <w:t>，含</w:t>
      </w:r>
      <w:r>
        <w:rPr>
          <w:b w:val="false"/>
          <w:i w:val="false"/>
        </w:rPr>
        <w:t>mode</w:t>
      </w:r>
      <w:r>
        <w:rPr>
          <w:b w:val="false"/>
          <w:i w:val="false"/>
        </w:rPr>
        <w:t>、</w:t>
      </w:r>
      <w:r>
        <w:rPr>
          <w:b w:val="false"/>
          <w:i w:val="false"/>
        </w:rPr>
        <w:t>stamp</w:t>
      </w:r>
      <w:r>
        <w:rPr>
          <w:b w:val="false"/>
          <w:i w:val="false"/>
        </w:rPr>
        <w:t>、</w:t>
      </w:r>
      <w:r>
        <w:rPr>
          <w:b w:val="false"/>
          <w:i w:val="false"/>
        </w:rPr>
        <w:t>frame_id</w:t>
      </w:r>
      <w:r>
        <w:rPr>
          <w:b w:val="false"/>
          <w:i w:val="false"/>
        </w:rPr>
        <w:t>和</w:t>
      </w:r>
      <w:r>
        <w:rPr>
          <w:b w:val="false"/>
          <w:i w:val="false"/>
        </w:rPr>
        <w:t>objects</w:t>
      </w:r>
      <w:r>
        <w:rPr>
          <w:b w:val="false"/>
          <w:i w:val="false"/>
        </w:rPr>
        <w:t>。</w:t>
      </w:r>
      <w:r>
        <w:rPr>
          <w:b w:val="false"/>
          <w:i w:val="false"/>
        </w:rPr>
        <w:t>mode</w:t>
      </w:r>
      <w:r>
        <w:rPr>
          <w:b w:val="false"/>
          <w:i w:val="false"/>
        </w:rPr>
        <w:t>应与当前视觉任务一致，</w:t>
      </w:r>
      <w:r>
        <w:rPr>
          <w:b w:val="false"/>
          <w:i w:val="false"/>
        </w:rPr>
        <w:t>stamp</w:t>
      </w:r>
      <w:r>
        <w:rPr>
          <w:b w:val="false"/>
          <w:i w:val="false"/>
        </w:rPr>
        <w:t>及</w:t>
      </w:r>
      <w:r>
        <w:rPr>
          <w:b w:val="false"/>
          <w:i w:val="false"/>
        </w:rPr>
        <w:t>frame_id</w:t>
      </w:r>
      <w:r>
        <w:rPr>
          <w:b w:val="false"/>
          <w:i w:val="false"/>
        </w:rPr>
        <w:t>应与对应标注图一致；</w:t>
      </w:r>
      <w:r>
        <w:rPr>
          <w:b w:val="false"/>
          <w:i w:val="false"/>
        </w:rPr>
        <w:t>objects</w:t>
      </w:r>
      <w:r>
        <w:rPr>
          <w:b w:val="false"/>
          <w:i w:val="false"/>
        </w:rPr>
        <w:t>应符合表</w:t>
      </w:r>
      <w:r>
        <w:rPr>
          <w:b w:val="false"/>
          <w:i w:val="false"/>
        </w:rPr>
        <w:t>61</w:t>
      </w:r>
      <w:r>
        <w:rPr>
          <w:b w:val="false"/>
          <w:i w:val="false"/>
        </w:rPr>
        <w:t>。无目标结果时应发布空数组，不得伪造对象。</w:t>
      </w:r>
    </w:p>
    <w:p>
      <w:pPr>
        <w:pStyle w:val="Normal"/>
        <w:keepNext w:val="true"/>
        <w:rPr/>
      </w:pPr>
      <w:r>
        <w:rPr>
          <w:b/>
          <w:i w:val="false"/>
        </w:rPr>
        <w:t>TC-SIM-005-e / R-SIM-005 e)</w:t>
      </w:r>
    </w:p>
    <w:p>
      <w:pPr>
        <w:pStyle w:val="Normal"/>
        <w:rPr/>
      </w:pPr>
      <w:r>
        <w:rPr>
          <w:b w:val="false"/>
          <w:i w:val="false"/>
        </w:rPr>
        <w:t>/vision/status</w:t>
      </w:r>
      <w:r>
        <w:rPr>
          <w:b w:val="false"/>
          <w:i w:val="false"/>
        </w:rPr>
        <w:t>应发布</w:t>
      </w:r>
      <w:r>
        <w:rPr>
          <w:b w:val="false"/>
          <w:i w:val="false"/>
        </w:rPr>
        <w:t>JSON</w:t>
      </w:r>
      <w:r>
        <w:rPr>
          <w:b w:val="false"/>
          <w:i w:val="false"/>
        </w:rPr>
        <w:t>字符串，包含当前</w:t>
      </w:r>
      <w:r>
        <w:rPr>
          <w:b w:val="false"/>
          <w:i w:val="false"/>
        </w:rPr>
        <w:t>mode</w:t>
      </w:r>
      <w:r>
        <w:rPr>
          <w:b w:val="false"/>
          <w:i w:val="false"/>
        </w:rPr>
        <w:t>、</w:t>
      </w:r>
      <w:r>
        <w:rPr>
          <w:b w:val="false"/>
          <w:i w:val="false"/>
        </w:rPr>
        <w:t>received_frames</w:t>
      </w:r>
      <w:r>
        <w:rPr>
          <w:b w:val="false"/>
          <w:i w:val="false"/>
        </w:rPr>
        <w:t>、</w:t>
      </w:r>
      <w:r>
        <w:rPr>
          <w:b w:val="false"/>
          <w:i w:val="false"/>
        </w:rPr>
        <w:t>processed_frames</w:t>
      </w:r>
      <w:r>
        <w:rPr>
          <w:b w:val="false"/>
          <w:i w:val="false"/>
        </w:rPr>
        <w:t>、</w:t>
      </w:r>
      <w:r>
        <w:rPr>
          <w:b w:val="false"/>
          <w:i w:val="false"/>
        </w:rPr>
        <w:t>dropped_frames</w:t>
      </w:r>
      <w:r>
        <w:rPr>
          <w:b w:val="false"/>
          <w:i w:val="false"/>
        </w:rPr>
        <w:t>、</w:t>
      </w:r>
      <w:r>
        <w:rPr>
          <w:b w:val="false"/>
          <w:i w:val="false"/>
        </w:rPr>
        <w:t>average_processed_hz</w:t>
      </w:r>
      <w:r>
        <w:rPr>
          <w:b w:val="false"/>
          <w:i w:val="false"/>
        </w:rPr>
        <w:t>、</w:t>
      </w:r>
      <w:r>
        <w:rPr>
          <w:b w:val="false"/>
          <w:i w:val="false"/>
        </w:rPr>
        <w:t>last_processing_ms</w:t>
      </w:r>
      <w:r>
        <w:rPr>
          <w:b w:val="false"/>
          <w:i w:val="false"/>
        </w:rPr>
        <w:t>和</w:t>
      </w:r>
      <w:r>
        <w:rPr>
          <w:b w:val="false"/>
          <w:i w:val="false"/>
        </w:rPr>
        <w:t>motion_control_connected</w:t>
      </w:r>
      <w:r>
        <w:rPr>
          <w:b w:val="false"/>
          <w:i w:val="false"/>
        </w:rPr>
        <w:t>。持续成功处理输入时，接收及处理计数应增加；处理成功后应提供对应</w:t>
      </w:r>
      <w:r>
        <w:rPr>
          <w:b w:val="false"/>
          <w:i w:val="false"/>
        </w:rPr>
        <w:t>detected_objects</w:t>
      </w:r>
      <w:r>
        <w:rPr>
          <w:b w:val="false"/>
          <w:i w:val="false"/>
        </w:rPr>
        <w:t>、</w:t>
      </w:r>
      <w:r>
        <w:rPr>
          <w:b w:val="false"/>
          <w:i w:val="false"/>
        </w:rPr>
        <w:t>segmented_instances</w:t>
      </w:r>
      <w:r>
        <w:rPr>
          <w:b w:val="false"/>
          <w:i w:val="false"/>
        </w:rPr>
        <w:t>或</w:t>
      </w:r>
      <w:r>
        <w:rPr>
          <w:b w:val="false"/>
          <w:i w:val="false"/>
        </w:rPr>
        <w:t>detected_poses</w:t>
      </w:r>
      <w:r>
        <w:rPr>
          <w:b w:val="false"/>
          <w:i w:val="false"/>
        </w:rPr>
        <w:t>计数。</w:t>
      </w:r>
    </w:p>
    <w:p>
      <w:pPr>
        <w:pStyle w:val="Normal"/>
        <w:keepNext w:val="true"/>
        <w:rPr/>
      </w:pPr>
      <w:r>
        <w:rPr>
          <w:b/>
          <w:i w:val="false"/>
        </w:rPr>
        <w:t>TC-SIM-005-f / R-SIM-005 f)</w:t>
      </w:r>
    </w:p>
    <w:p>
      <w:pPr>
        <w:pStyle w:val="Normal"/>
        <w:rPr/>
      </w:pPr>
      <w:r>
        <w:rPr>
          <w:b w:val="false"/>
          <w:i w:val="false"/>
        </w:rPr>
        <w:t>视觉结果应独立输出，</w:t>
      </w:r>
      <w:r>
        <w:rPr>
          <w:b w:val="false"/>
          <w:i w:val="false"/>
        </w:rPr>
        <w:t>motion_control_connected</w:t>
      </w:r>
      <w:r>
        <w:rPr>
          <w:b w:val="false"/>
          <w:i w:val="false"/>
        </w:rPr>
        <w:t>应为</w:t>
      </w:r>
      <w:r>
        <w:rPr>
          <w:b w:val="false"/>
          <w:i w:val="false"/>
        </w:rPr>
        <w:t>false</w:t>
      </w:r>
      <w:r>
        <w:rPr>
          <w:b w:val="false"/>
          <w:i w:val="false"/>
        </w:rPr>
        <w:t>；视觉节点不得发布车体速度命令或向</w:t>
      </w:r>
      <w:r>
        <w:rPr>
          <w:b w:val="false"/>
          <w:i w:val="false"/>
        </w:rPr>
        <w:t>Nav2</w:t>
      </w:r>
      <w:r>
        <w:rPr>
          <w:b w:val="false"/>
          <w:i w:val="false"/>
        </w:rPr>
        <w:t>代价地图写入识别结果。图像中未检出目标时，应仍允许查看成功处理帧、空结果与状态计数；本功能不以指定农作物的检出率、分割精度或识别引导导航作为输出条件。</w:t>
      </w:r>
    </w:p>
    <w:p>
      <w:pPr>
        <w:pStyle w:val="Normal"/>
        <w:keepNext w:val="true"/>
        <w:rPr/>
      </w:pPr>
      <w:r>
        <w:rPr>
          <w:b/>
          <w:i w:val="false"/>
        </w:rPr>
        <w:t>TC-SIM-005-g / R-SIM-005 g)</w:t>
      </w:r>
    </w:p>
    <w:p>
      <w:pPr>
        <w:pStyle w:val="Normal"/>
        <w:rPr/>
      </w:pPr>
      <w:r>
        <w:rPr>
          <w:b w:val="false"/>
          <w:i w:val="false"/>
        </w:rPr>
        <w:t>交付的</w:t>
      </w:r>
      <w:r>
        <w:rPr>
          <w:b w:val="false"/>
          <w:i w:val="false"/>
        </w:rPr>
        <w:t>visual_perception.launch.py</w:t>
      </w:r>
      <w:r>
        <w:rPr>
          <w:b w:val="false"/>
          <w:i w:val="false"/>
        </w:rPr>
        <w:t>应允许通过</w:t>
      </w:r>
      <w:r>
        <w:rPr>
          <w:b w:val="false"/>
          <w:i w:val="false"/>
        </w:rPr>
        <w:t>mode</w:t>
      </w:r>
      <w:r>
        <w:rPr>
          <w:b w:val="false"/>
          <w:i w:val="false"/>
        </w:rPr>
        <w:t>和</w:t>
      </w:r>
      <w:r>
        <w:rPr>
          <w:b w:val="false"/>
          <w:i w:val="false"/>
        </w:rPr>
        <w:t>input_topic</w:t>
      </w:r>
      <w:r>
        <w:rPr>
          <w:b w:val="false"/>
          <w:i w:val="false"/>
        </w:rPr>
        <w:t>参数选择单项视觉任务及</w:t>
      </w:r>
      <w:r>
        <w:rPr>
          <w:b w:val="false"/>
          <w:i w:val="false"/>
        </w:rPr>
        <w:t>sensor_msgs/msg/Image</w:t>
      </w:r>
      <w:r>
        <w:rPr>
          <w:b w:val="false"/>
          <w:i w:val="false"/>
        </w:rPr>
        <w:t>输入话题；在环境及模型齐备时，使用该入口提供的图像输入应生成本条规定的标注图、结果和状态，便于分别核对各视觉任务。</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6.3.41 TC-AIT-001 </w:t>
      </w:r>
      <w:r>
        <w:rPr>
          <w:b w:val="false"/>
          <w:i w:val="false"/>
        </w:rPr>
        <w:t>助手入口与文字输入</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3.2.7.1 </w:t>
            </w:r>
            <w:r>
              <w:rPr>
                <w:rFonts w:cs=""/>
                <w:b w:val="false"/>
                <w:i w:val="false"/>
                <w:kern w:val="0"/>
                <w:sz w:val="18"/>
                <w:szCs w:val="22"/>
                <w:lang w:val="en-US" w:eastAsia="en-US" w:bidi="ar-SA"/>
              </w:rPr>
              <w:t>助手入口与文字输入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可用桌面输入法，新助手会话。</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5.9</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打开关闭助手并输入多字中文、英文与换行。</w:t>
      </w:r>
    </w:p>
    <w:p>
      <w:pPr>
        <w:pStyle w:val="Normal"/>
        <w:ind w:left="283" w:hanging="283"/>
        <w:rPr/>
      </w:pPr>
      <w:r>
        <w:rPr/>
        <w:t xml:space="preserve">2. </w:t>
      </w:r>
      <w:r>
        <w:rPr>
          <w:b w:val="false"/>
          <w:i w:val="false"/>
        </w:rPr>
        <w:t>核对</w:t>
      </w:r>
      <w:r>
        <w:rPr>
          <w:b w:val="false"/>
          <w:i w:val="false"/>
        </w:rPr>
        <w:t>Enter</w:t>
      </w:r>
      <w:r>
        <w:rPr>
          <w:b w:val="false"/>
          <w:i w:val="false"/>
        </w:rPr>
        <w:t>发送、</w:t>
      </w:r>
      <w:r>
        <w:rPr>
          <w:b w:val="false"/>
          <w:i w:val="false"/>
        </w:rPr>
        <w:t>Shift+Enter</w:t>
      </w:r>
      <w:r>
        <w:rPr>
          <w:b w:val="false"/>
          <w:i w:val="false"/>
        </w:rPr>
        <w:t>换行和输入法候选提交。</w:t>
      </w:r>
    </w:p>
    <w:p>
      <w:pPr>
        <w:pStyle w:val="Normal"/>
        <w:ind w:left="283" w:hanging="283"/>
        <w:rPr/>
      </w:pPr>
      <w:r>
        <w:rPr/>
        <w:t xml:space="preserve">3. </w:t>
      </w:r>
      <w:r>
        <w:rPr>
          <w:b w:val="false"/>
          <w:i w:val="false"/>
        </w:rPr>
        <w:t>检查面板退出不阻挡其他界面。</w:t>
      </w:r>
    </w:p>
    <w:p>
      <w:pPr>
        <w:pStyle w:val="Normal"/>
        <w:rPr/>
      </w:pPr>
      <w:r>
        <w:rPr>
          <w:b w:val="false"/>
          <w:i w:val="false"/>
        </w:rPr>
        <w:t>子项检查及判定标准：</w:t>
      </w:r>
    </w:p>
    <w:p>
      <w:pPr>
        <w:pStyle w:val="Normal"/>
        <w:keepNext w:val="true"/>
        <w:rPr/>
      </w:pPr>
      <w:r>
        <w:rPr>
          <w:b/>
          <w:i w:val="false"/>
        </w:rPr>
        <w:t>TC-AIT-001-a / R-AIT-001 a)</w:t>
      </w:r>
    </w:p>
    <w:p>
      <w:pPr>
        <w:pStyle w:val="Normal"/>
        <w:rPr/>
      </w:pPr>
      <w:r>
        <w:rPr>
          <w:b w:val="false"/>
          <w:i w:val="false"/>
        </w:rPr>
        <w:t>助手面板应显示“</w:t>
      </w:r>
      <w:r>
        <w:rPr>
          <w:b w:val="false"/>
          <w:i w:val="false"/>
        </w:rPr>
        <w:t xml:space="preserve">AI </w:t>
      </w:r>
      <w:r>
        <w:rPr>
          <w:b w:val="false"/>
          <w:i w:val="false"/>
        </w:rPr>
        <w:t>助手”标题、聊天显示区、文字输入区及“发送”“新对话”“关闭”控件。首次打开且无聊天消息时，应显示“有什么需要我帮忙的？”。聊天显示区应支持纵向滚动，内容超过可见区域时应能够继续查看。</w:t>
      </w:r>
    </w:p>
    <w:p>
      <w:pPr>
        <w:pStyle w:val="Normal"/>
        <w:keepNext w:val="true"/>
        <w:rPr/>
      </w:pPr>
      <w:r>
        <w:rPr>
          <w:b/>
          <w:i w:val="false"/>
        </w:rPr>
        <w:t>TC-AIT-001-b / R-AIT-001 b)</w:t>
      </w:r>
    </w:p>
    <w:p>
      <w:pPr>
        <w:pStyle w:val="Normal"/>
        <w:rPr/>
      </w:pPr>
      <w:r>
        <w:rPr>
          <w:b w:val="false"/>
          <w:i w:val="false"/>
        </w:rPr>
        <w:t xml:space="preserve">输入区应支持中文、英文、数字、空格和换行，允许用户在提交前选择、插入、替换和删除文字。输入区应限制最多输入 </w:t>
      </w:r>
      <w:r>
        <w:rPr>
          <w:b w:val="false"/>
          <w:i w:val="false"/>
        </w:rPr>
        <w:t xml:space="preserve">2000 </w:t>
      </w:r>
      <w:r>
        <w:rPr>
          <w:b w:val="false"/>
          <w:i w:val="false"/>
        </w:rPr>
        <w:t>个字符，并按普通文字显示用户内容。</w:t>
      </w:r>
    </w:p>
    <w:p>
      <w:pPr>
        <w:pStyle w:val="Normal"/>
        <w:keepNext w:val="true"/>
        <w:rPr/>
      </w:pPr>
      <w:r>
        <w:rPr>
          <w:b/>
          <w:i w:val="false"/>
        </w:rPr>
        <w:t>TC-AIT-001-c / R-AIT-001 c)</w:t>
      </w:r>
    </w:p>
    <w:p>
      <w:pPr>
        <w:pStyle w:val="Normal"/>
        <w:rPr/>
      </w:pPr>
      <w:r>
        <w:rPr>
          <w:b w:val="false"/>
          <w:i w:val="false"/>
        </w:rPr>
        <w:t>输入区获得焦点后，</w:t>
      </w:r>
      <w:r>
        <w:rPr>
          <w:b w:val="false"/>
          <w:i w:val="false"/>
        </w:rPr>
        <w:t>Shift+</w:t>
      </w:r>
      <w:r>
        <w:rPr>
          <w:b w:val="false"/>
          <w:i w:val="false"/>
        </w:rPr>
        <w:t>回车应插入换行；非组合输入状态下单独按回车应提交问题。中文输入法尚在选字时，确认候选字符的操作不得同时将未完成的问题提交。</w:t>
      </w:r>
    </w:p>
    <w:p>
      <w:pPr>
        <w:pStyle w:val="Normal"/>
        <w:rPr/>
      </w:pPr>
      <w:r>
        <w:rPr>
          <w:b w:val="false"/>
          <w:i w:val="false"/>
        </w:rPr>
        <w:t>关联原文：表</w:t>
      </w:r>
      <w:r>
        <w:rPr>
          <w:b w:val="false"/>
          <w:i w:val="false"/>
        </w:rPr>
        <w:t xml:space="preserve">62 </w:t>
      </w:r>
      <w:r>
        <w:rPr>
          <w:b w:val="false"/>
          <w:i w:val="false"/>
        </w:rPr>
        <w:t>文字输入与界面响应；输入或操作；应有响应；空字符串或仅空白字符后发送；显示“请先输入任务需求。”；不新增用户消息，不进入请求处理状态；非空文字后发送；按提问提交要求处理本次输入；</w:t>
      </w:r>
      <w:r>
        <w:rPr>
          <w:b w:val="false"/>
          <w:i w:val="false"/>
        </w:rPr>
        <w:t>Shift+</w:t>
      </w:r>
      <w:r>
        <w:rPr>
          <w:b w:val="false"/>
          <w:i w:val="false"/>
        </w:rPr>
        <w:t>回车；在当前输入位置换行，文字继续保留在输入区；修改尚未发送的文字；仅更新输入区内容，聊天区不新增消息；关闭面板后重新打开；保留尚未发送的文字，并恢复当前聊天显示。</w:t>
      </w:r>
    </w:p>
    <w:p>
      <w:pPr>
        <w:pStyle w:val="Normal"/>
        <w:keepNext w:val="true"/>
        <w:rPr/>
      </w:pPr>
      <w:r>
        <w:rPr>
          <w:b/>
          <w:i w:val="false"/>
        </w:rPr>
        <w:t>TC-AIT-001-d / R-AIT-001 d)</w:t>
      </w:r>
    </w:p>
    <w:p>
      <w:pPr>
        <w:pStyle w:val="Normal"/>
        <w:rPr/>
      </w:pPr>
      <w:r>
        <w:rPr>
          <w:b w:val="false"/>
          <w:i w:val="false"/>
        </w:rPr>
        <w:t>用户关闭助手时，应返回原可操作页面并恢复助手入口。关闭与重新打开面板不得自动提交未发送内容，不得更改当前车辆、装备、场景及算法选择。</w:t>
      </w:r>
    </w:p>
    <w:p>
      <w:pPr>
        <w:pStyle w:val="Normal"/>
        <w:keepNext w:val="true"/>
        <w:rPr/>
      </w:pPr>
      <w:r>
        <w:rPr>
          <w:b/>
          <w:i w:val="false"/>
        </w:rPr>
        <w:t>TC-AIT-001-e / R-AIT-001 e)</w:t>
      </w:r>
    </w:p>
    <w:p>
      <w:pPr>
        <w:pStyle w:val="Normal"/>
        <w:rPr/>
      </w:pPr>
      <w:r>
        <w:rPr>
          <w:b w:val="false"/>
          <w:i w:val="false"/>
        </w:rPr>
        <w:t>空白输入提示显示后，输入区应保持可编辑；用户应能直接修正文字。错误提示不得使助手持续处于忙碌状态，也不得要求重新启动应用后才能继续输入。</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6.3.42 TC-AIT-002 </w:t>
      </w:r>
      <w:r>
        <w:rPr>
          <w:b w:val="false"/>
          <w:i w:val="false"/>
        </w:rPr>
        <w:t>提问提交与请求状态反馈</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3.2.7.2 </w:t>
            </w:r>
            <w:r>
              <w:rPr>
                <w:rFonts w:cs=""/>
                <w:b w:val="false"/>
                <w:i w:val="false"/>
                <w:kern w:val="0"/>
                <w:sz w:val="18"/>
                <w:szCs w:val="22"/>
                <w:lang w:val="en-US" w:eastAsia="en-US" w:bidi="ar-SA"/>
              </w:rPr>
              <w:t>提问提交与请求状态反馈</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受控测试凭据及官方允许服务，独立测试账号。</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5.9</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空白发送后输入有效问题提交。</w:t>
      </w:r>
    </w:p>
    <w:p>
      <w:pPr>
        <w:pStyle w:val="Normal"/>
        <w:ind w:left="283" w:hanging="283"/>
        <w:rPr/>
      </w:pPr>
      <w:r>
        <w:rPr/>
        <w:t xml:space="preserve">2. </w:t>
      </w:r>
      <w:r>
        <w:rPr>
          <w:b w:val="false"/>
          <w:i w:val="false"/>
        </w:rPr>
        <w:t>观察处理中防重复、成功和失败恢复。</w:t>
      </w:r>
    </w:p>
    <w:p>
      <w:pPr>
        <w:pStyle w:val="Normal"/>
        <w:ind w:left="283" w:hanging="283"/>
        <w:rPr/>
      </w:pPr>
      <w:r>
        <w:rPr/>
        <w:t xml:space="preserve">3. </w:t>
      </w:r>
      <w:r>
        <w:rPr>
          <w:b w:val="false"/>
          <w:i w:val="false"/>
        </w:rPr>
        <w:t>处理中关闭后重开，核对同一请求状态，不把未返回消息当成成功回复。</w:t>
      </w:r>
    </w:p>
    <w:p>
      <w:pPr>
        <w:pStyle w:val="Normal"/>
        <w:rPr/>
      </w:pPr>
      <w:r>
        <w:rPr>
          <w:b w:val="false"/>
          <w:i w:val="false"/>
        </w:rPr>
        <w:t>子项检查及判定标准：</w:t>
      </w:r>
    </w:p>
    <w:p>
      <w:pPr>
        <w:pStyle w:val="Normal"/>
        <w:keepNext w:val="true"/>
        <w:rPr/>
      </w:pPr>
      <w:r>
        <w:rPr>
          <w:b/>
          <w:i w:val="false"/>
        </w:rPr>
        <w:t>TC-AIT-002-a / R-AIT-002 a)</w:t>
      </w:r>
    </w:p>
    <w:p>
      <w:pPr>
        <w:pStyle w:val="Normal"/>
        <w:rPr/>
      </w:pPr>
      <w:r>
        <w:rPr>
          <w:b w:val="false"/>
          <w:i w:val="false"/>
        </w:rPr>
        <w:t>接收到非空问题后，软件应在聊天区增加一条以“你：”开头的用户消息，保留本次提交的文字内容，并清空输入区。一次提交应对应一条用户消息；请求未结束时的重复发送操作不得新增相同提交。</w:t>
      </w:r>
    </w:p>
    <w:p>
      <w:pPr>
        <w:pStyle w:val="Normal"/>
        <w:keepNext w:val="true"/>
        <w:rPr/>
      </w:pPr>
      <w:r>
        <w:rPr>
          <w:b/>
          <w:i w:val="false"/>
        </w:rPr>
        <w:t>TC-AIT-002-b / R-AIT-002 b)</w:t>
      </w:r>
    </w:p>
    <w:p>
      <w:pPr>
        <w:pStyle w:val="Normal"/>
        <w:rPr/>
      </w:pPr>
      <w:r>
        <w:rPr>
          <w:b w:val="false"/>
          <w:i w:val="false"/>
        </w:rPr>
        <w:t>请求处理中应显示“正在思考…”，禁用输入区、“发送”和“新对话”，并禁止重复采用方案；“关闭”应保持可用。处理完成或失败后，应解除本次忙碌状态，恢复输入与发送能力。</w:t>
      </w:r>
    </w:p>
    <w:p>
      <w:pPr>
        <w:pStyle w:val="Normal"/>
        <w:rPr/>
      </w:pPr>
      <w:r>
        <w:rPr>
          <w:b w:val="false"/>
          <w:i w:val="false"/>
        </w:rPr>
        <w:t>关联原文：表</w:t>
      </w:r>
      <w:r>
        <w:rPr>
          <w:b w:val="false"/>
          <w:i w:val="false"/>
        </w:rPr>
        <w:t xml:space="preserve">63 </w:t>
      </w:r>
      <w:r>
        <w:rPr>
          <w:b w:val="false"/>
          <w:i w:val="false"/>
        </w:rPr>
        <w:t>请求状态与界面行为；状态；显示内容；控件要求；可输入；当前聊天内容及可编辑输入区；允许编辑、发送和新建对话；处理中；本次用户消息和“正在思考…”；禁用输入、发送和新对话，禁止重复采用方案；允许关闭面板；成功且无方案；助手答复或澄清文字；状态为“助手回复”；恢复输入和发送；成功且有方案；答复、方案卡片及方案数量；允许使用已显示的可用方案按钮；失败；本次请求的明确错误原因；恢复输入；不显示本次请求成功结果。</w:t>
      </w:r>
    </w:p>
    <w:p>
      <w:pPr>
        <w:pStyle w:val="Normal"/>
        <w:keepNext w:val="true"/>
        <w:rPr/>
      </w:pPr>
      <w:r>
        <w:rPr>
          <w:b/>
          <w:i w:val="false"/>
        </w:rPr>
        <w:t>TC-AIT-002-c / R-AIT-002 c)</w:t>
      </w:r>
    </w:p>
    <w:p>
      <w:pPr>
        <w:pStyle w:val="Normal"/>
        <w:rPr/>
      </w:pPr>
      <w:r>
        <w:rPr>
          <w:b w:val="false"/>
          <w:i w:val="false"/>
        </w:rPr>
        <w:t>服务成功返回并通过本地格式与适配关系校验时，软件应显示返回的答复、澄清或方案卡片；单次返回的方案不得超过</w:t>
      </w:r>
      <w:r>
        <w:rPr>
          <w:b w:val="false"/>
          <w:i w:val="false"/>
        </w:rPr>
        <w:t>3</w:t>
      </w:r>
      <w:r>
        <w:rPr>
          <w:b w:val="false"/>
          <w:i w:val="false"/>
        </w:rPr>
        <w:t>个。长内容应可通过聊天区滚动查看。方案字段应与本地校验结果一致，在线答复的自然语言表述允许变化。</w:t>
      </w:r>
    </w:p>
    <w:p>
      <w:pPr>
        <w:pStyle w:val="Normal"/>
        <w:keepNext w:val="true"/>
        <w:rPr/>
      </w:pPr>
      <w:r>
        <w:rPr>
          <w:b/>
          <w:i w:val="false"/>
        </w:rPr>
        <w:t>TC-AIT-002-d / R-AIT-002 d)</w:t>
      </w:r>
    </w:p>
    <w:p>
      <w:pPr>
        <w:pStyle w:val="Normal"/>
        <w:rPr/>
      </w:pPr>
      <w:r>
        <w:rPr>
          <w:b w:val="false"/>
          <w:i w:val="false"/>
        </w:rPr>
        <w:t>请求进行中关闭面板应仅改变面板可见性，原请求应继续处理。重新打开时应保留同一用户问题；仍在处理时显示忙碌状态，已成功完成时显示已保存的答复或方案。请求失败应在本次处理结束时显示错误原因；重新打开面板不得再次提交该问题。</w:t>
      </w:r>
    </w:p>
    <w:p>
      <w:pPr>
        <w:pStyle w:val="Normal"/>
        <w:keepNext w:val="true"/>
        <w:rPr/>
      </w:pPr>
      <w:r>
        <w:rPr>
          <w:b/>
          <w:i w:val="false"/>
        </w:rPr>
        <w:t>TC-AIT-002-e / R-AIT-002 e)</w:t>
      </w:r>
    </w:p>
    <w:p>
      <w:pPr>
        <w:pStyle w:val="Normal"/>
        <w:rPr/>
      </w:pPr>
      <w:r>
        <w:rPr>
          <w:b w:val="false"/>
          <w:i w:val="false"/>
        </w:rPr>
        <w:t>服务连接失败、超时或返回内容无效时，应显示相应错误并结束忙碌状态。失败反馈不得作为助手正常答复写入可采用方案，也不得改变当前车辆配置或启动仿真。</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6.3.43 TC-AIT-003 </w:t>
      </w:r>
      <w:r>
        <w:rPr>
          <w:b w:val="false"/>
          <w:i w:val="false"/>
        </w:rPr>
        <w:t>当前配置相关问答</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3.2.7.3 </w:t>
            </w:r>
            <w:r>
              <w:rPr>
                <w:rFonts w:cs=""/>
                <w:b w:val="false"/>
                <w:i w:val="false"/>
                <w:kern w:val="0"/>
                <w:sz w:val="18"/>
                <w:szCs w:val="22"/>
                <w:lang w:val="en-US" w:eastAsia="en-US" w:bidi="ar-SA"/>
              </w:rPr>
              <w:t>当前配置相关问答</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已选不同车型、装备、场景和算法。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5.9</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询问当前配置与场景目录，切换配置后再次提问。</w:t>
      </w:r>
    </w:p>
    <w:p>
      <w:pPr>
        <w:pStyle w:val="Normal"/>
        <w:ind w:left="283" w:hanging="283"/>
        <w:rPr/>
      </w:pPr>
      <w:r>
        <w:rPr/>
        <w:t xml:space="preserve">2. </w:t>
      </w:r>
      <w:r>
        <w:rPr>
          <w:b w:val="false"/>
          <w:i w:val="false"/>
        </w:rPr>
        <w:t>检查文字状态交接及</w:t>
      </w:r>
      <w:r>
        <w:rPr>
          <w:b w:val="false"/>
          <w:i w:val="false"/>
        </w:rPr>
        <w:t>list_scenes</w:t>
      </w:r>
      <w:r>
        <w:rPr>
          <w:b w:val="false"/>
          <w:i w:val="false"/>
        </w:rPr>
        <w:t>只读调用。</w:t>
      </w:r>
    </w:p>
    <w:p>
      <w:pPr>
        <w:pStyle w:val="Normal"/>
        <w:ind w:left="283" w:hanging="283"/>
        <w:rPr/>
      </w:pPr>
      <w:r>
        <w:rPr/>
        <w:t xml:space="preserve">3. </w:t>
      </w:r>
      <w:r>
        <w:rPr>
          <w:b w:val="false"/>
          <w:i w:val="false"/>
        </w:rPr>
        <w:t>不要求模型从相机或三维画面识别当前状态。</w:t>
      </w:r>
    </w:p>
    <w:p>
      <w:pPr>
        <w:pStyle w:val="Normal"/>
        <w:rPr/>
      </w:pPr>
      <w:r>
        <w:rPr>
          <w:b w:val="false"/>
          <w:i w:val="false"/>
        </w:rPr>
        <w:t>子项检查及判定标准：</w:t>
      </w:r>
    </w:p>
    <w:p>
      <w:pPr>
        <w:pStyle w:val="Normal"/>
        <w:keepNext w:val="true"/>
        <w:rPr/>
      </w:pPr>
      <w:r>
        <w:rPr>
          <w:b/>
          <w:i w:val="false"/>
        </w:rPr>
        <w:t>TC-AIT-003-a / R-AIT-003 a)</w:t>
      </w:r>
    </w:p>
    <w:p>
      <w:pPr>
        <w:pStyle w:val="Normal"/>
        <w:rPr/>
      </w:pPr>
      <w:r>
        <w:rPr>
          <w:b w:val="false"/>
          <w:i w:val="false"/>
        </w:rPr>
        <w:t>提交问题时，软件应采用当前页面和当前配置状态。车辆、机具、基础传感器、已选择场景及算法组件应按实际选择传递；目录中存在但尚未安装的装备不得表示为当前已安装装备。</w:t>
      </w:r>
    </w:p>
    <w:p>
      <w:pPr>
        <w:pStyle w:val="Normal"/>
        <w:keepNext w:val="true"/>
        <w:rPr/>
      </w:pPr>
      <w:r>
        <w:rPr>
          <w:b/>
          <w:i w:val="false"/>
        </w:rPr>
        <w:t>TC-AIT-003-b / R-AIT-003 b)</w:t>
      </w:r>
    </w:p>
    <w:p>
      <w:pPr>
        <w:pStyle w:val="Normal"/>
        <w:rPr/>
      </w:pPr>
      <w:r>
        <w:rPr>
          <w:b w:val="false"/>
          <w:i w:val="false"/>
        </w:rPr>
        <w:t>本次请求的</w:t>
      </w:r>
      <w:r>
        <w:rPr>
          <w:b w:val="false"/>
          <w:i w:val="false"/>
        </w:rPr>
        <w:t>current_state</w:t>
      </w:r>
      <w:r>
        <w:rPr>
          <w:b w:val="false"/>
          <w:i w:val="false"/>
        </w:rPr>
        <w:t>应包含下表所列状态；未选择内容应保留当前空值或无机具标识，不得以候选目录替换已安装状态。返回的</w:t>
      </w:r>
      <w:r>
        <w:rPr>
          <w:b w:val="false"/>
          <w:i w:val="false"/>
        </w:rPr>
        <w:t>answer</w:t>
      </w:r>
      <w:r>
        <w:rPr>
          <w:b w:val="false"/>
          <w:i w:val="false"/>
        </w:rPr>
        <w:t>和</w:t>
      </w:r>
      <w:r>
        <w:rPr>
          <w:b w:val="false"/>
          <w:i w:val="false"/>
        </w:rPr>
        <w:t>clarification</w:t>
      </w:r>
      <w:r>
        <w:rPr>
          <w:b w:val="false"/>
          <w:i w:val="false"/>
        </w:rPr>
        <w:t>应作为助手文字显示；当前车辆、装配、场景及算法状态应可在对应配置页面核对。</w:t>
      </w:r>
    </w:p>
    <w:p>
      <w:pPr>
        <w:pStyle w:val="Normal"/>
        <w:rPr/>
      </w:pPr>
      <w:r>
        <w:rPr>
          <w:b w:val="false"/>
          <w:i w:val="false"/>
        </w:rPr>
        <w:t>关联原文：表</w:t>
      </w:r>
      <w:r>
        <w:rPr>
          <w:b w:val="false"/>
          <w:i w:val="false"/>
        </w:rPr>
        <w:t xml:space="preserve">64 </w:t>
      </w:r>
      <w:r>
        <w:rPr>
          <w:b w:val="false"/>
          <w:i w:val="false"/>
        </w:rPr>
        <w:t>当前配置问答的信息要求；信息对象；请求中应传递的内容；后续请求的更新要求；车辆；</w:t>
      </w:r>
      <w:r>
        <w:rPr>
          <w:b w:val="false"/>
          <w:i w:val="false"/>
        </w:rPr>
        <w:t>car</w:t>
      </w:r>
      <w:r>
        <w:rPr>
          <w:b w:val="false"/>
          <w:i w:val="false"/>
        </w:rPr>
        <w:t>：当前车型标识；重新选车后传递新车型标识；基础传感器；</w:t>
      </w:r>
      <w:r>
        <w:rPr>
          <w:b w:val="false"/>
          <w:i w:val="false"/>
        </w:rPr>
        <w:t>sensors</w:t>
      </w:r>
      <w:r>
        <w:rPr>
          <w:b w:val="false"/>
          <w:i w:val="false"/>
        </w:rPr>
        <w:t>：已安装的</w:t>
      </w:r>
      <w:r>
        <w:rPr>
          <w:b w:val="false"/>
          <w:i w:val="false"/>
        </w:rPr>
        <w:t>Radar</w:t>
      </w:r>
      <w:r>
        <w:rPr>
          <w:b w:val="false"/>
          <w:i w:val="false"/>
        </w:rPr>
        <w:t>、</w:t>
      </w:r>
      <w:r>
        <w:rPr>
          <w:b w:val="false"/>
          <w:i w:val="false"/>
        </w:rPr>
        <w:t>Camera</w:t>
      </w:r>
      <w:r>
        <w:rPr>
          <w:b w:val="false"/>
          <w:i w:val="false"/>
        </w:rPr>
        <w:t>、</w:t>
      </w:r>
      <w:r>
        <w:rPr>
          <w:b w:val="false"/>
          <w:i w:val="false"/>
        </w:rPr>
        <w:t>Imu</w:t>
      </w:r>
      <w:r>
        <w:rPr>
          <w:b w:val="false"/>
          <w:i w:val="false"/>
        </w:rPr>
        <w:t>、</w:t>
      </w:r>
      <w:r>
        <w:rPr>
          <w:b w:val="false"/>
          <w:i w:val="false"/>
        </w:rPr>
        <w:t>RTK</w:t>
      </w:r>
      <w:r>
        <w:rPr>
          <w:b w:val="false"/>
          <w:i w:val="false"/>
        </w:rPr>
        <w:t>集合；安装或卸下后更新对应状态；机具；</w:t>
      </w:r>
      <w:r>
        <w:rPr>
          <w:b w:val="false"/>
          <w:i w:val="false"/>
        </w:rPr>
        <w:t>implement</w:t>
      </w:r>
      <w:r>
        <w:rPr>
          <w:b w:val="false"/>
          <w:i w:val="false"/>
        </w:rPr>
        <w:t>：当前机具标识；无机具时为</w:t>
      </w:r>
      <w:r>
        <w:rPr>
          <w:b w:val="false"/>
          <w:i w:val="false"/>
        </w:rPr>
        <w:t>none</w:t>
      </w:r>
      <w:r>
        <w:rPr>
          <w:b w:val="false"/>
          <w:i w:val="false"/>
        </w:rPr>
        <w:t>；更换或卸下后反映新状态；场景；</w:t>
      </w:r>
      <w:r>
        <w:rPr>
          <w:b w:val="false"/>
          <w:i w:val="false"/>
        </w:rPr>
        <w:t>scene</w:t>
      </w:r>
      <w:r>
        <w:rPr>
          <w:b w:val="false"/>
          <w:i w:val="false"/>
        </w:rPr>
        <w:t>、</w:t>
      </w:r>
      <w:r>
        <w:rPr>
          <w:b w:val="false"/>
          <w:i w:val="false"/>
        </w:rPr>
        <w:t>sceneName</w:t>
      </w:r>
      <w:r>
        <w:rPr>
          <w:b w:val="false"/>
          <w:i w:val="false"/>
        </w:rPr>
        <w:t>、</w:t>
      </w:r>
      <w:r>
        <w:rPr>
          <w:b w:val="false"/>
          <w:i w:val="false"/>
        </w:rPr>
        <w:t>sceneImported</w:t>
      </w:r>
      <w:r>
        <w:rPr>
          <w:b w:val="false"/>
          <w:i w:val="false"/>
        </w:rPr>
        <w:t>：当前场景标识、名称和导入属性；切换场景后采用新场景；算法；</w:t>
      </w:r>
      <w:r>
        <w:rPr>
          <w:b w:val="false"/>
          <w:i w:val="false"/>
        </w:rPr>
        <w:t>perception</w:t>
      </w:r>
      <w:r>
        <w:rPr>
          <w:b w:val="false"/>
          <w:i w:val="false"/>
        </w:rPr>
        <w:t>、</w:t>
      </w:r>
      <w:r>
        <w:rPr>
          <w:b w:val="false"/>
          <w:i w:val="false"/>
        </w:rPr>
        <w:t>vision</w:t>
      </w:r>
      <w:r>
        <w:rPr>
          <w:b w:val="false"/>
          <w:i w:val="false"/>
        </w:rPr>
        <w:t>、</w:t>
      </w:r>
      <w:r>
        <w:rPr>
          <w:b w:val="false"/>
          <w:i w:val="false"/>
        </w:rPr>
        <w:t>localization</w:t>
      </w:r>
      <w:r>
        <w:rPr>
          <w:b w:val="false"/>
          <w:i w:val="false"/>
        </w:rPr>
        <w:t>、</w:t>
      </w:r>
      <w:r>
        <w:rPr>
          <w:b w:val="false"/>
          <w:i w:val="false"/>
        </w:rPr>
        <w:t>planner</w:t>
      </w:r>
      <w:r>
        <w:rPr>
          <w:b w:val="false"/>
          <w:i w:val="false"/>
        </w:rPr>
        <w:t>、</w:t>
      </w:r>
      <w:r>
        <w:rPr>
          <w:b w:val="false"/>
          <w:i w:val="false"/>
        </w:rPr>
        <w:t>controller</w:t>
      </w:r>
      <w:r>
        <w:rPr>
          <w:b w:val="false"/>
          <w:i w:val="false"/>
        </w:rPr>
        <w:t>：已记录的五组选择；人工修改后反映新的组件选择；未完成配置；未选择项的空字符串、空传感器集合或</w:t>
      </w:r>
      <w:r>
        <w:rPr>
          <w:b w:val="false"/>
          <w:i w:val="false"/>
        </w:rPr>
        <w:t>none</w:t>
      </w:r>
      <w:r>
        <w:rPr>
          <w:b w:val="false"/>
          <w:i w:val="false"/>
        </w:rPr>
        <w:t>机具标识；保留实际缺项，不自动补成已完成选择。</w:t>
      </w:r>
    </w:p>
    <w:p>
      <w:pPr>
        <w:pStyle w:val="Normal"/>
        <w:keepNext w:val="true"/>
        <w:rPr/>
      </w:pPr>
      <w:r>
        <w:rPr>
          <w:b/>
          <w:i w:val="false"/>
        </w:rPr>
        <w:t>TC-AIT-003-c / R-AIT-003 c)</w:t>
      </w:r>
    </w:p>
    <w:p>
      <w:pPr>
        <w:pStyle w:val="Normal"/>
        <w:rPr/>
      </w:pPr>
      <w:r>
        <w:rPr>
          <w:b w:val="false"/>
          <w:i w:val="false"/>
        </w:rPr>
        <w:t>用户在同一会话中改变车辆、装配、场景或算法后，再次提交时应更新请求上下文。先前问答可继续显示，但显示历史文字不得自动改写本次界面配置。</w:t>
      </w:r>
    </w:p>
    <w:p>
      <w:pPr>
        <w:pStyle w:val="Normal"/>
        <w:keepNext w:val="true"/>
        <w:rPr/>
      </w:pPr>
      <w:r>
        <w:rPr>
          <w:b/>
          <w:i w:val="false"/>
        </w:rPr>
        <w:t>TC-AIT-003-d / R-AIT-003 d)</w:t>
      </w:r>
    </w:p>
    <w:p>
      <w:pPr>
        <w:pStyle w:val="Normal"/>
        <w:rPr/>
      </w:pPr>
      <w:r>
        <w:rPr>
          <w:b w:val="false"/>
          <w:i w:val="false"/>
        </w:rPr>
        <w:t>说明当前配置的文字问答不得自行选车、安装或卸下装备、切换场景、应用算法或启动仿真。需要改变配置时，应通过对应的方案采用操作或人工界面操作完成。</w:t>
      </w:r>
    </w:p>
    <w:p>
      <w:pPr>
        <w:pStyle w:val="Normal"/>
        <w:keepNext w:val="true"/>
        <w:rPr/>
      </w:pPr>
      <w:r>
        <w:rPr>
          <w:b/>
          <w:i w:val="false"/>
        </w:rPr>
        <w:t>TC-AIT-003-e / R-AIT-003 e)</w:t>
      </w:r>
    </w:p>
    <w:p>
      <w:pPr>
        <w:pStyle w:val="Normal"/>
        <w:rPr/>
      </w:pPr>
      <w:r>
        <w:rPr>
          <w:b w:val="false"/>
          <w:i w:val="false"/>
        </w:rPr>
        <w:t>应用重新启动后，应建立新的内存会话，并以该进程中实际记录的界面选择构造请求上下文。不得读取上一进程的会话日志自动恢复聊天或把上一进程配置作为本次已恢复状态。</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6.3.44 TC-AIT-004 </w:t>
      </w:r>
      <w:r>
        <w:rPr>
          <w:b w:val="false"/>
          <w:i w:val="false"/>
        </w:rPr>
        <w:t>会话保留与新对话</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R-AIT-004</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3.2.7.4 </w:t>
            </w:r>
            <w:r>
              <w:rPr>
                <w:rFonts w:cs=""/>
                <w:b w:val="false"/>
                <w:i w:val="false"/>
                <w:kern w:val="0"/>
                <w:sz w:val="18"/>
                <w:szCs w:val="22"/>
                <w:lang w:val="en-US" w:eastAsia="en-US" w:bidi="ar-SA"/>
              </w:rPr>
              <w:t>会话保留与新对话</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有多轮对话、未发草稿及界面操作记录。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5.9</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关闭重开助手检查会话保留。</w:t>
      </w:r>
    </w:p>
    <w:p>
      <w:pPr>
        <w:pStyle w:val="Normal"/>
        <w:ind w:left="283" w:hanging="283"/>
        <w:rPr/>
      </w:pPr>
      <w:r>
        <w:rPr/>
        <w:t xml:space="preserve">2. </w:t>
      </w:r>
      <w:r>
        <w:rPr>
          <w:b w:val="false"/>
          <w:i w:val="false"/>
        </w:rPr>
        <w:t>持续增加消息检查最近</w:t>
      </w:r>
      <w:r>
        <w:rPr>
          <w:b w:val="false"/>
          <w:i w:val="false"/>
        </w:rPr>
        <w:t>80</w:t>
      </w:r>
      <w:r>
        <w:rPr>
          <w:b w:val="false"/>
          <w:i w:val="false"/>
        </w:rPr>
        <w:t>条显示上限及模型上下文边界。</w:t>
      </w:r>
    </w:p>
    <w:p>
      <w:pPr>
        <w:pStyle w:val="Normal"/>
        <w:ind w:left="283" w:hanging="283"/>
        <w:rPr/>
      </w:pPr>
      <w:r>
        <w:rPr/>
        <w:t xml:space="preserve">3. </w:t>
      </w:r>
      <w:r>
        <w:rPr>
          <w:b w:val="false"/>
          <w:i w:val="false"/>
        </w:rPr>
        <w:t>新对话后检查文字清理但实际配置不变。</w:t>
      </w:r>
    </w:p>
    <w:p>
      <w:pPr>
        <w:pStyle w:val="Normal"/>
        <w:ind w:left="283" w:hanging="283"/>
        <w:rPr/>
      </w:pPr>
      <w:r>
        <w:rPr/>
        <w:t xml:space="preserve">4. </w:t>
      </w:r>
      <w:r>
        <w:rPr>
          <w:b w:val="false"/>
          <w:i w:val="false"/>
        </w:rPr>
        <w:t>退出重开应用核对新会话及旧日志不自动回填。</w:t>
      </w:r>
    </w:p>
    <w:p>
      <w:pPr>
        <w:pStyle w:val="Normal"/>
        <w:rPr/>
      </w:pPr>
      <w:r>
        <w:rPr>
          <w:b w:val="false"/>
          <w:i w:val="false"/>
        </w:rPr>
        <w:t>子项检查及判定标准：</w:t>
      </w:r>
    </w:p>
    <w:p>
      <w:pPr>
        <w:pStyle w:val="Normal"/>
        <w:keepNext w:val="true"/>
        <w:rPr/>
      </w:pPr>
      <w:r>
        <w:rPr>
          <w:b/>
          <w:i w:val="false"/>
        </w:rPr>
        <w:t>TC-AIT-004-a / R-AIT-004 a)</w:t>
      </w:r>
    </w:p>
    <w:p>
      <w:pPr>
        <w:pStyle w:val="Normal"/>
        <w:rPr/>
      </w:pPr>
      <w:r>
        <w:rPr>
          <w:b w:val="false"/>
          <w:i w:val="false"/>
        </w:rPr>
        <w:t>同一应用运行期间，聊天区应显示最近</w:t>
      </w:r>
      <w:r>
        <w:rPr>
          <w:b w:val="false"/>
          <w:i w:val="false"/>
        </w:rPr>
        <w:t>80</w:t>
      </w:r>
      <w:r>
        <w:rPr>
          <w:b w:val="false"/>
          <w:i w:val="false"/>
        </w:rPr>
        <w:t>条用户聊天消息和助手聊天答复；方案卡片随所属答复显示。关闭助手或切换车库相关页面后重新打开，应恢复该范围内消息，按发生顺序排列；界面操作记录不作为聊天气泡显示。</w:t>
      </w:r>
    </w:p>
    <w:p>
      <w:pPr>
        <w:pStyle w:val="Normal"/>
        <w:keepNext w:val="true"/>
        <w:rPr/>
      </w:pPr>
      <w:r>
        <w:rPr>
          <w:b/>
          <w:i w:val="false"/>
        </w:rPr>
        <w:t>TC-AIT-004-b / R-AIT-004 b)</w:t>
      </w:r>
    </w:p>
    <w:p>
      <w:pPr>
        <w:pStyle w:val="Normal"/>
        <w:rPr/>
      </w:pPr>
      <w:r>
        <w:rPr>
          <w:b w:val="false"/>
          <w:i w:val="false"/>
        </w:rPr>
        <w:t>关闭面板时尚未发送的输入应予保留。重新打开后，应允许继续编辑和提交该输入；页面关闭与重新打开不得把输入文字转换为已发送消息。</w:t>
      </w:r>
    </w:p>
    <w:p>
      <w:pPr>
        <w:pStyle w:val="Normal"/>
        <w:keepNext w:val="true"/>
        <w:rPr/>
      </w:pPr>
      <w:r>
        <w:rPr>
          <w:b/>
          <w:i w:val="false"/>
        </w:rPr>
        <w:t>TC-AIT-004-c / R-AIT-004 c)</w:t>
      </w:r>
    </w:p>
    <w:p>
      <w:pPr>
        <w:pStyle w:val="Normal"/>
        <w:rPr/>
      </w:pPr>
      <w:r>
        <w:rPr>
          <w:b w:val="false"/>
          <w:i w:val="false"/>
        </w:rPr>
        <w:t>请求未进行时，用户点击“新对话”应清空聊天记录、未发送文字、状态提示及上一轮会话记忆，显示初始问候；应保留当前车辆、已安装装备、已选择场景和算法。仅供助手使用的“最近导入场景”标识及场景目录版本缓存应清空，不得删除实际导入场景。</w:t>
      </w:r>
    </w:p>
    <w:p>
      <w:pPr>
        <w:pStyle w:val="Normal"/>
        <w:rPr/>
      </w:pPr>
      <w:r>
        <w:rPr>
          <w:b w:val="false"/>
          <w:i w:val="false"/>
        </w:rPr>
        <w:t>关联原文：表</w:t>
      </w:r>
      <w:r>
        <w:rPr>
          <w:b w:val="false"/>
          <w:i w:val="false"/>
        </w:rPr>
        <w:t xml:space="preserve">65 </w:t>
      </w:r>
      <w:r>
        <w:rPr>
          <w:b w:val="false"/>
          <w:i w:val="false"/>
        </w:rPr>
        <w:t>会话操作与保留范围；操作；聊天与输入状态；配置及持久化数据；关闭后重新打开助手；保留未发送文字；恢复最近</w:t>
      </w:r>
      <w:r>
        <w:rPr>
          <w:b w:val="false"/>
          <w:i w:val="false"/>
        </w:rPr>
        <w:t>80</w:t>
      </w:r>
      <w:r>
        <w:rPr>
          <w:b w:val="false"/>
          <w:i w:val="false"/>
        </w:rPr>
        <w:t>条聊天消息及其方案卡片；不改变当前选择；处理中请求继续；切换车库相关页面后重新打开；继续同一应用会话的聊天显示；下一次提问使用当前页面状态；空闲时点击“新对话”；清空聊天、输入、状态提示及会话记忆，显示初始问候；保留当前选择及实际导入场景；清空助手最近导入提示和目录版本缓存；请求处理中尝试“新对话”；控件不可操作，原请求继续；不发生新对话操作；退出并重新启动应用；新建会话，不恢复旧聊天、未发送文字及助手会话记忆；按新应用会话的实际选择取状态；已保存会话日志和导入场景文件不因会话重置而删除。</w:t>
      </w:r>
    </w:p>
    <w:p>
      <w:pPr>
        <w:pStyle w:val="Normal"/>
        <w:keepNext w:val="true"/>
        <w:rPr/>
      </w:pPr>
      <w:r>
        <w:rPr>
          <w:b/>
          <w:i w:val="false"/>
        </w:rPr>
        <w:t>TC-AIT-004-d / R-AIT-004 d)</w:t>
      </w:r>
    </w:p>
    <w:p>
      <w:pPr>
        <w:pStyle w:val="Normal"/>
        <w:rPr/>
      </w:pPr>
      <w:r>
        <w:rPr>
          <w:b w:val="false"/>
          <w:i w:val="false"/>
        </w:rPr>
        <w:t>新对话操作不得卸下装备、删除导入场景、重置算法或停止受管仿真。用户建立新对话后，应能够继续使用既有的手动配置入口。</w:t>
      </w:r>
    </w:p>
    <w:p>
      <w:pPr>
        <w:pStyle w:val="Normal"/>
        <w:keepNext w:val="true"/>
        <w:rPr/>
      </w:pPr>
      <w:r>
        <w:rPr>
          <w:b/>
          <w:i w:val="false"/>
        </w:rPr>
        <w:t>TC-AIT-004-e / R-AIT-004 e)</w:t>
      </w:r>
    </w:p>
    <w:p>
      <w:pPr>
        <w:pStyle w:val="Normal"/>
        <w:rPr/>
      </w:pPr>
      <w:r>
        <w:rPr>
          <w:b w:val="false"/>
          <w:i w:val="false"/>
        </w:rPr>
        <w:t>软件应允许通过聊天区滚动查看近期记录。新消息显示后应使最新内容可见；原有消息的显示次序应与发生次序一致，用户消息与助手答复应能区分。</w:t>
      </w:r>
    </w:p>
    <w:p>
      <w:pPr>
        <w:pStyle w:val="Normal"/>
        <w:keepNext w:val="true"/>
        <w:rPr/>
      </w:pPr>
      <w:r>
        <w:rPr>
          <w:b/>
          <w:i w:val="false"/>
        </w:rPr>
        <w:t>TC-AIT-004-f / R-AIT-004 f)</w:t>
      </w:r>
    </w:p>
    <w:p>
      <w:pPr>
        <w:pStyle w:val="Normal"/>
        <w:rPr/>
      </w:pPr>
      <w:r>
        <w:rPr>
          <w:b w:val="false"/>
          <w:i w:val="false"/>
        </w:rPr>
        <w:t>在应用持久化数据目录可写的条件下，每条聊天或界面操作记录应追加到</w:t>
      </w:r>
      <w:r>
        <w:rPr>
          <w:b w:val="false"/>
          <w:i w:val="false"/>
        </w:rPr>
        <w:t>assistant_sessions</w:t>
      </w:r>
      <w:r>
        <w:rPr>
          <w:b w:val="false"/>
          <w:i w:val="false"/>
        </w:rPr>
        <w:t>目录内的</w:t>
      </w:r>
      <w:r>
        <w:rPr>
          <w:b w:val="false"/>
          <w:i w:val="false"/>
        </w:rPr>
        <w:t>JSONL</w:t>
      </w:r>
      <w:r>
        <w:rPr>
          <w:b w:val="false"/>
          <w:i w:val="false"/>
        </w:rPr>
        <w:t>会话文件，包含</w:t>
      </w:r>
      <w:r>
        <w:rPr>
          <w:b w:val="false"/>
          <w:i w:val="false"/>
        </w:rPr>
        <w:t>role</w:t>
      </w:r>
      <w:r>
        <w:rPr>
          <w:b w:val="false"/>
          <w:i w:val="false"/>
        </w:rPr>
        <w:t>、</w:t>
      </w:r>
      <w:r>
        <w:rPr>
          <w:b w:val="false"/>
          <w:i w:val="false"/>
        </w:rPr>
        <w:t>content</w:t>
      </w:r>
      <w:r>
        <w:rPr>
          <w:b w:val="false"/>
          <w:i w:val="false"/>
        </w:rPr>
        <w:t>、</w:t>
      </w:r>
      <w:r>
        <w:rPr>
          <w:b w:val="false"/>
          <w:i w:val="false"/>
        </w:rPr>
        <w:t>utc</w:t>
      </w:r>
      <w:r>
        <w:rPr>
          <w:b w:val="false"/>
          <w:i w:val="false"/>
        </w:rPr>
        <w:t>及</w:t>
      </w:r>
      <w:r>
        <w:rPr>
          <w:b w:val="false"/>
          <w:i w:val="false"/>
        </w:rPr>
        <w:t>kind</w:t>
      </w:r>
      <w:r>
        <w:rPr>
          <w:b w:val="false"/>
          <w:i w:val="false"/>
        </w:rPr>
        <w:t>；助手记录可附带</w:t>
      </w:r>
      <w:r>
        <w:rPr>
          <w:b w:val="false"/>
          <w:i w:val="false"/>
        </w:rPr>
        <w:t>response</w:t>
      </w:r>
      <w:r>
        <w:rPr>
          <w:b w:val="false"/>
          <w:i w:val="false"/>
        </w:rPr>
        <w:t>。新对话应开始新的会话文件，不删除旧文件；退出重开不应自动把旧文件回填聊天区。目录不可写时，聊天交互应继续，不以存在日志文件作为成功答复的前提。</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6.3.45 TC-AIT-005 </w:t>
      </w:r>
      <w:r>
        <w:rPr>
          <w:b w:val="false"/>
          <w:i w:val="false"/>
        </w:rPr>
        <w:t>算法方案显示与采用</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R-AIT-005</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3.2.7.5 </w:t>
            </w:r>
            <w:r>
              <w:rPr>
                <w:rFonts w:cs=""/>
                <w:b w:val="false"/>
                <w:i w:val="false"/>
                <w:kern w:val="0"/>
                <w:sz w:val="18"/>
                <w:szCs w:val="22"/>
                <w:lang w:val="en-US" w:eastAsia="en-US" w:bidi="ar-SA"/>
              </w:rPr>
              <w:t>算法方案显示与采用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当前配置完整，服务返回一套合法算法候选。</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5.9</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核对方案名称、五组组件和采用按钮。</w:t>
      </w:r>
    </w:p>
    <w:p>
      <w:pPr>
        <w:pStyle w:val="Normal"/>
        <w:ind w:left="283" w:hanging="283"/>
        <w:rPr/>
      </w:pPr>
      <w:r>
        <w:rPr/>
        <w:t xml:space="preserve">2. </w:t>
      </w:r>
      <w:r>
        <w:rPr>
          <w:b w:val="false"/>
          <w:i w:val="false"/>
        </w:rPr>
        <w:t>点击采用检查只有允许的算法被更新，车辆场景不变。</w:t>
      </w:r>
    </w:p>
    <w:p>
      <w:pPr>
        <w:pStyle w:val="Normal"/>
        <w:ind w:left="283" w:hanging="283"/>
        <w:rPr/>
      </w:pPr>
      <w:r>
        <w:rPr/>
        <w:t xml:space="preserve">3. </w:t>
      </w:r>
      <w:r>
        <w:rPr>
          <w:b w:val="false"/>
          <w:i w:val="false"/>
        </w:rPr>
        <w:t>未点击前不应用，采用后不自动启动仿真。</w:t>
      </w:r>
    </w:p>
    <w:p>
      <w:pPr>
        <w:pStyle w:val="Normal"/>
        <w:rPr/>
      </w:pPr>
      <w:r>
        <w:rPr>
          <w:b w:val="false"/>
          <w:i w:val="false"/>
        </w:rPr>
        <w:t>子项检查及判定标准：</w:t>
      </w:r>
    </w:p>
    <w:p>
      <w:pPr>
        <w:pStyle w:val="Normal"/>
        <w:keepNext w:val="true"/>
        <w:rPr/>
      </w:pPr>
      <w:r>
        <w:rPr>
          <w:b/>
          <w:i w:val="false"/>
        </w:rPr>
        <w:t>TC-AIT-005-a / R-AIT-005 a)</w:t>
      </w:r>
    </w:p>
    <w:p>
      <w:pPr>
        <w:pStyle w:val="Normal"/>
        <w:rPr/>
      </w:pPr>
      <w:r>
        <w:rPr>
          <w:b w:val="false"/>
          <w:i w:val="false"/>
        </w:rPr>
        <w:t>算法方案卡片应显示对应车型、机具、场景、定位算法、规划算法、控制算法及方案理由。采用按钮应明确标为“采用这套算法”；普通答复与算法方案应采用可区分的显示形式。</w:t>
      </w:r>
    </w:p>
    <w:p>
      <w:pPr>
        <w:pStyle w:val="Normal"/>
        <w:keepNext w:val="true"/>
        <w:rPr/>
      </w:pPr>
      <w:r>
        <w:rPr>
          <w:b/>
          <w:i w:val="false"/>
        </w:rPr>
        <w:t>TC-AIT-005-b / R-AIT-005 b)</w:t>
      </w:r>
    </w:p>
    <w:p>
      <w:pPr>
        <w:pStyle w:val="Normal"/>
        <w:rPr/>
      </w:pPr>
      <w:r>
        <w:rPr>
          <w:b w:val="false"/>
          <w:i w:val="false"/>
        </w:rPr>
        <w:t>仅接收和显示方案时，软件应保留当前车辆、装备和算法选择。算法方案的应用应由用户单独点击采用按钮触发，显示卡片不得自动执行配置操作。</w:t>
      </w:r>
    </w:p>
    <w:p>
      <w:pPr>
        <w:pStyle w:val="Normal"/>
        <w:keepNext w:val="true"/>
        <w:rPr/>
      </w:pPr>
      <w:r>
        <w:rPr>
          <w:b/>
          <w:i w:val="false"/>
        </w:rPr>
        <w:t>TC-AIT-005-c / R-AIT-005 c)</w:t>
      </w:r>
    </w:p>
    <w:p>
      <w:pPr>
        <w:pStyle w:val="Normal"/>
        <w:rPr/>
      </w:pPr>
      <w:r>
        <w:rPr>
          <w:b w:val="false"/>
          <w:i w:val="false"/>
        </w:rPr>
        <w:t>用户采用方案后，软件应显示“正在复核当前配置版本…”，并在复核期间禁止重复提交和方案采用。复核成功前，不得将该方案显示为已经应用。</w:t>
      </w:r>
    </w:p>
    <w:p>
      <w:pPr>
        <w:pStyle w:val="Normal"/>
        <w:rPr/>
      </w:pPr>
      <w:r>
        <w:rPr>
          <w:b w:val="false"/>
          <w:i w:val="false"/>
        </w:rPr>
        <w:t>关联原文：表</w:t>
      </w:r>
      <w:r>
        <w:rPr>
          <w:b w:val="false"/>
          <w:i w:val="false"/>
        </w:rPr>
        <w:t xml:space="preserve">66 </w:t>
      </w:r>
      <w:r>
        <w:rPr>
          <w:b w:val="false"/>
          <w:i w:val="false"/>
        </w:rPr>
        <w:t>算法方案的输入和应用结果；阶段或输入；应有输出或行为；算法方案卡片；显示车辆、机具、场景、定位、规划、控制和理由，并提供采用按钮；用户点击采用；进入当前配置复核，限制重复采用；复核成功；设置方案场景及五组算法组件，进入相应配置显示；当前运行方案；几何感知、视觉感知、定位、规划、控制均显示对应选择；复核失败；显示具体原因，恢复控件，不表示采用成功；采用完成但未提交启动；不得由采用操作新建或重启仿真任务；启动须由用户另行提交。</w:t>
      </w:r>
    </w:p>
    <w:p>
      <w:pPr>
        <w:pStyle w:val="Normal"/>
        <w:keepNext w:val="true"/>
        <w:rPr/>
      </w:pPr>
      <w:r>
        <w:rPr>
          <w:b/>
          <w:i w:val="false"/>
        </w:rPr>
        <w:t>TC-AIT-005-d / R-AIT-005 d)</w:t>
      </w:r>
    </w:p>
    <w:p>
      <w:pPr>
        <w:pStyle w:val="Normal"/>
        <w:rPr/>
      </w:pPr>
      <w:r>
        <w:rPr>
          <w:b w:val="false"/>
          <w:i w:val="false"/>
        </w:rPr>
        <w:t>采用成功后，助手面板应关闭，算法配置页及“当前运行方案”应反映所采用方案。定位、规划和控制应与卡片摘要一致，几何感知与视觉感知应采用该方案指定的组件。</w:t>
      </w:r>
    </w:p>
    <w:p>
      <w:pPr>
        <w:pStyle w:val="Normal"/>
        <w:keepNext w:val="true"/>
        <w:rPr/>
      </w:pPr>
      <w:r>
        <w:rPr>
          <w:b/>
          <w:i w:val="false"/>
        </w:rPr>
        <w:t>TC-AIT-005-e / R-AIT-005 e)</w:t>
      </w:r>
    </w:p>
    <w:p>
      <w:pPr>
        <w:pStyle w:val="Normal"/>
        <w:rPr/>
      </w:pPr>
      <w:r>
        <w:rPr>
          <w:b w:val="false"/>
          <w:i w:val="false"/>
        </w:rPr>
        <w:t>算法方案采用不得重新选择车辆或改变现有装备。关闭配置面板后再次打开时，仍应显示已经采用的算法选择。</w:t>
      </w:r>
    </w:p>
    <w:p>
      <w:pPr>
        <w:pStyle w:val="Normal"/>
        <w:keepNext w:val="true"/>
        <w:rPr/>
      </w:pPr>
      <w:r>
        <w:rPr>
          <w:b/>
          <w:i w:val="false"/>
        </w:rPr>
        <w:t>TC-AIT-005-f / R-AIT-005 f)</w:t>
      </w:r>
    </w:p>
    <w:p>
      <w:pPr>
        <w:pStyle w:val="Normal"/>
        <w:rPr/>
      </w:pPr>
      <w:r>
        <w:rPr>
          <w:b w:val="false"/>
          <w:i w:val="false"/>
        </w:rPr>
        <w:t xml:space="preserve">算法方案采用与仿真启动应为独立操作。采用完成不得自动打开新的 </w:t>
      </w:r>
      <w:r>
        <w:rPr>
          <w:b w:val="false"/>
          <w:i w:val="false"/>
        </w:rPr>
        <w:t xml:space="preserve">Gazebo/RViz </w:t>
      </w:r>
      <w:r>
        <w:rPr>
          <w:b w:val="false"/>
          <w:i w:val="false"/>
        </w:rPr>
        <w:t>任务；用户提交启动后，应按仿真启动要求执行。</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6.3.46 TC-AIT-006 </w:t>
      </w:r>
      <w:r>
        <w:rPr>
          <w:b w:val="false"/>
          <w:i w:val="false"/>
        </w:rPr>
        <w:t>配置变化后拒绝旧算法方案</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R-AIT-006</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3.2.7.6 </w:t>
            </w:r>
            <w:r>
              <w:rPr>
                <w:rFonts w:cs=""/>
                <w:b w:val="false"/>
                <w:i w:val="false"/>
                <w:kern w:val="0"/>
                <w:sz w:val="18"/>
                <w:szCs w:val="22"/>
                <w:lang w:val="en-US" w:eastAsia="en-US" w:bidi="ar-SA"/>
              </w:rPr>
              <w:t>配置变化后拒绝旧算法方案</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已显示可采用算法方案。</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5.9</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分别改变车辆、机具和场景后点击旧方案。</w:t>
      </w:r>
    </w:p>
    <w:p>
      <w:pPr>
        <w:pStyle w:val="Normal"/>
        <w:ind w:left="283" w:hanging="283"/>
        <w:rPr/>
      </w:pPr>
      <w:r>
        <w:rPr/>
        <w:t xml:space="preserve">2. </w:t>
      </w:r>
      <w:r>
        <w:rPr>
          <w:b w:val="false"/>
          <w:i w:val="false"/>
        </w:rPr>
        <w:t>检查摘要复核拒绝、原因和当前配置不被旧值覆盖。</w:t>
      </w:r>
    </w:p>
    <w:p>
      <w:pPr>
        <w:pStyle w:val="Normal"/>
        <w:ind w:left="283" w:hanging="283"/>
        <w:rPr/>
      </w:pPr>
      <w:r>
        <w:rPr/>
        <w:t xml:space="preserve">3. </w:t>
      </w:r>
      <w:r>
        <w:rPr>
          <w:b w:val="false"/>
          <w:i w:val="false"/>
        </w:rPr>
        <w:t>重新请求合法新方案再采用。</w:t>
      </w:r>
    </w:p>
    <w:p>
      <w:pPr>
        <w:pStyle w:val="Normal"/>
        <w:rPr/>
      </w:pPr>
      <w:r>
        <w:rPr>
          <w:b w:val="false"/>
          <w:i w:val="false"/>
        </w:rPr>
        <w:t>子项检查及判定标准：</w:t>
      </w:r>
    </w:p>
    <w:p>
      <w:pPr>
        <w:pStyle w:val="Normal"/>
        <w:keepNext w:val="true"/>
        <w:rPr/>
      </w:pPr>
      <w:r>
        <w:rPr>
          <w:b/>
          <w:i w:val="false"/>
        </w:rPr>
        <w:t>TC-AIT-006-a / R-AIT-006 a)</w:t>
      </w:r>
    </w:p>
    <w:p>
      <w:pPr>
        <w:pStyle w:val="Normal"/>
        <w:rPr/>
      </w:pPr>
      <w:r>
        <w:rPr>
          <w:b w:val="false"/>
          <w:i w:val="false"/>
        </w:rPr>
        <w:t>用户选择算法方案后，软件应将当前车辆标识、当前场景标识及机具状态与方案对应内容比较。任一项已经改变时，应拒绝本次采用，显示“当前装配或场景已变化，请重新推荐算法。”。</w:t>
      </w:r>
    </w:p>
    <w:p>
      <w:pPr>
        <w:pStyle w:val="Normal"/>
        <w:keepNext w:val="true"/>
        <w:rPr/>
      </w:pPr>
      <w:r>
        <w:rPr>
          <w:b/>
          <w:i w:val="false"/>
        </w:rPr>
        <w:t>TC-AIT-006-b / R-AIT-006 b)</w:t>
      </w:r>
    </w:p>
    <w:p>
      <w:pPr>
        <w:pStyle w:val="Normal"/>
        <w:rPr/>
      </w:pPr>
      <w:r>
        <w:rPr>
          <w:b w:val="false"/>
          <w:i w:val="false"/>
        </w:rPr>
        <w:t>一致性检查应在复核前执行；复核完成后应用方案前，应再次确认车辆、场景和机具仍相符。复核期间车辆、场景或机具标识发生改变时，应拒绝该算法方案，保留用户已经完成的新选择。</w:t>
      </w:r>
    </w:p>
    <w:p>
      <w:pPr>
        <w:pStyle w:val="Normal"/>
        <w:rPr/>
      </w:pPr>
      <w:r>
        <w:rPr>
          <w:b w:val="false"/>
          <w:i w:val="false"/>
        </w:rPr>
        <w:t>关联原文：表</w:t>
      </w:r>
      <w:r>
        <w:rPr>
          <w:b w:val="false"/>
          <w:i w:val="false"/>
        </w:rPr>
        <w:t xml:space="preserve">67 </w:t>
      </w:r>
      <w:r>
        <w:rPr>
          <w:b w:val="false"/>
          <w:i w:val="false"/>
        </w:rPr>
        <w:t>旧算法方案的失效条件；状态或条件；应有处理；拒绝后的保留内容；当前车辆与卡片车型不同；拒绝采用并提示重新推荐算法；用户当前车辆及装配；当前场景与卡片场景不同；拒绝采用并提示重新推荐算法；用户当前场景选择；当前机具与卡片机具不同；拒绝采用并提示重新推荐算法；当前已安装或已卸下的机具状态；方案引用的车辆配置摘要、场景摘要、算法标识或预设标识与复核结果不符；拒绝应用并提示重新获取推荐；已完成的人工界面选择；新方案与当前状态一致且复核通过；允许采用新方案；当前车辆和装备不变。</w:t>
      </w:r>
    </w:p>
    <w:p>
      <w:pPr>
        <w:pStyle w:val="Normal"/>
        <w:keepNext w:val="true"/>
        <w:rPr/>
      </w:pPr>
      <w:r>
        <w:rPr>
          <w:b/>
          <w:i w:val="false"/>
        </w:rPr>
        <w:t>TC-AIT-006-c / R-AIT-006 c)</w:t>
      </w:r>
    </w:p>
    <w:p>
      <w:pPr>
        <w:pStyle w:val="Normal"/>
        <w:rPr/>
      </w:pPr>
      <w:r>
        <w:rPr>
          <w:b w:val="false"/>
          <w:i w:val="false"/>
        </w:rPr>
        <w:t>拒绝旧算法方案时，软件不得把当前场景恢复为旧卡片场景，不得撤销用户已经完成的机具安装或卸下操作，也不得将本次拒绝显示为采用成功。</w:t>
      </w:r>
    </w:p>
    <w:p>
      <w:pPr>
        <w:pStyle w:val="Normal"/>
        <w:keepNext w:val="true"/>
        <w:rPr/>
      </w:pPr>
      <w:r>
        <w:rPr>
          <w:b/>
          <w:i w:val="false"/>
        </w:rPr>
        <w:t>TC-AIT-006-d / R-AIT-006 d)</w:t>
      </w:r>
    </w:p>
    <w:p>
      <w:pPr>
        <w:pStyle w:val="Normal"/>
        <w:rPr/>
      </w:pPr>
      <w:r>
        <w:rPr>
          <w:b w:val="false"/>
          <w:i w:val="false"/>
        </w:rPr>
        <w:t>候选已从本地目录失效，或方案引用的车辆配置摘要、场景摘要、算法标识、预设标识与本次复核结果不符时，应显示要求重新获取推荐的错误。未完成复核的方案不得直接写入当前算法选择。</w:t>
      </w:r>
    </w:p>
    <w:p>
      <w:pPr>
        <w:pStyle w:val="Normal"/>
        <w:keepNext w:val="true"/>
        <w:rPr/>
      </w:pPr>
      <w:r>
        <w:rPr>
          <w:b/>
          <w:i w:val="false"/>
        </w:rPr>
        <w:t>TC-AIT-006-e / R-AIT-006 e)</w:t>
      </w:r>
    </w:p>
    <w:p>
      <w:pPr>
        <w:pStyle w:val="Normal"/>
        <w:rPr/>
      </w:pPr>
      <w:r>
        <w:rPr>
          <w:b w:val="false"/>
          <w:i w:val="false"/>
        </w:rPr>
        <w:t>旧方案被拒绝后，助手输入和方案生成入口应继续可用。用户取得与当前状态一致的新方案后，应能够再次触发复核；前一次拒绝不得永久禁用方案采用功能。</w:t>
      </w:r>
    </w:p>
    <w:p>
      <w:pPr>
        <w:pStyle w:val="Normal"/>
        <w:keepNext w:val="true"/>
        <w:rPr/>
      </w:pPr>
      <w:r>
        <w:rPr>
          <w:b/>
          <w:i w:val="false"/>
        </w:rPr>
        <w:t>TC-AIT-006-f / R-AIT-006 f)</w:t>
      </w:r>
    </w:p>
    <w:p>
      <w:pPr>
        <w:pStyle w:val="Normal"/>
        <w:rPr/>
      </w:pPr>
      <w:r>
        <w:rPr>
          <w:b w:val="false"/>
          <w:i w:val="false"/>
        </w:rPr>
        <w:t>旧方案拒绝应仅影响本次方案采用，当前车库、装备面板、场景页和算法页应保持可操作，用户应能够继续人工修改配置。</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6.3.47 TC-AIT-007 </w:t>
      </w:r>
      <w:r>
        <w:rPr>
          <w:b w:val="false"/>
          <w:i w:val="false"/>
        </w:rPr>
        <w:t>装配方案选择与结果核对</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R-AIT-007</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3.2.7.7 </w:t>
            </w:r>
            <w:r>
              <w:rPr>
                <w:rFonts w:cs=""/>
                <w:b w:val="false"/>
                <w:i w:val="false"/>
                <w:kern w:val="0"/>
                <w:sz w:val="18"/>
                <w:szCs w:val="22"/>
                <w:lang w:val="en-US" w:eastAsia="en-US" w:bidi="ar-SA"/>
              </w:rPr>
              <w:t>装配方案选择与结果核对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服务返回目录内合法装配候选，界面无忙态。</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5.9</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查看候选车型、装备、场景，点击选择装配。</w:t>
      </w:r>
    </w:p>
    <w:p>
      <w:pPr>
        <w:pStyle w:val="Normal"/>
        <w:ind w:left="283" w:hanging="283"/>
        <w:rPr/>
      </w:pPr>
      <w:r>
        <w:rPr/>
        <w:t xml:space="preserve">2. </w:t>
      </w:r>
      <w:r>
        <w:rPr>
          <w:b w:val="false"/>
          <w:i w:val="false"/>
        </w:rPr>
        <w:t>核对实际页面与模型结果。</w:t>
      </w:r>
    </w:p>
    <w:p>
      <w:pPr>
        <w:pStyle w:val="Normal"/>
        <w:ind w:left="283" w:hanging="283"/>
        <w:rPr/>
      </w:pPr>
      <w:r>
        <w:rPr/>
        <w:t xml:space="preserve">3. </w:t>
      </w:r>
      <w:r>
        <w:rPr>
          <w:b w:val="false"/>
          <w:i w:val="false"/>
        </w:rPr>
        <w:t>测试不适配和未知标识的受控响应，确认拒绝且不执行外部命令。</w:t>
      </w:r>
    </w:p>
    <w:p>
      <w:pPr>
        <w:pStyle w:val="Normal"/>
        <w:rPr/>
      </w:pPr>
      <w:r>
        <w:rPr>
          <w:b w:val="false"/>
          <w:i w:val="false"/>
        </w:rPr>
        <w:t>子项检查及判定标准：</w:t>
      </w:r>
    </w:p>
    <w:p>
      <w:pPr>
        <w:pStyle w:val="Normal"/>
        <w:keepNext w:val="true"/>
        <w:rPr/>
      </w:pPr>
      <w:r>
        <w:rPr>
          <w:b/>
          <w:i w:val="false"/>
        </w:rPr>
        <w:t>TC-AIT-007-a / R-AIT-007 a)</w:t>
      </w:r>
    </w:p>
    <w:p>
      <w:pPr>
        <w:pStyle w:val="Normal"/>
        <w:rPr/>
      </w:pPr>
      <w:r>
        <w:rPr>
          <w:b w:val="false"/>
          <w:i w:val="false"/>
        </w:rPr>
        <w:t>装配方案卡片应显示车型、机具、场景及理由，并提供“选择这套装配”按钮。存在对应尺寸信息时，应显示车辆长度和最小转弯半径；车辆预览应与卡片车型相符。</w:t>
      </w:r>
    </w:p>
    <w:p>
      <w:pPr>
        <w:pStyle w:val="Normal"/>
        <w:keepNext w:val="true"/>
        <w:rPr/>
      </w:pPr>
      <w:r>
        <w:rPr>
          <w:b/>
          <w:i w:val="false"/>
        </w:rPr>
        <w:t>TC-AIT-007-b / R-AIT-007 b)</w:t>
      </w:r>
    </w:p>
    <w:p>
      <w:pPr>
        <w:pStyle w:val="Normal"/>
        <w:rPr/>
      </w:pPr>
      <w:r>
        <w:rPr>
          <w:b w:val="false"/>
          <w:i w:val="false"/>
        </w:rPr>
        <w:t>仅阅读装配方案时，应保持当前车辆和装备不变。用户点击选择按钮后，应先复核候选配置，复核成功后显示“正在应用车辆与装备配置…”，并限制重复应用。</w:t>
      </w:r>
    </w:p>
    <w:p>
      <w:pPr>
        <w:pStyle w:val="Normal"/>
        <w:keepNext w:val="true"/>
        <w:rPr/>
      </w:pPr>
      <w:r>
        <w:rPr>
          <w:b/>
          <w:i w:val="false"/>
        </w:rPr>
        <w:t>TC-AIT-007-c / R-AIT-007 c)</w:t>
      </w:r>
    </w:p>
    <w:p>
      <w:pPr>
        <w:pStyle w:val="Normal"/>
        <w:rPr/>
      </w:pPr>
      <w:r>
        <w:rPr>
          <w:b w:val="false"/>
          <w:i w:val="false"/>
        </w:rPr>
        <w:t>应用过程应选择方案车辆，按方案重新设置装备，安装雷达、相机、</w:t>
      </w:r>
      <w:r>
        <w:rPr>
          <w:b w:val="false"/>
          <w:i w:val="false"/>
        </w:rPr>
        <w:t>IMU</w:t>
      </w:r>
      <w:r>
        <w:rPr>
          <w:b w:val="false"/>
          <w:i w:val="false"/>
        </w:rPr>
        <w:t>、</w:t>
      </w:r>
      <w:r>
        <w:rPr>
          <w:b w:val="false"/>
          <w:i w:val="false"/>
        </w:rPr>
        <w:t xml:space="preserve">RTK </w:t>
      </w:r>
      <w:r>
        <w:rPr>
          <w:b w:val="false"/>
          <w:i w:val="false"/>
        </w:rPr>
        <w:t>四种基础传感器，并按机具字段安装相应机具。机具为无时，不应保留上一装配的机具。</w:t>
      </w:r>
    </w:p>
    <w:p>
      <w:pPr>
        <w:pStyle w:val="Normal"/>
        <w:rPr/>
      </w:pPr>
      <w:r>
        <w:rPr>
          <w:b w:val="false"/>
          <w:i w:val="false"/>
        </w:rPr>
        <w:t>关联原文：表</w:t>
      </w:r>
      <w:r>
        <w:rPr>
          <w:b w:val="false"/>
          <w:i w:val="false"/>
        </w:rPr>
        <w:t xml:space="preserve">68 </w:t>
      </w:r>
      <w:r>
        <w:rPr>
          <w:b w:val="false"/>
          <w:i w:val="false"/>
        </w:rPr>
        <w:t>装配方案的应用对象；对象；应用后的状态；车辆；当前单车页面显示方案指定车型；基础传感器；雷达、相机、</w:t>
      </w:r>
      <w:r>
        <w:rPr>
          <w:b w:val="false"/>
          <w:i w:val="false"/>
        </w:rPr>
        <w:t>IMU</w:t>
      </w:r>
      <w:r>
        <w:rPr>
          <w:b w:val="false"/>
          <w:i w:val="false"/>
        </w:rPr>
        <w:t>、</w:t>
      </w:r>
      <w:r>
        <w:rPr>
          <w:b w:val="false"/>
          <w:i w:val="false"/>
        </w:rPr>
        <w:t xml:space="preserve">RTK </w:t>
      </w:r>
      <w:r>
        <w:rPr>
          <w:b w:val="false"/>
          <w:i w:val="false"/>
        </w:rPr>
        <w:t>均处于已安装状态，模型与状态相符；机具；显示方案指定机具的已安装状态，或保持无机具状态；场景；当前场景选择与方案一致；算法；五组算法组件反映方案的对应选择；仿真任务；采用配置不得新建或重启仿真任务；启动须由用户另行提交。</w:t>
      </w:r>
    </w:p>
    <w:p>
      <w:pPr>
        <w:pStyle w:val="Normal"/>
        <w:keepNext w:val="true"/>
        <w:rPr/>
      </w:pPr>
      <w:r>
        <w:rPr>
          <w:b/>
          <w:i w:val="false"/>
        </w:rPr>
        <w:t>TC-AIT-007-d / R-AIT-007 d)</w:t>
      </w:r>
    </w:p>
    <w:p>
      <w:pPr>
        <w:pStyle w:val="Normal"/>
        <w:rPr/>
      </w:pPr>
      <w:r>
        <w:rPr>
          <w:b w:val="false"/>
          <w:i w:val="false"/>
        </w:rPr>
        <w:t>装配和配置应用成功后，助手应关闭，用户应能在单车、装备、场景和算法页面查看结果。装备面板应继续支持后续卸下、更换等人工操作。</w:t>
      </w:r>
    </w:p>
    <w:p>
      <w:pPr>
        <w:pStyle w:val="Normal"/>
        <w:keepNext w:val="true"/>
        <w:rPr/>
      </w:pPr>
      <w:r>
        <w:rPr>
          <w:b/>
          <w:i w:val="false"/>
        </w:rPr>
        <w:t>TC-AIT-007-e / R-AIT-007 e)</w:t>
      </w:r>
    </w:p>
    <w:p>
      <w:pPr>
        <w:pStyle w:val="Normal"/>
        <w:rPr/>
      </w:pPr>
      <w:r>
        <w:rPr>
          <w:b w:val="false"/>
          <w:i w:val="false"/>
        </w:rPr>
        <w:t>车辆资源版本不符、车辆选择失败、装备无法安装或配置面板不可用时，应显示明确错误并恢复助手控件。失败时不得显示整套装配已成功应用；界面应反映已经实际完成的配置变化。</w:t>
      </w:r>
    </w:p>
    <w:p>
      <w:pPr>
        <w:pStyle w:val="Normal"/>
        <w:keepNext w:val="true"/>
        <w:rPr/>
      </w:pPr>
      <w:r>
        <w:rPr>
          <w:b/>
          <w:i w:val="false"/>
        </w:rPr>
        <w:t>TC-AIT-007-f / R-AIT-007 f)</w:t>
      </w:r>
    </w:p>
    <w:p>
      <w:pPr>
        <w:pStyle w:val="Normal"/>
        <w:rPr/>
      </w:pPr>
      <w:r>
        <w:rPr>
          <w:b w:val="false"/>
          <w:i w:val="false"/>
        </w:rPr>
        <w:t>装配方案应用不得自动启动仿真。用户修改应用后的装备时，车体展示和已安装状态应同步更新；后续推荐和启动应使用修改后的当前配置。</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6.3.48 TC-AIT-008 </w:t>
      </w:r>
      <w:r>
        <w:rPr>
          <w:b w:val="false"/>
          <w:i w:val="false"/>
        </w:rPr>
        <w:t>服务配置错误与手动操作保留</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R-AIT-008</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3.2.7.8 </w:t>
            </w:r>
            <w:r>
              <w:rPr>
                <w:rFonts w:cs=""/>
                <w:b w:val="false"/>
                <w:i w:val="false"/>
                <w:kern w:val="0"/>
                <w:sz w:val="18"/>
                <w:szCs w:val="22"/>
                <w:lang w:val="en-US" w:eastAsia="en-US" w:bidi="ar-SA"/>
              </w:rPr>
              <w:t>服务配置错误与手动操作保留</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私有配置可备份，受控网络和响应样本。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界面操作、实际截图、导出或目录检查；必要时结合脱敏请求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运行日志。</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5.9</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测试缺</w:t>
      </w:r>
      <w:r>
        <w:rPr>
          <w:b w:val="false"/>
          <w:i w:val="false"/>
        </w:rPr>
        <w:t>Key</w:t>
      </w:r>
      <w:r>
        <w:rPr>
          <w:b w:val="false"/>
          <w:i w:val="false"/>
        </w:rPr>
        <w:t>、非白名单地址、</w:t>
      </w:r>
      <w:r>
        <w:rPr>
          <w:b w:val="false"/>
          <w:i w:val="false"/>
        </w:rPr>
        <w:t>HTTP</w:t>
      </w:r>
      <w:r>
        <w:rPr>
          <w:b w:val="false"/>
          <w:i w:val="false"/>
        </w:rPr>
        <w:t>错误、超时、过大或无效</w:t>
      </w:r>
      <w:r>
        <w:rPr>
          <w:b w:val="false"/>
          <w:i w:val="false"/>
        </w:rPr>
        <w:t>JSON</w:t>
      </w:r>
      <w:r>
        <w:rPr>
          <w:b w:val="false"/>
          <w:i w:val="false"/>
        </w:rPr>
        <w:t>及纠正仍失败。</w:t>
      </w:r>
    </w:p>
    <w:p>
      <w:pPr>
        <w:pStyle w:val="Normal"/>
        <w:ind w:left="283" w:hanging="283"/>
        <w:rPr/>
      </w:pPr>
      <w:r>
        <w:rPr/>
        <w:t xml:space="preserve">2. </w:t>
      </w:r>
      <w:r>
        <w:rPr>
          <w:b w:val="false"/>
          <w:i w:val="false"/>
        </w:rPr>
        <w:t>核对提示和输入恢复，关闭助手后完成手动装配与仿真配置。</w:t>
      </w:r>
    </w:p>
    <w:p>
      <w:pPr>
        <w:pStyle w:val="Normal"/>
        <w:ind w:left="283" w:hanging="283"/>
        <w:rPr/>
      </w:pPr>
      <w:r>
        <w:rPr/>
        <w:t xml:space="preserve">3. </w:t>
      </w:r>
      <w:r>
        <w:rPr>
          <w:b w:val="false"/>
          <w:i w:val="false"/>
        </w:rPr>
        <w:t>不在截图与报告暴露凭据。</w:t>
      </w:r>
    </w:p>
    <w:p>
      <w:pPr>
        <w:pStyle w:val="Normal"/>
        <w:rPr/>
      </w:pPr>
      <w:r>
        <w:rPr>
          <w:b w:val="false"/>
          <w:i w:val="false"/>
        </w:rPr>
        <w:t>子项检查及判定标准：</w:t>
      </w:r>
    </w:p>
    <w:p>
      <w:pPr>
        <w:pStyle w:val="Normal"/>
        <w:keepNext w:val="true"/>
        <w:rPr/>
      </w:pPr>
      <w:r>
        <w:rPr>
          <w:b/>
          <w:i w:val="false"/>
        </w:rPr>
        <w:t>TC-AIT-008-a / R-AIT-008 a)</w:t>
      </w:r>
    </w:p>
    <w:p>
      <w:pPr>
        <w:pStyle w:val="Normal"/>
        <w:rPr/>
      </w:pPr>
      <w:r>
        <w:rPr>
          <w:b w:val="false"/>
          <w:i w:val="false"/>
        </w:rPr>
        <w:t>助手应从</w:t>
      </w:r>
      <w:r>
        <w:rPr>
          <w:b w:val="false"/>
          <w:i w:val="false"/>
        </w:rPr>
        <w:t>DEEPSEEK_API_KEY</w:t>
      </w:r>
      <w:r>
        <w:rPr>
          <w:b w:val="false"/>
          <w:i w:val="false"/>
        </w:rPr>
        <w:t>环境变量或私有</w:t>
      </w:r>
      <w:r>
        <w:rPr>
          <w:b w:val="false"/>
          <w:i w:val="false"/>
        </w:rPr>
        <w:t>JSON</w:t>
      </w:r>
      <w:r>
        <w:rPr>
          <w:b w:val="false"/>
          <w:i w:val="false"/>
        </w:rPr>
        <w:t>的</w:t>
      </w:r>
      <w:r>
        <w:rPr>
          <w:b w:val="false"/>
          <w:i w:val="false"/>
        </w:rPr>
        <w:t>api_key</w:t>
      </w:r>
      <w:r>
        <w:rPr>
          <w:b w:val="false"/>
          <w:i w:val="false"/>
        </w:rPr>
        <w:t>取得凭据，非空环境变量优先。配置路径由</w:t>
      </w:r>
      <w:r>
        <w:rPr>
          <w:b w:val="false"/>
          <w:i w:val="false"/>
        </w:rPr>
        <w:t>AGRIBOT_LLM_CONFIG</w:t>
      </w:r>
      <w:r>
        <w:rPr>
          <w:b w:val="false"/>
          <w:i w:val="false"/>
        </w:rPr>
        <w:t>指定；通过本交付</w:t>
      </w:r>
      <w:r>
        <w:rPr>
          <w:b w:val="false"/>
          <w:i w:val="false"/>
        </w:rPr>
        <w:t>env.sh</w:t>
      </w:r>
      <w:r>
        <w:rPr>
          <w:b w:val="false"/>
          <w:i w:val="false"/>
        </w:rPr>
        <w:t>加载环境且未覆盖该变量时，使用</w:t>
      </w:r>
      <w:r>
        <w:rPr>
          <w:b w:val="false"/>
          <w:i w:val="false"/>
        </w:rPr>
        <w:t>ROOT/.local/llm.json</w:t>
      </w:r>
      <w:r>
        <w:rPr>
          <w:b w:val="false"/>
          <w:i w:val="false"/>
        </w:rPr>
        <w:t>。未加载该默认环境且</w:t>
      </w:r>
      <w:r>
        <w:rPr>
          <w:b w:val="false"/>
          <w:i w:val="false"/>
        </w:rPr>
        <w:t>AGRIBOT_LLM_CONFIG</w:t>
      </w:r>
      <w:r>
        <w:rPr>
          <w:b w:val="false"/>
          <w:i w:val="false"/>
        </w:rPr>
        <w:t>未设置的独立后端调用，回退至用户目录下</w:t>
      </w:r>
      <w:r>
        <w:rPr>
          <w:b w:val="false"/>
          <w:i w:val="false"/>
        </w:rPr>
        <w:t>.config/agribot/llm.json</w:t>
      </w:r>
      <w:r>
        <w:rPr>
          <w:b w:val="false"/>
          <w:i w:val="false"/>
        </w:rPr>
        <w:t>。</w:t>
      </w:r>
    </w:p>
    <w:p>
      <w:pPr>
        <w:pStyle w:val="Normal"/>
        <w:keepNext w:val="true"/>
        <w:rPr/>
      </w:pPr>
      <w:r>
        <w:rPr>
          <w:b/>
          <w:i w:val="false"/>
        </w:rPr>
        <w:t>TC-AIT-008-b / R-AIT-008 b)</w:t>
      </w:r>
    </w:p>
    <w:p>
      <w:pPr>
        <w:pStyle w:val="Normal"/>
        <w:rPr/>
      </w:pPr>
      <w:r>
        <w:rPr>
          <w:b w:val="false"/>
          <w:i w:val="false"/>
        </w:rPr>
        <w:t>在私有配置不存在或可解析为</w:t>
      </w:r>
      <w:r>
        <w:rPr>
          <w:b w:val="false"/>
          <w:i w:val="false"/>
        </w:rPr>
        <w:t>JSON</w:t>
      </w:r>
      <w:r>
        <w:rPr>
          <w:b w:val="false"/>
          <w:i w:val="false"/>
        </w:rPr>
        <w:t>对象时，若</w:t>
      </w:r>
      <w:r>
        <w:rPr>
          <w:b w:val="false"/>
          <w:i w:val="false"/>
        </w:rPr>
        <w:t>DEEPSEEK_API_KEY</w:t>
      </w:r>
      <w:r>
        <w:rPr>
          <w:b w:val="false"/>
          <w:i w:val="false"/>
        </w:rPr>
        <w:t>与</w:t>
      </w:r>
      <w:r>
        <w:rPr>
          <w:b w:val="false"/>
          <w:i w:val="false"/>
        </w:rPr>
        <w:t>api_key</w:t>
      </w:r>
      <w:r>
        <w:rPr>
          <w:b w:val="false"/>
          <w:i w:val="false"/>
        </w:rPr>
        <w:t xml:space="preserve">均未提供非空凭据，应显示“未配置 </w:t>
      </w:r>
      <w:r>
        <w:rPr>
          <w:b w:val="false"/>
          <w:i w:val="false"/>
        </w:rPr>
        <w:t>DeepSeek API Key</w:t>
      </w:r>
      <w:r>
        <w:rPr>
          <w:b w:val="false"/>
          <w:i w:val="false"/>
        </w:rPr>
        <w:t>，请在本机私有配置中设置。”，结束本次请求并恢复输入、发送和新对话控件。非空凭据被服务拒绝时，应按实际</w:t>
      </w:r>
      <w:r>
        <w:rPr>
          <w:b w:val="false"/>
          <w:i w:val="false"/>
        </w:rPr>
        <w:t>HTTP</w:t>
      </w:r>
      <w:r>
        <w:rPr>
          <w:b w:val="false"/>
          <w:i w:val="false"/>
        </w:rPr>
        <w:t>错误反馈。失败请求不得生成新的答复或可采用方案。</w:t>
      </w:r>
    </w:p>
    <w:p>
      <w:pPr>
        <w:pStyle w:val="Normal"/>
        <w:rPr/>
      </w:pPr>
      <w:r>
        <w:rPr>
          <w:b w:val="false"/>
          <w:i w:val="false"/>
        </w:rPr>
        <w:t>关联原文：表</w:t>
      </w:r>
      <w:r>
        <w:rPr>
          <w:b w:val="false"/>
          <w:i w:val="false"/>
        </w:rPr>
        <w:t xml:space="preserve">69 </w:t>
      </w:r>
      <w:r>
        <w:rPr>
          <w:b w:val="false"/>
          <w:i w:val="false"/>
        </w:rPr>
        <w:t xml:space="preserve">助手服务异常反馈；异常条件；应显示或执行的结果；未配置凭据；提示“未配置 </w:t>
      </w:r>
      <w:r>
        <w:rPr>
          <w:b w:val="false"/>
          <w:i w:val="false"/>
        </w:rPr>
        <w:t>DeepSeek API Key</w:t>
      </w:r>
      <w:r>
        <w:rPr>
          <w:b w:val="false"/>
          <w:i w:val="false"/>
        </w:rPr>
        <w:t xml:space="preserve">，请在本机私有配置中设置。”，结束忙碌状态；未找到本机推荐程序；提示“未找到本机推荐服务，请同步 </w:t>
      </w:r>
      <w:r>
        <w:rPr>
          <w:b w:val="false"/>
          <w:i w:val="false"/>
        </w:rPr>
        <w:t xml:space="preserve">ROS </w:t>
      </w:r>
      <w:r>
        <w:rPr>
          <w:b w:val="false"/>
          <w:i w:val="false"/>
        </w:rPr>
        <w:t>工作区代码。”；模型网络连接超时或不可达；提示“</w:t>
      </w:r>
      <w:r>
        <w:rPr>
          <w:b w:val="false"/>
          <w:i w:val="false"/>
        </w:rPr>
        <w:t>DeepSeek</w:t>
      </w:r>
      <w:r>
        <w:rPr>
          <w:b w:val="false"/>
          <w:i w:val="false"/>
        </w:rPr>
        <w:t>连接超时或网络不可用，请稍后重试。”；本机推荐程序调用超过</w:t>
      </w:r>
      <w:r>
        <w:rPr>
          <w:b w:val="false"/>
          <w:i w:val="false"/>
        </w:rPr>
        <w:t>90</w:t>
      </w:r>
      <w:r>
        <w:rPr>
          <w:b w:val="false"/>
          <w:i w:val="false"/>
        </w:rPr>
        <w:t>秒；提示“推荐请求超时，请检查网络后重试。”；本机推荐程序标准输出触发</w:t>
      </w:r>
      <w:r>
        <w:rPr>
          <w:b w:val="false"/>
          <w:i w:val="false"/>
        </w:rPr>
        <w:t>JSON</w:t>
      </w:r>
      <w:r>
        <w:rPr>
          <w:b w:val="false"/>
          <w:i w:val="false"/>
        </w:rPr>
        <w:t>解析异常；提示“推荐服务返回内容无效。”；模型返回格式或适配关系经受限纠正后仍未通过；提示“助手返回的方案格式或适配关系有误，请重新提问。”；不得显示为可采用成功方案；模型接口返回</w:t>
      </w:r>
      <w:r>
        <w:rPr>
          <w:b w:val="false"/>
          <w:i w:val="false"/>
        </w:rPr>
        <w:t>HTTP</w:t>
      </w:r>
      <w:r>
        <w:rPr>
          <w:b w:val="false"/>
          <w:i w:val="false"/>
        </w:rPr>
        <w:t>错误；提示“</w:t>
      </w:r>
      <w:r>
        <w:rPr>
          <w:b w:val="false"/>
          <w:i w:val="false"/>
        </w:rPr>
        <w:t>DeepSeek</w:t>
      </w:r>
      <w:r>
        <w:rPr>
          <w:b w:val="false"/>
          <w:i w:val="false"/>
        </w:rPr>
        <w:t>接口请求失败（</w:t>
      </w:r>
      <w:r>
        <w:rPr>
          <w:b w:val="false"/>
          <w:i w:val="false"/>
        </w:rPr>
        <w:t xml:space="preserve">HTTP </w:t>
      </w:r>
      <w:r>
        <w:rPr>
          <w:b w:val="false"/>
          <w:i w:val="false"/>
        </w:rPr>
        <w:t>状态码），请检查本机密钥、余额和网络。”，其中状态码使用实际值；服务返回明确错误；显示该次错误原因，不把错误显示为成功方案；配置修正且服务恢复后重新提交；允许显示新请求结果，不自动重放失败请求。</w:t>
      </w:r>
    </w:p>
    <w:p>
      <w:pPr>
        <w:pStyle w:val="Normal"/>
        <w:keepNext w:val="true"/>
        <w:rPr/>
      </w:pPr>
      <w:r>
        <w:rPr>
          <w:b/>
          <w:i w:val="false"/>
        </w:rPr>
        <w:t>TC-AIT-008-c / R-AIT-008 c)</w:t>
      </w:r>
    </w:p>
    <w:p>
      <w:pPr>
        <w:pStyle w:val="Normal"/>
        <w:rPr/>
      </w:pPr>
      <w:r>
        <w:rPr>
          <w:b w:val="false"/>
          <w:i w:val="false"/>
        </w:rPr>
        <w:t>助手服务失败应局限于本次问答或方案请求。用户仍应能够手动选择车辆、安装和卸下装备、选择场景、选择五组算法以及使用仿真启动和停止入口。</w:t>
      </w:r>
    </w:p>
    <w:p>
      <w:pPr>
        <w:pStyle w:val="Normal"/>
        <w:keepNext w:val="true"/>
        <w:rPr/>
      </w:pPr>
      <w:r>
        <w:rPr>
          <w:b/>
          <w:i w:val="false"/>
        </w:rPr>
        <w:t>TC-AIT-008-d / R-AIT-008 d)</w:t>
      </w:r>
    </w:p>
    <w:p>
      <w:pPr>
        <w:pStyle w:val="Normal"/>
        <w:rPr/>
      </w:pPr>
      <w:r>
        <w:rPr>
          <w:b w:val="false"/>
          <w:i w:val="false"/>
        </w:rPr>
        <w:t>请求失败后，聊天区应保留本次已经提交的用户消息；输入区应恢复可编辑，用户应能够提出新问题或建立新对话。不得持续显示忙碌而阻止后续操作。</w:t>
      </w:r>
    </w:p>
    <w:p>
      <w:pPr>
        <w:pStyle w:val="Normal"/>
        <w:keepNext w:val="true"/>
        <w:rPr/>
      </w:pPr>
      <w:r>
        <w:rPr>
          <w:b/>
          <w:i w:val="false"/>
        </w:rPr>
        <w:t>TC-AIT-008-e / R-AIT-008 e)</w:t>
      </w:r>
    </w:p>
    <w:p>
      <w:pPr>
        <w:pStyle w:val="Normal"/>
        <w:rPr/>
      </w:pPr>
      <w:r>
        <w:rPr>
          <w:b w:val="false"/>
          <w:i w:val="false"/>
        </w:rPr>
        <w:t>修改本机私有配置或恢复服务后，用户应可重新提交问题；新请求应重新读取其调用环境中的凭据、服务地址和模型字段。重新启动应用后亦应按该次运行环境读取，不自动继续上次失败请求。</w:t>
      </w:r>
    </w:p>
    <w:p>
      <w:pPr>
        <w:pStyle w:val="Normal"/>
        <w:keepNext w:val="true"/>
        <w:rPr/>
      </w:pPr>
      <w:r>
        <w:rPr>
          <w:b/>
          <w:i w:val="false"/>
        </w:rPr>
        <w:t>TC-AIT-008-f / R-AIT-008 f)</w:t>
      </w:r>
    </w:p>
    <w:p>
      <w:pPr>
        <w:pStyle w:val="Normal"/>
        <w:rPr/>
      </w:pPr>
      <w:r>
        <w:rPr>
          <w:b w:val="false"/>
          <w:i w:val="false"/>
        </w:rPr>
        <w:t>对符合</w:t>
      </w:r>
      <w:r>
        <w:rPr>
          <w:b w:val="false"/>
          <w:i w:val="false"/>
        </w:rPr>
        <w:t>R-NFR-002</w:t>
      </w:r>
      <w:r>
        <w:rPr>
          <w:b w:val="false"/>
          <w:i w:val="false"/>
        </w:rPr>
        <w:t>格式要求的凭据，正常请求不得将凭据加入聊天正文或会话日志。未配置凭据、</w:t>
      </w:r>
      <w:r>
        <w:rPr>
          <w:b w:val="false"/>
          <w:i w:val="false"/>
        </w:rPr>
        <w:t>HTTP</w:t>
      </w:r>
      <w:r>
        <w:rPr>
          <w:b w:val="false"/>
          <w:i w:val="false"/>
        </w:rPr>
        <w:t>错误及网络超时应采用本条规定的配置或连接错误提示；本机推荐程序的标准错误不得直接显示到助手。模型服务地址与凭据流向按</w:t>
      </w:r>
      <w:r>
        <w:rPr>
          <w:b w:val="false"/>
          <w:i w:val="false"/>
        </w:rPr>
        <w:t>R-NFR-002</w:t>
      </w:r>
      <w:r>
        <w:rPr>
          <w:b w:val="false"/>
          <w:i w:val="false"/>
        </w:rPr>
        <w:t>执行。</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6.3.49 TC-CFG-007 </w:t>
      </w:r>
      <w:r>
        <w:rPr>
          <w:b w:val="false"/>
          <w:i w:val="false"/>
        </w:rPr>
        <w:t>固定兼容模板导出</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R-CFG-007</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3.2.8.1 </w:t>
            </w:r>
            <w:r>
              <w:rPr>
                <w:rFonts w:cs=""/>
                <w:b w:val="false"/>
                <w:i w:val="false"/>
                <w:kern w:val="0"/>
                <w:sz w:val="18"/>
                <w:szCs w:val="22"/>
                <w:lang w:val="en-US" w:eastAsia="en-US" w:bidi="ar-SA"/>
              </w:rPr>
              <w:t>固定兼容模板导出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现有固定模板与源码完整，临时输出目录。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执行</w:t>
      </w:r>
      <w:r>
        <w:rPr>
          <w:b w:val="false"/>
          <w:i w:val="false"/>
        </w:rPr>
        <w:t>export-physical</w:t>
      </w:r>
      <w:r>
        <w:rPr>
          <w:b w:val="false"/>
          <w:i w:val="false"/>
        </w:rPr>
        <w:t>纯模板导出，核对固定</w:t>
      </w:r>
      <w:r>
        <w:rPr>
          <w:b w:val="false"/>
          <w:i w:val="false"/>
        </w:rPr>
        <w:t>preset</w:t>
      </w:r>
      <w:r>
        <w:rPr>
          <w:b w:val="false"/>
          <w:i w:val="false"/>
        </w:rPr>
        <w:t>、算法、十项文本参数和规范摘要。</w:t>
      </w:r>
    </w:p>
    <w:p>
      <w:pPr>
        <w:pStyle w:val="Normal"/>
        <w:ind w:left="283" w:hanging="283"/>
        <w:rPr/>
      </w:pPr>
      <w:r>
        <w:rPr/>
        <w:t xml:space="preserve">2. </w:t>
      </w:r>
      <w:r>
        <w:rPr>
          <w:b w:val="false"/>
          <w:i w:val="false"/>
        </w:rPr>
        <w:t>改变</w:t>
      </w:r>
      <w:r>
        <w:rPr>
          <w:b w:val="false"/>
          <w:i w:val="false"/>
        </w:rPr>
        <w:t>UI</w:t>
      </w:r>
      <w:r>
        <w:rPr>
          <w:b w:val="false"/>
          <w:i w:val="false"/>
        </w:rPr>
        <w:t>后核对该入口仍是固定模板。</w:t>
      </w:r>
    </w:p>
    <w:p>
      <w:pPr>
        <w:pStyle w:val="Normal"/>
        <w:ind w:left="283" w:hanging="283"/>
        <w:rPr/>
      </w:pPr>
      <w:r>
        <w:rPr/>
        <w:t xml:space="preserve">3. </w:t>
      </w:r>
      <w:r>
        <w:rPr>
          <w:b w:val="false"/>
          <w:i w:val="false"/>
        </w:rPr>
        <w:t>测试缺模板</w:t>
      </w:r>
      <w:r>
        <w:rPr>
          <w:b w:val="false"/>
          <w:i w:val="false"/>
        </w:rPr>
        <w:t>/</w:t>
      </w:r>
      <w:r>
        <w:rPr>
          <w:b w:val="false"/>
          <w:i w:val="false"/>
        </w:rPr>
        <w:t>无效输入，确认不启动或烧录。</w:t>
      </w:r>
    </w:p>
    <w:p>
      <w:pPr>
        <w:pStyle w:val="Normal"/>
        <w:rPr/>
      </w:pPr>
      <w:r>
        <w:rPr>
          <w:b w:val="false"/>
          <w:i w:val="false"/>
        </w:rPr>
        <w:t>子项检查及判定标准：</w:t>
      </w:r>
    </w:p>
    <w:p>
      <w:pPr>
        <w:pStyle w:val="Normal"/>
        <w:keepNext w:val="true"/>
        <w:rPr/>
      </w:pPr>
      <w:r>
        <w:rPr>
          <w:b/>
          <w:i w:val="false"/>
        </w:rPr>
        <w:t>TC-CFG-007-a / R-CFG-007 a)</w:t>
      </w:r>
    </w:p>
    <w:p>
      <w:pPr>
        <w:pStyle w:val="Normal"/>
        <w:rPr/>
      </w:pPr>
      <w:r>
        <w:rPr>
          <w:b w:val="false"/>
          <w:i w:val="false"/>
        </w:rPr>
        <w:t>接口语法应为</w:t>
      </w:r>
      <w:r>
        <w:rPr>
          <w:b w:val="false"/>
          <w:i w:val="false"/>
        </w:rPr>
        <w:t>python3 -m agribot_vehicle_config_tools.cli export-physical --workspace-src SOURCE --output OUTPUT</w:t>
      </w:r>
      <w:r>
        <w:rPr>
          <w:b w:val="false"/>
          <w:i w:val="false"/>
        </w:rPr>
        <w:t>。未指定</w:t>
      </w:r>
      <w:r>
        <w:rPr>
          <w:b w:val="false"/>
          <w:i w:val="false"/>
        </w:rPr>
        <w:t>--firmware-root</w:t>
      </w:r>
      <w:r>
        <w:rPr>
          <w:b w:val="false"/>
          <w:i w:val="false"/>
        </w:rPr>
        <w:t>时，应输出独立配置</w:t>
      </w:r>
      <w:r>
        <w:rPr>
          <w:b w:val="false"/>
          <w:i w:val="false"/>
        </w:rPr>
        <w:t>JSON</w:t>
      </w:r>
      <w:r>
        <w:rPr>
          <w:b w:val="false"/>
          <w:i w:val="false"/>
        </w:rPr>
        <w:t>。</w:t>
      </w:r>
    </w:p>
    <w:p>
      <w:pPr>
        <w:pStyle w:val="Normal"/>
        <w:rPr/>
      </w:pPr>
      <w:r>
        <w:rPr>
          <w:b w:val="false"/>
          <w:i w:val="false"/>
        </w:rPr>
        <w:t>关联原文：表</w:t>
      </w:r>
      <w:r>
        <w:rPr>
          <w:b w:val="false"/>
          <w:i w:val="false"/>
        </w:rPr>
        <w:t xml:space="preserve">70 </w:t>
      </w:r>
      <w:r>
        <w:rPr>
          <w:b w:val="false"/>
          <w:i w:val="false"/>
        </w:rPr>
        <w:t>固定配置标识及算法；字段；固定值；</w:t>
      </w:r>
      <w:r>
        <w:rPr>
          <w:b w:val="false"/>
          <w:i w:val="false"/>
        </w:rPr>
        <w:t>format / version</w:t>
      </w:r>
      <w:r>
        <w:rPr>
          <w:b w:val="false"/>
          <w:i w:val="false"/>
        </w:rPr>
        <w:t>；</w:t>
      </w:r>
      <w:r>
        <w:rPr>
          <w:b w:val="false"/>
          <w:i w:val="false"/>
        </w:rPr>
        <w:t>agribot.physical-runtime / 1</w:t>
      </w:r>
      <w:r>
        <w:rPr>
          <w:b w:val="false"/>
          <w:i w:val="false"/>
        </w:rPr>
        <w:t>；</w:t>
      </w:r>
      <w:r>
        <w:rPr>
          <w:b w:val="false"/>
          <w:i w:val="false"/>
        </w:rPr>
        <w:t>preset</w:t>
      </w:r>
      <w:r>
        <w:rPr>
          <w:b w:val="false"/>
          <w:i w:val="false"/>
        </w:rPr>
        <w:t>；</w:t>
      </w:r>
      <w:r>
        <w:rPr>
          <w:b w:val="false"/>
          <w:i w:val="false"/>
        </w:rPr>
        <w:t>ackermann_fastlivo_rtk_smac_mppi_v1</w:t>
      </w:r>
      <w:r>
        <w:rPr>
          <w:b w:val="false"/>
          <w:i w:val="false"/>
        </w:rPr>
        <w:t>；</w:t>
      </w:r>
      <w:r>
        <w:rPr>
          <w:b w:val="false"/>
          <w:i w:val="false"/>
        </w:rPr>
        <w:t>vehicle_type</w:t>
      </w:r>
      <w:r>
        <w:rPr>
          <w:b w:val="false"/>
          <w:i w:val="false"/>
        </w:rPr>
        <w:t>；</w:t>
      </w:r>
      <w:r>
        <w:rPr>
          <w:b w:val="false"/>
          <w:i w:val="false"/>
        </w:rPr>
        <w:t>ackermann</w:t>
      </w:r>
      <w:r>
        <w:rPr>
          <w:b w:val="false"/>
          <w:i w:val="false"/>
        </w:rPr>
        <w:t>；</w:t>
      </w:r>
      <w:r>
        <w:rPr>
          <w:b w:val="false"/>
          <w:i w:val="false"/>
        </w:rPr>
        <w:t>algorithms.perception</w:t>
      </w:r>
      <w:r>
        <w:rPr>
          <w:b w:val="false"/>
          <w:i w:val="false"/>
        </w:rPr>
        <w:t>；</w:t>
      </w:r>
      <w:r>
        <w:rPr>
          <w:b w:val="false"/>
          <w:i w:val="false"/>
        </w:rPr>
        <w:t>stvl</w:t>
      </w:r>
      <w:r>
        <w:rPr>
          <w:b w:val="false"/>
          <w:i w:val="false"/>
        </w:rPr>
        <w:t>；</w:t>
      </w:r>
      <w:r>
        <w:rPr>
          <w:b w:val="false"/>
          <w:i w:val="false"/>
        </w:rPr>
        <w:t>algorithms.localization</w:t>
      </w:r>
      <w:r>
        <w:rPr>
          <w:b w:val="false"/>
          <w:i w:val="false"/>
        </w:rPr>
        <w:t>；</w:t>
      </w:r>
      <w:r>
        <w:rPr>
          <w:b w:val="false"/>
          <w:i w:val="false"/>
        </w:rPr>
        <w:t>fastlivo_rtk</w:t>
      </w:r>
      <w:r>
        <w:rPr>
          <w:b w:val="false"/>
          <w:i w:val="false"/>
        </w:rPr>
        <w:t>；</w:t>
      </w:r>
      <w:r>
        <w:rPr>
          <w:b w:val="false"/>
          <w:i w:val="false"/>
        </w:rPr>
        <w:t>algorithms.initial_localization</w:t>
      </w:r>
      <w:r>
        <w:rPr>
          <w:b w:val="false"/>
          <w:i w:val="false"/>
        </w:rPr>
        <w:t>；</w:t>
      </w:r>
      <w:r>
        <w:rPr>
          <w:b w:val="false"/>
          <w:i w:val="false"/>
        </w:rPr>
        <w:t>ndt_gicp</w:t>
      </w:r>
      <w:r>
        <w:rPr>
          <w:b w:val="false"/>
          <w:i w:val="false"/>
        </w:rPr>
        <w:t>；</w:t>
      </w:r>
      <w:r>
        <w:rPr>
          <w:b w:val="false"/>
          <w:i w:val="false"/>
        </w:rPr>
        <w:t>algorithms.planner / controller</w:t>
      </w:r>
      <w:r>
        <w:rPr>
          <w:b w:val="false"/>
          <w:i w:val="false"/>
        </w:rPr>
        <w:t>；</w:t>
      </w:r>
      <w:r>
        <w:rPr>
          <w:b w:val="false"/>
          <w:i w:val="false"/>
        </w:rPr>
        <w:t>smac_hybrid_dubins / mppi_ackermann</w:t>
      </w:r>
      <w:r>
        <w:rPr>
          <w:b w:val="false"/>
          <w:i w:val="false"/>
        </w:rPr>
        <w:t>。</w:t>
      </w:r>
    </w:p>
    <w:p>
      <w:pPr>
        <w:pStyle w:val="Normal"/>
        <w:keepNext w:val="true"/>
        <w:rPr/>
      </w:pPr>
      <w:r>
        <w:rPr>
          <w:b/>
          <w:i w:val="false"/>
        </w:rPr>
        <w:t>TC-CFG-007-b / R-CFG-007 b)</w:t>
      </w:r>
    </w:p>
    <w:p>
      <w:pPr>
        <w:pStyle w:val="Normal"/>
        <w:rPr/>
      </w:pPr>
      <w:r>
        <w:rPr>
          <w:b w:val="false"/>
          <w:i w:val="false"/>
        </w:rPr>
        <w:t>parameters</w:t>
      </w:r>
      <w:r>
        <w:rPr>
          <w:b w:val="false"/>
          <w:i w:val="false"/>
        </w:rPr>
        <w:t>应包含指定</w:t>
      </w:r>
      <w:r>
        <w:rPr>
          <w:b w:val="false"/>
          <w:i w:val="false"/>
        </w:rPr>
        <w:t>SOURCE</w:t>
      </w:r>
      <w:r>
        <w:rPr>
          <w:b w:val="false"/>
          <w:i w:val="false"/>
        </w:rPr>
        <w:t>中固定方案的</w:t>
      </w:r>
      <w:r>
        <w:rPr>
          <w:b w:val="false"/>
          <w:i w:val="false"/>
        </w:rPr>
        <w:t>10</w:t>
      </w:r>
      <w:r>
        <w:rPr>
          <w:b w:val="false"/>
          <w:i w:val="false"/>
        </w:rPr>
        <w:t>项</w:t>
      </w:r>
      <w:r>
        <w:rPr>
          <w:b w:val="false"/>
          <w:i w:val="false"/>
        </w:rPr>
        <w:t>UTF-8</w:t>
      </w:r>
      <w:r>
        <w:rPr>
          <w:b w:val="false"/>
          <w:i w:val="false"/>
        </w:rPr>
        <w:t>文本，逐项内容应与下表源文件一致。当前仿真界面中的车型尺寸修改或算法选择不得替换这些模板文本；导出成功仅表示文件读取、封装和摘要生成完成。</w:t>
      </w:r>
    </w:p>
    <w:p>
      <w:pPr>
        <w:pStyle w:val="Normal"/>
        <w:rPr/>
      </w:pPr>
      <w:r>
        <w:rPr>
          <w:b w:val="false"/>
          <w:i w:val="false"/>
        </w:rPr>
        <w:t>关联原文：表</w:t>
      </w:r>
      <w:r>
        <w:rPr>
          <w:b w:val="false"/>
          <w:i w:val="false"/>
        </w:rPr>
        <w:t xml:space="preserve">71 </w:t>
      </w:r>
      <w:r>
        <w:rPr>
          <w:b w:val="false"/>
          <w:i w:val="false"/>
        </w:rPr>
        <w:t>固定</w:t>
      </w:r>
      <w:r>
        <w:rPr>
          <w:b w:val="false"/>
          <w:i w:val="false"/>
        </w:rPr>
        <w:t>parameters</w:t>
      </w:r>
      <w:r>
        <w:rPr>
          <w:b w:val="false"/>
          <w:i w:val="false"/>
        </w:rPr>
        <w:t>键集合；</w:t>
      </w:r>
      <w:r>
        <w:rPr>
          <w:b w:val="false"/>
          <w:i w:val="false"/>
        </w:rPr>
        <w:t>parameters</w:t>
      </w:r>
      <w:r>
        <w:rPr>
          <w:b w:val="false"/>
          <w:i w:val="false"/>
        </w:rPr>
        <w:t>键；</w:t>
      </w:r>
      <w:r>
        <w:rPr>
          <w:b w:val="false"/>
          <w:i w:val="false"/>
        </w:rPr>
        <w:t>SOURCE</w:t>
      </w:r>
      <w:r>
        <w:rPr>
          <w:b w:val="false"/>
          <w:i w:val="false"/>
        </w:rPr>
        <w:t>下的源文件相对路径；</w:t>
      </w:r>
      <w:r>
        <w:rPr>
          <w:b w:val="false"/>
          <w:i w:val="false"/>
        </w:rPr>
        <w:t>nav2_params</w:t>
      </w:r>
      <w:r>
        <w:rPr>
          <w:b w:val="false"/>
          <w:i w:val="false"/>
        </w:rPr>
        <w:t>；</w:t>
      </w:r>
      <w:r>
        <w:rPr>
          <w:b w:val="false"/>
          <w:i w:val="false"/>
        </w:rPr>
        <w:t>agribot_hardware_bringup/ackermann/config/nav2_params_ackermann_fastlio_mapped.yaml</w:t>
      </w:r>
      <w:r>
        <w:rPr>
          <w:b w:val="false"/>
          <w:i w:val="false"/>
        </w:rPr>
        <w:t>；</w:t>
      </w:r>
      <w:r>
        <w:rPr>
          <w:b w:val="false"/>
          <w:i w:val="false"/>
        </w:rPr>
        <w:t>mount_config</w:t>
      </w:r>
      <w:r>
        <w:rPr>
          <w:b w:val="false"/>
          <w:i w:val="false"/>
        </w:rPr>
        <w:t>；</w:t>
      </w:r>
      <w:r>
        <w:rPr>
          <w:b w:val="false"/>
          <w:i w:val="false"/>
        </w:rPr>
        <w:t>agribot_hardware_bringup/config/sensor_mounts.yaml</w:t>
      </w:r>
      <w:r>
        <w:rPr>
          <w:b w:val="false"/>
          <w:i w:val="false"/>
        </w:rPr>
        <w:t>；</w:t>
      </w:r>
      <w:r>
        <w:rPr>
          <w:b w:val="false"/>
          <w:i w:val="false"/>
        </w:rPr>
        <w:t>fastlivo_lidar_config</w:t>
      </w:r>
      <w:r>
        <w:rPr>
          <w:b w:val="false"/>
          <w:i w:val="false"/>
        </w:rPr>
        <w:t>；</w:t>
      </w:r>
      <w:r>
        <w:rPr>
          <w:b w:val="false"/>
          <w:i w:val="false"/>
        </w:rPr>
        <w:t>FAST-LIVO2/config/agribot_c16_astra.yaml</w:t>
      </w:r>
      <w:r>
        <w:rPr>
          <w:b w:val="false"/>
          <w:i w:val="false"/>
        </w:rPr>
        <w:t>；</w:t>
      </w:r>
      <w:r>
        <w:rPr>
          <w:b w:val="false"/>
          <w:i w:val="false"/>
        </w:rPr>
        <w:t>fastlivo_camera_config</w:t>
      </w:r>
      <w:r>
        <w:rPr>
          <w:b w:val="false"/>
          <w:i w:val="false"/>
        </w:rPr>
        <w:t>；</w:t>
      </w:r>
      <w:r>
        <w:rPr>
          <w:b w:val="false"/>
          <w:i w:val="false"/>
        </w:rPr>
        <w:t>agribot_hardware_bringup/config/fastlivo_hikrobot_mv_cu013.yaml</w:t>
      </w:r>
      <w:r>
        <w:rPr>
          <w:b w:val="false"/>
          <w:i w:val="false"/>
        </w:rPr>
        <w:t>；</w:t>
      </w:r>
      <w:r>
        <w:rPr>
          <w:b w:val="false"/>
          <w:i w:val="false"/>
        </w:rPr>
        <w:t>fastlivo_bridge_config</w:t>
      </w:r>
      <w:r>
        <w:rPr>
          <w:b w:val="false"/>
          <w:i w:val="false"/>
        </w:rPr>
        <w:t>；</w:t>
      </w:r>
      <w:r>
        <w:rPr>
          <w:b w:val="false"/>
          <w:i w:val="false"/>
        </w:rPr>
        <w:t>agribot_hardware_bringup/config/fastlivo_bridge.yaml</w:t>
      </w:r>
      <w:r>
        <w:rPr>
          <w:b w:val="false"/>
          <w:i w:val="false"/>
        </w:rPr>
        <w:t>；</w:t>
      </w:r>
      <w:r>
        <w:rPr>
          <w:b w:val="false"/>
          <w:i w:val="false"/>
        </w:rPr>
        <w:t>pcd_initial_localization_config</w:t>
      </w:r>
      <w:r>
        <w:rPr>
          <w:b w:val="false"/>
          <w:i w:val="false"/>
        </w:rPr>
        <w:t>；</w:t>
      </w:r>
      <w:r>
        <w:rPr>
          <w:b w:val="false"/>
          <w:i w:val="false"/>
        </w:rPr>
        <w:t>agribot_hardware_bringup/ackermann/config/pcd_initial_localization.yaml</w:t>
      </w:r>
      <w:r>
        <w:rPr>
          <w:b w:val="false"/>
          <w:i w:val="false"/>
        </w:rPr>
        <w:t>；</w:t>
      </w:r>
      <w:r>
        <w:rPr>
          <w:b w:val="false"/>
          <w:i w:val="false"/>
        </w:rPr>
        <w:t>rtk_map_initializer_config</w:t>
      </w:r>
      <w:r>
        <w:rPr>
          <w:b w:val="false"/>
          <w:i w:val="false"/>
        </w:rPr>
        <w:t>；</w:t>
      </w:r>
      <w:r>
        <w:rPr>
          <w:b w:val="false"/>
          <w:i w:val="false"/>
        </w:rPr>
        <w:t>agribot_hardware_bringup/config/rtk_map_initializer.yaml</w:t>
      </w:r>
      <w:r>
        <w:rPr>
          <w:b w:val="false"/>
          <w:i w:val="false"/>
        </w:rPr>
        <w:t>；</w:t>
      </w:r>
      <w:r>
        <w:rPr>
          <w:b w:val="false"/>
          <w:i w:val="false"/>
        </w:rPr>
        <w:t>fastlivo_rtk_fusion_config</w:t>
      </w:r>
      <w:r>
        <w:rPr>
          <w:b w:val="false"/>
          <w:i w:val="false"/>
        </w:rPr>
        <w:t>；</w:t>
      </w:r>
      <w:r>
        <w:rPr>
          <w:b w:val="false"/>
          <w:i w:val="false"/>
        </w:rPr>
        <w:t>agribot_hardware_bringup/config/fastlivo_rtk_fusion.yaml</w:t>
      </w:r>
      <w:r>
        <w:rPr>
          <w:b w:val="false"/>
          <w:i w:val="false"/>
        </w:rPr>
        <w:t>；</w:t>
      </w:r>
      <w:r>
        <w:rPr>
          <w:b w:val="false"/>
          <w:i w:val="false"/>
        </w:rPr>
        <w:t>chassis_can_config</w:t>
      </w:r>
      <w:r>
        <w:rPr>
          <w:b w:val="false"/>
          <w:i w:val="false"/>
        </w:rPr>
        <w:t>；</w:t>
      </w:r>
      <w:r>
        <w:rPr>
          <w:b w:val="false"/>
          <w:i w:val="false"/>
        </w:rPr>
        <w:t>agribot_hardware_bringup/ackermann/config/chassis_can.yaml</w:t>
      </w:r>
      <w:r>
        <w:rPr>
          <w:b w:val="false"/>
          <w:i w:val="false"/>
        </w:rPr>
        <w:t>；</w:t>
      </w:r>
      <w:r>
        <w:rPr>
          <w:b w:val="false"/>
          <w:i w:val="false"/>
        </w:rPr>
        <w:t>chassis_serial_config</w:t>
      </w:r>
      <w:r>
        <w:rPr>
          <w:b w:val="false"/>
          <w:i w:val="false"/>
        </w:rPr>
        <w:t>；</w:t>
      </w:r>
      <w:r>
        <w:rPr>
          <w:b w:val="false"/>
          <w:i w:val="false"/>
        </w:rPr>
        <w:t>agribot_hardware_bringup/ackermann/config/chassis_serial.yaml</w:t>
      </w:r>
      <w:r>
        <w:rPr>
          <w:b w:val="false"/>
          <w:i w:val="false"/>
        </w:rPr>
        <w:t>。</w:t>
      </w:r>
    </w:p>
    <w:p>
      <w:pPr>
        <w:pStyle w:val="Normal"/>
        <w:keepNext w:val="true"/>
        <w:rPr/>
      </w:pPr>
      <w:r>
        <w:rPr>
          <w:b/>
          <w:i w:val="false"/>
        </w:rPr>
        <w:t>TC-CFG-007-c / R-CFG-007 c)</w:t>
      </w:r>
    </w:p>
    <w:p>
      <w:pPr>
        <w:pStyle w:val="Normal"/>
        <w:rPr/>
      </w:pPr>
      <w:r>
        <w:rPr>
          <w:b w:val="false"/>
          <w:i w:val="false"/>
        </w:rPr>
        <w:t>sha256</w:t>
      </w:r>
      <w:r>
        <w:rPr>
          <w:b w:val="false"/>
          <w:i w:val="false"/>
        </w:rPr>
        <w:t>应为去除</w:t>
      </w:r>
      <w:r>
        <w:rPr>
          <w:b w:val="false"/>
          <w:i w:val="false"/>
        </w:rPr>
        <w:t>sha256</w:t>
      </w:r>
      <w:r>
        <w:rPr>
          <w:b w:val="false"/>
          <w:i w:val="false"/>
        </w:rPr>
        <w:t>字段后完整配置负载的</w:t>
      </w:r>
      <w:r>
        <w:rPr>
          <w:b w:val="false"/>
          <w:i w:val="false"/>
        </w:rPr>
        <w:t>SHA-256</w:t>
      </w:r>
      <w:r>
        <w:rPr>
          <w:b w:val="false"/>
          <w:i w:val="false"/>
        </w:rPr>
        <w:t>值。负载应按键排序，以</w:t>
      </w:r>
      <w:r>
        <w:rPr>
          <w:b w:val="false"/>
          <w:i w:val="false"/>
        </w:rPr>
        <w:t>UTF-8</w:t>
      </w:r>
      <w:r>
        <w:rPr>
          <w:b w:val="false"/>
          <w:i w:val="false"/>
        </w:rPr>
        <w:t>编码、无额外分隔空白的</w:t>
      </w:r>
      <w:r>
        <w:rPr>
          <w:b w:val="false"/>
          <w:i w:val="false"/>
        </w:rPr>
        <w:t>JSON</w:t>
      </w:r>
      <w:r>
        <w:rPr>
          <w:b w:val="false"/>
          <w:i w:val="false"/>
        </w:rPr>
        <w:t>序列化后计算，输出由</w:t>
      </w:r>
      <w:r>
        <w:rPr>
          <w:b w:val="false"/>
          <w:i w:val="false"/>
        </w:rPr>
        <w:t>64</w:t>
      </w:r>
      <w:r>
        <w:rPr>
          <w:b w:val="false"/>
          <w:i w:val="false"/>
        </w:rPr>
        <w:t>个十六进制字符组成的摘要。</w:t>
      </w:r>
    </w:p>
    <w:p>
      <w:pPr>
        <w:pStyle w:val="Normal"/>
        <w:keepNext w:val="true"/>
        <w:rPr/>
      </w:pPr>
      <w:r>
        <w:rPr>
          <w:b/>
          <w:i w:val="false"/>
        </w:rPr>
        <w:t>TC-CFG-007-d / R-CFG-007 d)</w:t>
      </w:r>
    </w:p>
    <w:p>
      <w:pPr>
        <w:pStyle w:val="Normal"/>
        <w:rPr/>
      </w:pPr>
      <w:r>
        <w:rPr>
          <w:b w:val="false"/>
          <w:i w:val="false"/>
        </w:rPr>
        <w:t>导出成功应退出</w:t>
      </w:r>
      <w:r>
        <w:rPr>
          <w:b w:val="false"/>
          <w:i w:val="false"/>
        </w:rPr>
        <w:t>0</w:t>
      </w:r>
      <w:r>
        <w:rPr>
          <w:b w:val="false"/>
          <w:i w:val="false"/>
        </w:rPr>
        <w:t>，输出“已导出已验证真机方案”及文件路径。模板缺失、无法读取或编码无效时，应退出</w:t>
      </w:r>
      <w:r>
        <w:rPr>
          <w:b w:val="false"/>
          <w:i w:val="false"/>
        </w:rPr>
        <w:t>2</w:t>
      </w:r>
      <w:r>
        <w:rPr>
          <w:b w:val="false"/>
          <w:i w:val="false"/>
        </w:rPr>
        <w:t>，错误包含“无法读取已验证真机参数”及原因，不生成新的成功配置。</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6.3.50 TC-CFG-008 </w:t>
      </w:r>
      <w:r>
        <w:rPr>
          <w:b w:val="false"/>
          <w:i w:val="false"/>
        </w:rPr>
        <w:t>未标定配置草案导出</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R-CFG-008</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3.2.8.2 </w:t>
            </w:r>
            <w:r>
              <w:rPr>
                <w:rFonts w:cs=""/>
                <w:b w:val="false"/>
                <w:i w:val="false"/>
                <w:kern w:val="0"/>
                <w:sz w:val="18"/>
                <w:szCs w:val="22"/>
                <w:lang w:val="en-US" w:eastAsia="en-US" w:bidi="ar-SA"/>
              </w:rPr>
              <w:t>未标定配置草案导出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unity_car1</w:t>
            </w:r>
            <w:r>
              <w:rPr>
                <w:rFonts w:cs=""/>
                <w:b w:val="false"/>
                <w:i w:val="false"/>
                <w:kern w:val="0"/>
                <w:sz w:val="18"/>
                <w:szCs w:val="22"/>
                <w:lang w:val="en-US" w:eastAsia="en-US" w:bidi="ar-SA"/>
              </w:rPr>
              <w:t>至</w:t>
            </w:r>
            <w:r>
              <w:rPr>
                <w:rFonts w:cs=""/>
                <w:b w:val="false"/>
                <w:i w:val="false"/>
                <w:kern w:val="0"/>
                <w:sz w:val="18"/>
                <w:szCs w:val="22"/>
                <w:lang w:val="en-US" w:eastAsia="en-US" w:bidi="ar-SA"/>
              </w:rPr>
              <w:t>unity_car5</w:t>
            </w:r>
            <w:r>
              <w:rPr>
                <w:rFonts w:cs=""/>
                <w:b w:val="false"/>
                <w:i w:val="false"/>
                <w:kern w:val="0"/>
                <w:sz w:val="18"/>
                <w:szCs w:val="22"/>
                <w:lang w:val="en-US" w:eastAsia="en-US" w:bidi="ar-SA"/>
              </w:rPr>
              <w:t>基础</w:t>
            </w:r>
            <w:r>
              <w:rPr>
                <w:rFonts w:cs=""/>
                <w:b w:val="false"/>
                <w:i w:val="false"/>
                <w:kern w:val="0"/>
                <w:sz w:val="18"/>
                <w:szCs w:val="22"/>
                <w:lang w:val="en-US" w:eastAsia="en-US" w:bidi="ar-SA"/>
              </w:rPr>
              <w:t>ID</w:t>
            </w:r>
            <w:r>
              <w:rPr>
                <w:rFonts w:cs=""/>
                <w:b w:val="false"/>
                <w:i w:val="false"/>
                <w:kern w:val="0"/>
                <w:sz w:val="18"/>
                <w:szCs w:val="22"/>
                <w:lang w:val="en-US" w:eastAsia="en-US" w:bidi="ar-SA"/>
              </w:rPr>
              <w:t>合法输入，空输出目录。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逐个导出草案并核对七类文件、</w:t>
      </w:r>
      <w:r>
        <w:rPr>
          <w:b w:val="false"/>
          <w:i w:val="false"/>
        </w:rPr>
        <w:t>manifest</w:t>
      </w:r>
      <w:r>
        <w:rPr>
          <w:b w:val="false"/>
          <w:i w:val="false"/>
        </w:rPr>
        <w:t>、</w:t>
      </w:r>
      <w:r>
        <w:rPr>
          <w:b w:val="false"/>
          <w:i w:val="false"/>
        </w:rPr>
        <w:t>calibrationVerified=false</w:t>
      </w:r>
      <w:r>
        <w:rPr>
          <w:b w:val="false"/>
          <w:i w:val="false"/>
        </w:rPr>
        <w:t>及</w:t>
      </w:r>
      <w:r>
        <w:rPr>
          <w:b w:val="false"/>
          <w:i w:val="false"/>
        </w:rPr>
        <w:t>deployable=false</w:t>
      </w:r>
      <w:r>
        <w:rPr>
          <w:b w:val="false"/>
          <w:i w:val="false"/>
        </w:rPr>
        <w:t>。</w:t>
      </w:r>
    </w:p>
    <w:p>
      <w:pPr>
        <w:pStyle w:val="Normal"/>
        <w:ind w:left="283" w:hanging="283"/>
        <w:rPr/>
      </w:pPr>
      <w:r>
        <w:rPr/>
        <w:t xml:space="preserve">2. </w:t>
      </w:r>
      <w:r>
        <w:rPr>
          <w:b w:val="false"/>
          <w:i w:val="false"/>
        </w:rPr>
        <w:t>用</w:t>
      </w:r>
      <w:r>
        <w:rPr>
          <w:b w:val="false"/>
          <w:i w:val="false"/>
        </w:rPr>
        <w:t>Car6</w:t>
      </w:r>
      <w:r>
        <w:rPr>
          <w:b w:val="false"/>
          <w:i w:val="false"/>
        </w:rPr>
        <w:t>等不允许</w:t>
      </w:r>
      <w:r>
        <w:rPr>
          <w:b w:val="false"/>
          <w:i w:val="false"/>
        </w:rPr>
        <w:t>ID</w:t>
      </w:r>
      <w:r>
        <w:rPr>
          <w:b w:val="false"/>
          <w:i w:val="false"/>
        </w:rPr>
        <w:t>及带机具后缀</w:t>
      </w:r>
      <w:r>
        <w:rPr>
          <w:b w:val="false"/>
          <w:i w:val="false"/>
        </w:rPr>
        <w:t>ID</w:t>
      </w:r>
      <w:r>
        <w:rPr>
          <w:b w:val="false"/>
          <w:i w:val="false"/>
        </w:rPr>
        <w:t>测试拒绝。</w:t>
      </w:r>
    </w:p>
    <w:p>
      <w:pPr>
        <w:pStyle w:val="Normal"/>
        <w:ind w:left="283" w:hanging="283"/>
        <w:rPr/>
      </w:pPr>
      <w:r>
        <w:rPr/>
        <w:t xml:space="preserve">3. </w:t>
      </w:r>
      <w:r>
        <w:rPr>
          <w:b w:val="false"/>
          <w:i w:val="false"/>
        </w:rPr>
        <w:t>不要求草案完成实车标定或运行。</w:t>
      </w:r>
    </w:p>
    <w:p>
      <w:pPr>
        <w:pStyle w:val="Normal"/>
        <w:rPr/>
      </w:pPr>
      <w:r>
        <w:rPr>
          <w:b w:val="false"/>
          <w:i w:val="false"/>
        </w:rPr>
        <w:t>子项检查及判定标准：</w:t>
      </w:r>
    </w:p>
    <w:p>
      <w:pPr>
        <w:pStyle w:val="Normal"/>
        <w:keepNext w:val="true"/>
        <w:rPr/>
      </w:pPr>
      <w:r>
        <w:rPr>
          <w:b/>
          <w:i w:val="false"/>
        </w:rPr>
        <w:t>TC-CFG-008-a / R-CFG-008 a)</w:t>
      </w:r>
    </w:p>
    <w:p>
      <w:pPr>
        <w:pStyle w:val="Normal"/>
        <w:rPr/>
      </w:pPr>
      <w:r>
        <w:rPr>
          <w:b w:val="false"/>
          <w:i w:val="false"/>
        </w:rPr>
        <w:t>独立接口应为</w:t>
      </w:r>
      <w:r>
        <w:rPr>
          <w:b w:val="false"/>
          <w:i w:val="false"/>
        </w:rPr>
        <w:t>python3 -m agribot_vehicle_config_tools.cli export-physical-draft INPUT --output OUTPUT</w:t>
      </w:r>
      <w:r>
        <w:rPr>
          <w:b w:val="false"/>
          <w:i w:val="false"/>
        </w:rPr>
        <w:t>。输入</w:t>
      </w:r>
      <w:r>
        <w:rPr>
          <w:b w:val="false"/>
          <w:i w:val="false"/>
        </w:rPr>
        <w:t>vehicleId</w:t>
      </w:r>
      <w:r>
        <w:rPr>
          <w:b w:val="false"/>
          <w:i w:val="false"/>
        </w:rPr>
        <w:t>应完整匹配</w:t>
      </w:r>
      <w:r>
        <w:rPr>
          <w:b w:val="false"/>
          <w:i w:val="false"/>
        </w:rPr>
        <w:t>unity_car[1-5]</w:t>
      </w:r>
      <w:r>
        <w:rPr>
          <w:b w:val="false"/>
          <w:i w:val="false"/>
        </w:rPr>
        <w:t>；输出目录名应为</w:t>
      </w:r>
      <w:r>
        <w:rPr>
          <w:b w:val="false"/>
          <w:i w:val="false"/>
        </w:rPr>
        <w:t>_physical_draft</w:t>
      </w:r>
      <w:r>
        <w:rPr>
          <w:b w:val="false"/>
          <w:i w:val="false"/>
        </w:rPr>
        <w:t>，替换为该输入标识。</w:t>
      </w:r>
    </w:p>
    <w:p>
      <w:pPr>
        <w:pStyle w:val="Normal"/>
        <w:rPr/>
      </w:pPr>
      <w:r>
        <w:rPr>
          <w:b w:val="false"/>
          <w:i w:val="false"/>
        </w:rPr>
        <w:t>关联原文：表</w:t>
      </w:r>
      <w:r>
        <w:rPr>
          <w:b w:val="false"/>
          <w:i w:val="false"/>
        </w:rPr>
        <w:t xml:space="preserve">72 </w:t>
      </w:r>
      <w:r>
        <w:rPr>
          <w:b w:val="false"/>
          <w:i w:val="false"/>
        </w:rPr>
        <w:t>草案文件集合；文件；内容要求；</w:t>
      </w:r>
      <w:r>
        <w:rPr>
          <w:b w:val="false"/>
          <w:i w:val="false"/>
        </w:rPr>
        <w:t>vehicle_config.json</w:t>
      </w:r>
      <w:r>
        <w:rPr>
          <w:b w:val="false"/>
          <w:i w:val="false"/>
        </w:rPr>
        <w:t>；保存已校验的当前车辆配置；</w:t>
      </w:r>
      <w:r>
        <w:rPr>
          <w:b w:val="false"/>
          <w:i w:val="false"/>
        </w:rPr>
        <w:t>sensor_mounts.yaml</w:t>
      </w:r>
      <w:r>
        <w:rPr>
          <w:b w:val="false"/>
          <w:i w:val="false"/>
        </w:rPr>
        <w:t>；传感器外参；</w:t>
      </w:r>
      <w:r>
        <w:rPr>
          <w:b w:val="false"/>
          <w:i w:val="false"/>
        </w:rPr>
        <w:t>nav2_geometry.yaml</w:t>
      </w:r>
      <w:r>
        <w:rPr>
          <w:b w:val="false"/>
          <w:i w:val="false"/>
        </w:rPr>
        <w:t>；导航几何与速度参数；</w:t>
      </w:r>
      <w:r>
        <w:rPr>
          <w:b w:val="false"/>
          <w:i w:val="false"/>
        </w:rPr>
        <w:t>vehicle_kinematics.yaml</w:t>
      </w:r>
      <w:r>
        <w:rPr>
          <w:b w:val="false"/>
          <w:i w:val="false"/>
        </w:rPr>
        <w:t>；车辆运动学参数；</w:t>
      </w:r>
      <w:r>
        <w:rPr>
          <w:b w:val="false"/>
          <w:i w:val="false"/>
        </w:rPr>
        <w:t>fastlivo_extrinsics.yaml</w:t>
      </w:r>
      <w:r>
        <w:rPr>
          <w:b w:val="false"/>
          <w:i w:val="false"/>
        </w:rPr>
        <w:t>；定位传感器外参；</w:t>
      </w:r>
      <w:r>
        <w:rPr>
          <w:b w:val="false"/>
          <w:i w:val="false"/>
        </w:rPr>
        <w:t>README.md</w:t>
      </w:r>
      <w:r>
        <w:rPr>
          <w:b w:val="false"/>
          <w:i w:val="false"/>
        </w:rPr>
        <w:t>；说明当前车型未经真机标定，且不包含底盘协议、固件或运动授权；</w:t>
      </w:r>
      <w:r>
        <w:rPr>
          <w:b w:val="false"/>
          <w:i w:val="false"/>
        </w:rPr>
        <w:t>manifest.json</w:t>
      </w:r>
      <w:r>
        <w:rPr>
          <w:b w:val="false"/>
          <w:i w:val="false"/>
        </w:rPr>
        <w:t>；记录草案属性、输入摘要和文件摘要；表</w:t>
      </w:r>
      <w:r>
        <w:rPr>
          <w:b w:val="false"/>
          <w:i w:val="false"/>
        </w:rPr>
        <w:t xml:space="preserve">73 </w:t>
      </w:r>
      <w:r>
        <w:rPr>
          <w:b w:val="false"/>
          <w:i w:val="false"/>
        </w:rPr>
        <w:t>草案清单字段；字段；要求；</w:t>
      </w:r>
      <w:r>
        <w:rPr>
          <w:b w:val="false"/>
          <w:i w:val="false"/>
        </w:rPr>
        <w:t>format / version</w:t>
      </w:r>
      <w:r>
        <w:rPr>
          <w:b w:val="false"/>
          <w:i w:val="false"/>
        </w:rPr>
        <w:t>；</w:t>
      </w:r>
      <w:r>
        <w:rPr>
          <w:b w:val="false"/>
          <w:i w:val="false"/>
        </w:rPr>
        <w:t>agribot.physical-config-draft / 1</w:t>
      </w:r>
      <w:r>
        <w:rPr>
          <w:b w:val="false"/>
          <w:i w:val="false"/>
        </w:rPr>
        <w:t>；</w:t>
      </w:r>
      <w:r>
        <w:rPr>
          <w:b w:val="false"/>
          <w:i w:val="false"/>
        </w:rPr>
        <w:t>vehicleId / vehicleType</w:t>
      </w:r>
      <w:r>
        <w:rPr>
          <w:b w:val="false"/>
          <w:i w:val="false"/>
        </w:rPr>
        <w:t>；保留当前配置中的车辆标识和类型；</w:t>
      </w:r>
      <w:r>
        <w:rPr>
          <w:b w:val="false"/>
          <w:i w:val="false"/>
        </w:rPr>
        <w:t>coordinateConvention</w:t>
      </w:r>
      <w:r>
        <w:rPr>
          <w:b w:val="false"/>
          <w:i w:val="false"/>
        </w:rPr>
        <w:t>；</w:t>
      </w:r>
      <w:r>
        <w:rPr>
          <w:b w:val="false"/>
          <w:i w:val="false"/>
        </w:rPr>
        <w:t>ROS_FLU</w:t>
      </w:r>
      <w:r>
        <w:rPr>
          <w:b w:val="false"/>
          <w:i w:val="false"/>
        </w:rPr>
        <w:t>；</w:t>
      </w:r>
      <w:r>
        <w:rPr>
          <w:b w:val="false"/>
          <w:i w:val="false"/>
        </w:rPr>
        <w:t>calibrationVerified / deployable</w:t>
      </w:r>
      <w:r>
        <w:rPr>
          <w:b w:val="false"/>
          <w:i w:val="false"/>
        </w:rPr>
        <w:t>；</w:t>
      </w:r>
      <w:r>
        <w:rPr>
          <w:b w:val="false"/>
          <w:i w:val="false"/>
        </w:rPr>
        <w:t>false / false</w:t>
      </w:r>
      <w:r>
        <w:rPr>
          <w:b w:val="false"/>
          <w:i w:val="false"/>
        </w:rPr>
        <w:t>；</w:t>
      </w:r>
      <w:r>
        <w:rPr>
          <w:b w:val="false"/>
          <w:i w:val="false"/>
        </w:rPr>
        <w:t>sourceSha256</w:t>
      </w:r>
      <w:r>
        <w:rPr>
          <w:b w:val="false"/>
          <w:i w:val="false"/>
        </w:rPr>
        <w:t>；原输入文件字节的</w:t>
      </w:r>
      <w:r>
        <w:rPr>
          <w:b w:val="false"/>
          <w:i w:val="false"/>
        </w:rPr>
        <w:t>SHA-256</w:t>
      </w:r>
      <w:r>
        <w:rPr>
          <w:b w:val="false"/>
          <w:i w:val="false"/>
        </w:rPr>
        <w:t>；</w:t>
      </w:r>
      <w:r>
        <w:rPr>
          <w:b w:val="false"/>
          <w:i w:val="false"/>
        </w:rPr>
        <w:t>files</w:t>
      </w:r>
      <w:r>
        <w:rPr>
          <w:b w:val="false"/>
          <w:i w:val="false"/>
        </w:rPr>
        <w:t>；以文件名为键，记录其余</w:t>
      </w:r>
      <w:r>
        <w:rPr>
          <w:b w:val="false"/>
          <w:i w:val="false"/>
        </w:rPr>
        <w:t>6</w:t>
      </w:r>
      <w:r>
        <w:rPr>
          <w:b w:val="false"/>
          <w:i w:val="false"/>
        </w:rPr>
        <w:t>个草案文件的</w:t>
      </w:r>
      <w:r>
        <w:rPr>
          <w:b w:val="false"/>
          <w:i w:val="false"/>
        </w:rPr>
        <w:t>SHA-256</w:t>
      </w:r>
      <w:r>
        <w:rPr>
          <w:b w:val="false"/>
          <w:i w:val="false"/>
        </w:rPr>
        <w:t>。</w:t>
      </w:r>
    </w:p>
    <w:p>
      <w:pPr>
        <w:pStyle w:val="Normal"/>
        <w:keepNext w:val="true"/>
        <w:rPr/>
      </w:pPr>
      <w:r>
        <w:rPr>
          <w:b/>
          <w:i w:val="false"/>
        </w:rPr>
        <w:t>TC-CFG-008-b / R-CFG-008 b)</w:t>
      </w:r>
    </w:p>
    <w:p>
      <w:pPr>
        <w:pStyle w:val="Normal"/>
        <w:rPr/>
      </w:pPr>
      <w:r>
        <w:rPr>
          <w:b w:val="false"/>
          <w:i w:val="false"/>
        </w:rPr>
        <w:t>Ubuntu</w:t>
      </w:r>
      <w:r>
        <w:rPr>
          <w:b w:val="false"/>
          <w:i w:val="false"/>
        </w:rPr>
        <w:t>工作站中，当前实际导出</w:t>
      </w:r>
      <w:r>
        <w:rPr>
          <w:b w:val="false"/>
          <w:i w:val="false"/>
        </w:rPr>
        <w:t>vehicleId</w:t>
      </w:r>
      <w:r>
        <w:rPr>
          <w:b w:val="false"/>
          <w:i w:val="false"/>
        </w:rPr>
        <w:t>属于</w:t>
      </w:r>
      <w:r>
        <w:rPr>
          <w:b w:val="false"/>
          <w:i w:val="false"/>
        </w:rPr>
        <w:t>unity_car1</w:t>
      </w:r>
      <w:r>
        <w:rPr>
          <w:b w:val="false"/>
          <w:i w:val="false"/>
        </w:rPr>
        <w:t>至</w:t>
      </w:r>
      <w:r>
        <w:rPr>
          <w:b w:val="false"/>
          <w:i w:val="false"/>
        </w:rPr>
        <w:t>unity_car5</w:t>
      </w:r>
      <w:r>
        <w:rPr>
          <w:b w:val="false"/>
          <w:i w:val="false"/>
        </w:rPr>
        <w:t>、四类基础传感器已安装且展示动画结束、受管状态为</w:t>
      </w:r>
      <w:r>
        <w:rPr>
          <w:b w:val="false"/>
          <w:i w:val="false"/>
        </w:rPr>
        <w:t>stopped</w:t>
      </w:r>
      <w:r>
        <w:rPr>
          <w:b w:val="false"/>
          <w:i w:val="false"/>
        </w:rPr>
        <w:t>时，界面导出应生成同名草案目录，显示“已导出未标定配置草案”及路径。界面检测受管状态不是</w:t>
      </w:r>
      <w:r>
        <w:rPr>
          <w:b w:val="false"/>
          <w:i w:val="false"/>
        </w:rPr>
        <w:t>stopped</w:t>
      </w:r>
      <w:r>
        <w:rPr>
          <w:b w:val="false"/>
          <w:i w:val="false"/>
        </w:rPr>
        <w:t>时，应提示“请先停止仿真，再导出真机配置草案。”；受管脚本检测任务运行时应同样拒绝并退出</w:t>
      </w:r>
      <w:r>
        <w:rPr>
          <w:b w:val="false"/>
          <w:i w:val="false"/>
        </w:rPr>
        <w:t>3</w:t>
      </w:r>
      <w:r>
        <w:rPr>
          <w:b w:val="false"/>
          <w:i w:val="false"/>
        </w:rPr>
        <w:t>。独立</w:t>
      </w:r>
      <w:r>
        <w:rPr>
          <w:b w:val="false"/>
          <w:i w:val="false"/>
        </w:rPr>
        <w:t>export-physical-draft</w:t>
      </w:r>
      <w:r>
        <w:rPr>
          <w:b w:val="false"/>
          <w:i w:val="false"/>
        </w:rPr>
        <w:t>命令只处理文件，不执行受管状态检查。</w:t>
      </w:r>
    </w:p>
    <w:p>
      <w:pPr>
        <w:pStyle w:val="Normal"/>
        <w:keepNext w:val="true"/>
        <w:rPr/>
      </w:pPr>
      <w:r>
        <w:rPr>
          <w:b/>
          <w:i w:val="false"/>
        </w:rPr>
        <w:t>TC-CFG-008-c / R-CFG-008 c)</w:t>
      </w:r>
    </w:p>
    <w:p>
      <w:pPr>
        <w:pStyle w:val="Normal"/>
        <w:rPr/>
      </w:pPr>
      <w:r>
        <w:rPr>
          <w:b w:val="false"/>
          <w:i w:val="false"/>
        </w:rPr>
        <w:t>范围外的</w:t>
      </w:r>
      <w:r>
        <w:rPr>
          <w:b w:val="false"/>
          <w:i w:val="false"/>
        </w:rPr>
        <w:t>vehicleId</w:t>
      </w:r>
      <w:r>
        <w:rPr>
          <w:b w:val="false"/>
          <w:i w:val="false"/>
        </w:rPr>
        <w:t>，例如</w:t>
      </w:r>
      <w:r>
        <w:rPr>
          <w:b w:val="false"/>
          <w:i w:val="false"/>
        </w:rPr>
        <w:t>unity_car6</w:t>
      </w:r>
      <w:r>
        <w:rPr>
          <w:b w:val="false"/>
          <w:i w:val="false"/>
        </w:rPr>
        <w:t>或带机具后缀的预设标识，应由独立</w:t>
      </w:r>
      <w:r>
        <w:rPr>
          <w:b w:val="false"/>
          <w:i w:val="false"/>
        </w:rPr>
        <w:t>CLI</w:t>
      </w:r>
      <w:r>
        <w:rPr>
          <w:b w:val="false"/>
          <w:i w:val="false"/>
        </w:rPr>
        <w:t>拒绝，退出</w:t>
      </w:r>
      <w:r>
        <w:rPr>
          <w:b w:val="false"/>
          <w:i w:val="false"/>
        </w:rPr>
        <w:t>2</w:t>
      </w:r>
      <w:r>
        <w:rPr>
          <w:b w:val="false"/>
          <w:i w:val="false"/>
        </w:rPr>
        <w:t xml:space="preserve">并提示“未验证配置草案仅支持 </w:t>
      </w:r>
      <w:r>
        <w:rPr>
          <w:b w:val="false"/>
          <w:i w:val="false"/>
        </w:rPr>
        <w:t xml:space="preserve">unity_car1 </w:t>
      </w:r>
      <w:r>
        <w:rPr>
          <w:b w:val="false"/>
          <w:i w:val="false"/>
        </w:rPr>
        <w:t xml:space="preserve">至 </w:t>
      </w:r>
      <w:r>
        <w:rPr>
          <w:b w:val="false"/>
          <w:i w:val="false"/>
        </w:rPr>
        <w:t>unity_car5”</w:t>
      </w:r>
      <w:r>
        <w:rPr>
          <w:b w:val="false"/>
          <w:i w:val="false"/>
        </w:rPr>
        <w:t>；界面当前车型或装配导出的</w:t>
      </w:r>
      <w:r>
        <w:rPr>
          <w:b w:val="false"/>
          <w:i w:val="false"/>
        </w:rPr>
        <w:t>ID</w:t>
      </w:r>
      <w:r>
        <w:rPr>
          <w:b w:val="false"/>
          <w:i w:val="false"/>
        </w:rPr>
        <w:t>不在该集合时，应显示导出失败，不显示草案导出成功。输出目录名称不符时，</w:t>
      </w:r>
      <w:r>
        <w:rPr>
          <w:b w:val="false"/>
          <w:i w:val="false"/>
        </w:rPr>
        <w:t>CLI</w:t>
      </w:r>
      <w:r>
        <w:rPr>
          <w:b w:val="false"/>
          <w:i w:val="false"/>
        </w:rPr>
        <w:t>应退出</w:t>
      </w:r>
      <w:r>
        <w:rPr>
          <w:b w:val="false"/>
          <w:i w:val="false"/>
        </w:rPr>
        <w:t>2</w:t>
      </w:r>
      <w:r>
        <w:rPr>
          <w:b w:val="false"/>
          <w:i w:val="false"/>
        </w:rPr>
        <w:t>并提示“草案目录名称必须与车辆</w:t>
      </w:r>
      <w:r>
        <w:rPr>
          <w:b w:val="false"/>
          <w:i w:val="false"/>
        </w:rPr>
        <w:t>ID</w:t>
      </w:r>
      <w:r>
        <w:rPr>
          <w:b w:val="false"/>
          <w:i w:val="false"/>
        </w:rPr>
        <w:t>一致，且不能覆盖已验证配置”。</w:t>
      </w:r>
    </w:p>
    <w:p>
      <w:pPr>
        <w:pStyle w:val="Normal"/>
        <w:keepNext w:val="true"/>
        <w:rPr/>
      </w:pPr>
      <w:r>
        <w:rPr>
          <w:b/>
          <w:i w:val="false"/>
        </w:rPr>
        <w:t>TC-CFG-008-d / R-CFG-008 d)</w:t>
      </w:r>
    </w:p>
    <w:p>
      <w:pPr>
        <w:pStyle w:val="Normal"/>
        <w:rPr/>
      </w:pPr>
      <w:r>
        <w:rPr>
          <w:b w:val="false"/>
          <w:i w:val="false"/>
        </w:rPr>
        <w:t>输出路径为已存在的非目录文件，或为指向现有文件、目录的符号链接时，应拒绝覆盖。导出成功应退出</w:t>
      </w:r>
      <w:r>
        <w:rPr>
          <w:b w:val="false"/>
          <w:i w:val="false"/>
        </w:rPr>
        <w:t>0</w:t>
      </w:r>
      <w:r>
        <w:rPr>
          <w:b w:val="false"/>
          <w:i w:val="false"/>
        </w:rPr>
        <w:t>；草案的当前配置与摘要应一致，且不得将</w:t>
      </w:r>
      <w:r>
        <w:rPr>
          <w:b w:val="false"/>
          <w:i w:val="false"/>
        </w:rPr>
        <w:t>calibrationVerified</w:t>
      </w:r>
      <w:r>
        <w:rPr>
          <w:b w:val="false"/>
          <w:i w:val="false"/>
        </w:rPr>
        <w:t>或</w:t>
      </w:r>
      <w:r>
        <w:rPr>
          <w:b w:val="false"/>
          <w:i w:val="false"/>
        </w:rPr>
        <w:t>deployable</w:t>
      </w:r>
      <w:r>
        <w:rPr>
          <w:b w:val="false"/>
          <w:i w:val="false"/>
        </w:rPr>
        <w:t>置为</w:t>
      </w:r>
      <w:r>
        <w:rPr>
          <w:b w:val="false"/>
          <w:i w:val="false"/>
        </w:rPr>
        <w:t>true</w:t>
      </w:r>
      <w:r>
        <w:rPr>
          <w:b w:val="false"/>
          <w:i w:val="false"/>
        </w:rPr>
        <w:t>。</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6.3.51 TC-CFG-009 </w:t>
      </w:r>
      <w:r>
        <w:rPr>
          <w:b w:val="false"/>
          <w:i w:val="false"/>
        </w:rPr>
        <w:t>配置与固件部署包导出</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R-CFG-009</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3.2.8.3 </w:t>
            </w:r>
            <w:r>
              <w:rPr>
                <w:rFonts w:cs=""/>
                <w:b w:val="false"/>
                <w:i w:val="false"/>
                <w:kern w:val="0"/>
                <w:sz w:val="18"/>
                <w:szCs w:val="22"/>
                <w:lang w:val="en-US" w:eastAsia="en-US" w:bidi="ar-SA"/>
              </w:rPr>
              <w:t>配置与固件部署包导出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默认离线固件输入完整，受管状态停止。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导出含</w:t>
      </w:r>
      <w:r>
        <w:rPr>
          <w:b w:val="false"/>
          <w:i w:val="false"/>
        </w:rPr>
        <w:t>BIN/ELF</w:t>
      </w:r>
      <w:r>
        <w:rPr>
          <w:b w:val="false"/>
          <w:i w:val="false"/>
        </w:rPr>
        <w:t>的人工部署包，检查固定板卡</w:t>
      </w:r>
      <w:r>
        <w:rPr>
          <w:b w:val="false"/>
          <w:i w:val="false"/>
        </w:rPr>
        <w:t>/</w:t>
      </w:r>
      <w:r>
        <w:rPr>
          <w:b w:val="false"/>
          <w:i w:val="false"/>
        </w:rPr>
        <w:t>协议</w:t>
      </w:r>
      <w:r>
        <w:rPr>
          <w:b w:val="false"/>
          <w:i w:val="false"/>
        </w:rPr>
        <w:t>/</w:t>
      </w:r>
      <w:r>
        <w:rPr>
          <w:b w:val="false"/>
          <w:i w:val="false"/>
        </w:rPr>
        <w:t>版本、大小、</w:t>
      </w:r>
      <w:r>
        <w:rPr>
          <w:b w:val="false"/>
          <w:i w:val="false"/>
        </w:rPr>
        <w:t>SHA</w:t>
      </w:r>
      <w:r>
        <w:rPr>
          <w:b w:val="false"/>
          <w:i w:val="false"/>
        </w:rPr>
        <w:t>和</w:t>
      </w:r>
      <w:r>
        <w:rPr>
          <w:b w:val="false"/>
          <w:i w:val="false"/>
        </w:rPr>
        <w:t>ELF</w:t>
      </w:r>
      <w:r>
        <w:rPr>
          <w:b w:val="false"/>
          <w:i w:val="false"/>
        </w:rPr>
        <w:t>架构、说明及</w:t>
      </w:r>
      <w:r>
        <w:rPr>
          <w:b w:val="false"/>
          <w:i w:val="false"/>
        </w:rPr>
        <w:t>manifest</w:t>
      </w:r>
      <w:r>
        <w:rPr>
          <w:b w:val="false"/>
          <w:i w:val="false"/>
        </w:rPr>
        <w:t>。</w:t>
      </w:r>
    </w:p>
    <w:p>
      <w:pPr>
        <w:pStyle w:val="Normal"/>
        <w:ind w:left="283" w:hanging="283"/>
        <w:rPr/>
      </w:pPr>
      <w:r>
        <w:rPr/>
        <w:t xml:space="preserve">2. </w:t>
      </w:r>
      <w:r>
        <w:rPr>
          <w:b w:val="false"/>
          <w:i w:val="false"/>
        </w:rPr>
        <w:t>对固件副本设置缺件、摘要错和板型错，核对拒绝。</w:t>
      </w:r>
    </w:p>
    <w:p>
      <w:pPr>
        <w:pStyle w:val="Normal"/>
        <w:ind w:left="283" w:hanging="283"/>
        <w:rPr/>
      </w:pPr>
      <w:r>
        <w:rPr/>
        <w:t xml:space="preserve">3. </w:t>
      </w:r>
      <w:r>
        <w:rPr>
          <w:b w:val="false"/>
          <w:i w:val="false"/>
        </w:rPr>
        <w:t>运行中测试导出被阻止，不连接板卡烧录。</w:t>
      </w:r>
    </w:p>
    <w:p>
      <w:pPr>
        <w:pStyle w:val="Normal"/>
        <w:rPr/>
      </w:pPr>
      <w:r>
        <w:rPr>
          <w:b w:val="false"/>
          <w:i w:val="false"/>
        </w:rPr>
        <w:t>子项检查及判定标准：</w:t>
      </w:r>
    </w:p>
    <w:p>
      <w:pPr>
        <w:pStyle w:val="Normal"/>
        <w:keepNext w:val="true"/>
        <w:rPr/>
      </w:pPr>
      <w:r>
        <w:rPr>
          <w:b/>
          <w:i w:val="false"/>
        </w:rPr>
        <w:t>TC-CFG-009-a / R-CFG-009 a)</w:t>
      </w:r>
    </w:p>
    <w:p>
      <w:pPr>
        <w:pStyle w:val="Normal"/>
        <w:rPr/>
      </w:pPr>
      <w:r>
        <w:rPr>
          <w:b w:val="false"/>
          <w:i w:val="false"/>
        </w:rPr>
        <w:t>CLI</w:t>
      </w:r>
      <w:r>
        <w:rPr>
          <w:b w:val="false"/>
          <w:i w:val="false"/>
        </w:rPr>
        <w:t>入口应为</w:t>
      </w:r>
      <w:r>
        <w:rPr>
          <w:b w:val="false"/>
          <w:i w:val="false"/>
        </w:rPr>
        <w:t>export-physical --workspace-src SOURCE --output OUTPUT --firmware-root FIRMWARE_DIR</w:t>
      </w:r>
      <w:r>
        <w:rPr>
          <w:b w:val="false"/>
          <w:i w:val="false"/>
        </w:rPr>
        <w:t>。界面“导出真机配置”应使用内置资源或</w:t>
      </w:r>
      <w:r>
        <w:rPr>
          <w:b w:val="false"/>
          <w:i w:val="false"/>
        </w:rPr>
        <w:t>AGRIBOT_HPM_FIRMWARE_ROOT</w:t>
      </w:r>
      <w:r>
        <w:rPr>
          <w:b w:val="false"/>
          <w:i w:val="false"/>
        </w:rPr>
        <w:t>指定目录，并执行相同校验。界面导出要求停止操作成功，且无停止或导出任务执行；独立</w:t>
      </w:r>
      <w:r>
        <w:rPr>
          <w:b w:val="false"/>
          <w:i w:val="false"/>
        </w:rPr>
        <w:t>CLI</w:t>
      </w:r>
      <w:r>
        <w:rPr>
          <w:b w:val="false"/>
          <w:i w:val="false"/>
        </w:rPr>
        <w:t>仅封装文件，不检查仿真状态。</w:t>
      </w:r>
    </w:p>
    <w:p>
      <w:pPr>
        <w:pStyle w:val="Normal"/>
        <w:rPr/>
      </w:pPr>
      <w:r>
        <w:rPr>
          <w:b w:val="false"/>
          <w:i w:val="false"/>
        </w:rPr>
        <w:t>关联原文：表</w:t>
      </w:r>
      <w:r>
        <w:rPr>
          <w:b w:val="false"/>
          <w:i w:val="false"/>
        </w:rPr>
        <w:t xml:space="preserve">74 </w:t>
      </w:r>
      <w:r>
        <w:rPr>
          <w:b w:val="false"/>
          <w:i w:val="false"/>
        </w:rPr>
        <w:t>固件</w:t>
      </w:r>
      <w:r>
        <w:rPr>
          <w:b w:val="false"/>
          <w:i w:val="false"/>
        </w:rPr>
        <w:t>manifest.json</w:t>
      </w:r>
      <w:r>
        <w:rPr>
          <w:b w:val="false"/>
          <w:i w:val="false"/>
        </w:rPr>
        <w:t>固定匹配字段；字段；值；</w:t>
      </w:r>
      <w:r>
        <w:rPr>
          <w:b w:val="false"/>
          <w:i w:val="false"/>
        </w:rPr>
        <w:t>format / version</w:t>
      </w:r>
      <w:r>
        <w:rPr>
          <w:b w:val="false"/>
          <w:i w:val="false"/>
        </w:rPr>
        <w:t>；</w:t>
      </w:r>
      <w:r>
        <w:rPr>
          <w:b w:val="false"/>
          <w:i w:val="false"/>
        </w:rPr>
        <w:t>agribot.hpm6750-firmware / 1</w:t>
      </w:r>
      <w:r>
        <w:rPr>
          <w:b w:val="false"/>
          <w:i w:val="false"/>
        </w:rPr>
        <w:t>；</w:t>
      </w:r>
      <w:r>
        <w:rPr>
          <w:b w:val="false"/>
          <w:i w:val="false"/>
        </w:rPr>
        <w:t>firmware_version / board / profile</w:t>
      </w:r>
      <w:r>
        <w:rPr>
          <w:b w:val="false"/>
          <w:i w:val="false"/>
        </w:rPr>
        <w:t>；</w:t>
      </w:r>
      <w:r>
        <w:rPr>
          <w:b w:val="false"/>
          <w:i w:val="false"/>
        </w:rPr>
        <w:t>1.0.0 / hpm6750evk2 / ackermann</w:t>
      </w:r>
      <w:r>
        <w:rPr>
          <w:b w:val="false"/>
          <w:i w:val="false"/>
        </w:rPr>
        <w:t>；</w:t>
      </w:r>
      <w:r>
        <w:rPr>
          <w:b w:val="false"/>
          <w:i w:val="false"/>
        </w:rPr>
        <w:t>machine_id / protocol_id</w:t>
      </w:r>
      <w:r>
        <w:rPr>
          <w:b w:val="false"/>
          <w:i w:val="false"/>
        </w:rPr>
        <w:t>；</w:t>
      </w:r>
      <w:r>
        <w:rPr>
          <w:b w:val="false"/>
          <w:i w:val="false"/>
        </w:rPr>
        <w:t>18 / 514</w:t>
      </w:r>
      <w:r>
        <w:rPr>
          <w:b w:val="false"/>
          <w:i w:val="false"/>
        </w:rPr>
        <w:t>；</w:t>
      </w:r>
      <w:r>
        <w:rPr>
          <w:b w:val="false"/>
          <w:i w:val="false"/>
        </w:rPr>
        <w:t>transport / bitrate</w:t>
      </w:r>
      <w:r>
        <w:rPr>
          <w:b w:val="false"/>
          <w:i w:val="false"/>
        </w:rPr>
        <w:t>；</w:t>
      </w:r>
      <w:r>
        <w:rPr>
          <w:b w:val="false"/>
          <w:i w:val="false"/>
        </w:rPr>
        <w:t>classic_can / 1000000</w:t>
      </w:r>
      <w:r>
        <w:rPr>
          <w:b w:val="false"/>
          <w:i w:val="false"/>
        </w:rPr>
        <w:t>；</w:t>
      </w:r>
      <w:r>
        <w:rPr>
          <w:b w:val="false"/>
          <w:i w:val="false"/>
        </w:rPr>
        <w:t>build_type / flashing</w:t>
      </w:r>
      <w:r>
        <w:rPr>
          <w:b w:val="false"/>
          <w:i w:val="false"/>
        </w:rPr>
        <w:t>；</w:t>
      </w:r>
      <w:r>
        <w:rPr>
          <w:b w:val="false"/>
          <w:i w:val="false"/>
        </w:rPr>
        <w:t>flash_xip / manual</w:t>
      </w:r>
      <w:r>
        <w:rPr>
          <w:b w:val="false"/>
          <w:i w:val="false"/>
        </w:rPr>
        <w:t>。</w:t>
      </w:r>
    </w:p>
    <w:p>
      <w:pPr>
        <w:pStyle w:val="Normal"/>
        <w:keepNext w:val="true"/>
        <w:rPr/>
      </w:pPr>
      <w:r>
        <w:rPr>
          <w:b/>
          <w:i w:val="false"/>
        </w:rPr>
        <w:t>TC-CFG-009-b / R-CFG-009 b)</w:t>
      </w:r>
    </w:p>
    <w:p>
      <w:pPr>
        <w:pStyle w:val="Normal"/>
        <w:rPr/>
      </w:pPr>
      <w:r>
        <w:rPr>
          <w:b w:val="false"/>
          <w:i w:val="false"/>
        </w:rPr>
        <w:t>files</w:t>
      </w:r>
      <w:r>
        <w:rPr>
          <w:b w:val="false"/>
          <w:i w:val="false"/>
        </w:rPr>
        <w:t>对象的键应恰为</w:t>
      </w:r>
      <w:r>
        <w:rPr>
          <w:b w:val="false"/>
          <w:i w:val="false"/>
        </w:rPr>
        <w:t>hpm6750_ackermann.bin</w:t>
      </w:r>
      <w:r>
        <w:rPr>
          <w:b w:val="false"/>
          <w:i w:val="false"/>
        </w:rPr>
        <w:t>和</w:t>
      </w:r>
      <w:r>
        <w:rPr>
          <w:b w:val="false"/>
          <w:i w:val="false"/>
        </w:rPr>
        <w:t>hpm6750_ackermann.elf</w:t>
      </w:r>
      <w:r>
        <w:rPr>
          <w:b w:val="false"/>
          <w:i w:val="false"/>
        </w:rPr>
        <w:t>。两个文件应存在，实际大小大于</w:t>
      </w:r>
      <w:r>
        <w:rPr>
          <w:b w:val="false"/>
          <w:i w:val="false"/>
        </w:rPr>
        <w:t>0</w:t>
      </w:r>
      <w:r>
        <w:rPr>
          <w:b w:val="false"/>
          <w:i w:val="false"/>
        </w:rPr>
        <w:t>且不超过</w:t>
      </w:r>
      <w:r>
        <w:rPr>
          <w:b w:val="false"/>
          <w:i w:val="false"/>
        </w:rPr>
        <w:t>16777216</w:t>
      </w:r>
      <w:r>
        <w:rPr>
          <w:b w:val="false"/>
          <w:i w:val="false"/>
        </w:rPr>
        <w:t>字节；每项</w:t>
      </w:r>
      <w:r>
        <w:rPr>
          <w:b w:val="false"/>
          <w:i w:val="false"/>
        </w:rPr>
        <w:t>size</w:t>
      </w:r>
      <w:r>
        <w:rPr>
          <w:b w:val="false"/>
          <w:i w:val="false"/>
        </w:rPr>
        <w:t>应等于实际字节数，</w:t>
      </w:r>
      <w:r>
        <w:rPr>
          <w:b w:val="false"/>
          <w:i w:val="false"/>
        </w:rPr>
        <w:t>sha256</w:t>
      </w:r>
      <w:r>
        <w:rPr>
          <w:b w:val="false"/>
          <w:i w:val="false"/>
        </w:rPr>
        <w:t>应等于实际</w:t>
      </w:r>
      <w:r>
        <w:rPr>
          <w:b w:val="false"/>
          <w:i w:val="false"/>
        </w:rPr>
        <w:t>SHA-256</w:t>
      </w:r>
      <w:r>
        <w:rPr>
          <w:b w:val="false"/>
          <w:i w:val="false"/>
        </w:rPr>
        <w:t>。</w:t>
      </w:r>
      <w:r>
        <w:rPr>
          <w:b w:val="false"/>
          <w:i w:val="false"/>
        </w:rPr>
        <w:t>ELF</w:t>
      </w:r>
      <w:r>
        <w:rPr>
          <w:b w:val="false"/>
          <w:i w:val="false"/>
        </w:rPr>
        <w:t>应为</w:t>
      </w:r>
      <w:r>
        <w:rPr>
          <w:b w:val="false"/>
          <w:i w:val="false"/>
        </w:rPr>
        <w:t>32</w:t>
      </w:r>
      <w:r>
        <w:rPr>
          <w:b w:val="false"/>
          <w:i w:val="false"/>
        </w:rPr>
        <w:t>位小端</w:t>
      </w:r>
      <w:r>
        <w:rPr>
          <w:b w:val="false"/>
          <w:i w:val="false"/>
        </w:rPr>
        <w:t>RISC-V</w:t>
      </w:r>
      <w:r>
        <w:rPr>
          <w:b w:val="false"/>
          <w:i w:val="false"/>
        </w:rPr>
        <w:t>镜像。</w:t>
      </w:r>
    </w:p>
    <w:p>
      <w:pPr>
        <w:pStyle w:val="Normal"/>
        <w:rPr/>
      </w:pPr>
      <w:r>
        <w:rPr>
          <w:b w:val="false"/>
          <w:i w:val="false"/>
        </w:rPr>
        <w:t>关联原文：表</w:t>
      </w:r>
      <w:r>
        <w:rPr>
          <w:b w:val="false"/>
          <w:i w:val="false"/>
        </w:rPr>
        <w:t xml:space="preserve">75 </w:t>
      </w:r>
      <w:r>
        <w:rPr>
          <w:b w:val="false"/>
          <w:i w:val="false"/>
        </w:rPr>
        <w:t>部署包输出；路径或字段；要求；</w:t>
      </w:r>
      <w:r>
        <w:rPr>
          <w:b w:val="false"/>
          <w:i w:val="false"/>
        </w:rPr>
        <w:t>OUTPUT</w:t>
      </w:r>
      <w:r>
        <w:rPr>
          <w:b w:val="false"/>
          <w:i w:val="false"/>
        </w:rPr>
        <w:t>；输出固定兼容方案</w:t>
      </w:r>
      <w:r>
        <w:rPr>
          <w:b w:val="false"/>
          <w:i w:val="false"/>
        </w:rPr>
        <w:t>JSON</w:t>
      </w:r>
      <w:r>
        <w:rPr>
          <w:b w:val="false"/>
          <w:i w:val="false"/>
        </w:rPr>
        <w:t>；同级部署目录；名称为</w:t>
      </w:r>
      <w:r>
        <w:rPr>
          <w:b w:val="false"/>
          <w:i w:val="false"/>
        </w:rPr>
        <w:t>OUTPUT</w:t>
      </w:r>
      <w:r>
        <w:rPr>
          <w:b w:val="false"/>
          <w:i w:val="false"/>
        </w:rPr>
        <w:t>文件主名加</w:t>
      </w:r>
      <w:r>
        <w:rPr>
          <w:b w:val="false"/>
          <w:i w:val="false"/>
        </w:rPr>
        <w:t>_deployment</w:t>
      </w:r>
      <w:r>
        <w:rPr>
          <w:b w:val="false"/>
          <w:i w:val="false"/>
        </w:rPr>
        <w:t>；</w:t>
      </w:r>
      <w:r>
        <w:rPr>
          <w:b w:val="false"/>
          <w:i w:val="false"/>
        </w:rPr>
        <w:t>ackermann_physical_runtime.json</w:t>
      </w:r>
      <w:r>
        <w:rPr>
          <w:b w:val="false"/>
          <w:i w:val="false"/>
        </w:rPr>
        <w:t>；包内固定</w:t>
      </w:r>
      <w:r>
        <w:rPr>
          <w:b w:val="false"/>
          <w:i w:val="false"/>
        </w:rPr>
        <w:t>Ackermann</w:t>
      </w:r>
      <w:r>
        <w:rPr>
          <w:b w:val="false"/>
          <w:i w:val="false"/>
        </w:rPr>
        <w:t>运行配置；</w:t>
      </w:r>
      <w:r>
        <w:rPr>
          <w:b w:val="false"/>
          <w:i w:val="false"/>
        </w:rPr>
        <w:t>firmware/</w:t>
      </w:r>
      <w:r>
        <w:rPr>
          <w:b w:val="false"/>
          <w:i w:val="false"/>
        </w:rPr>
        <w:t>；包含原</w:t>
      </w:r>
      <w:r>
        <w:rPr>
          <w:b w:val="false"/>
          <w:i w:val="false"/>
        </w:rPr>
        <w:t>BIN</w:t>
      </w:r>
      <w:r>
        <w:rPr>
          <w:b w:val="false"/>
          <w:i w:val="false"/>
        </w:rPr>
        <w:t>、</w:t>
      </w:r>
      <w:r>
        <w:rPr>
          <w:b w:val="false"/>
          <w:i w:val="false"/>
        </w:rPr>
        <w:t>ELF</w:t>
      </w:r>
      <w:r>
        <w:rPr>
          <w:b w:val="false"/>
          <w:i w:val="false"/>
        </w:rPr>
        <w:t>和固件</w:t>
      </w:r>
      <w:r>
        <w:rPr>
          <w:b w:val="false"/>
          <w:i w:val="false"/>
        </w:rPr>
        <w:t>manifest.json</w:t>
      </w:r>
      <w:r>
        <w:rPr>
          <w:b w:val="false"/>
          <w:i w:val="false"/>
        </w:rPr>
        <w:t>；人工烧录与部署说明</w:t>
      </w:r>
      <w:r>
        <w:rPr>
          <w:b w:val="false"/>
          <w:i w:val="false"/>
        </w:rPr>
        <w:t>.md</w:t>
      </w:r>
      <w:r>
        <w:rPr>
          <w:b w:val="false"/>
          <w:i w:val="false"/>
        </w:rPr>
        <w:t>；提供人工部署说明；总</w:t>
      </w:r>
      <w:r>
        <w:rPr>
          <w:b w:val="false"/>
          <w:i w:val="false"/>
        </w:rPr>
        <w:t>manifest.json</w:t>
      </w:r>
      <w:r>
        <w:rPr>
          <w:b w:val="false"/>
          <w:i w:val="false"/>
        </w:rPr>
        <w:t>；</w:t>
      </w:r>
      <w:r>
        <w:rPr>
          <w:b w:val="false"/>
          <w:i w:val="false"/>
        </w:rPr>
        <w:t>format=agribot.physical-deployment</w:t>
      </w:r>
      <w:r>
        <w:rPr>
          <w:b w:val="false"/>
          <w:i w:val="false"/>
        </w:rPr>
        <w:t>、</w:t>
      </w:r>
      <w:r>
        <w:rPr>
          <w:b w:val="false"/>
          <w:i w:val="false"/>
        </w:rPr>
        <w:t>version=1</w:t>
      </w:r>
      <w:r>
        <w:rPr>
          <w:b w:val="false"/>
          <w:i w:val="false"/>
        </w:rPr>
        <w:t>、</w:t>
      </w:r>
      <w:r>
        <w:rPr>
          <w:b w:val="false"/>
          <w:i w:val="false"/>
        </w:rPr>
        <w:t>flashing=manual</w:t>
      </w:r>
      <w:r>
        <w:rPr>
          <w:b w:val="false"/>
          <w:i w:val="false"/>
        </w:rPr>
        <w:t>；包含</w:t>
      </w:r>
      <w:r>
        <w:rPr>
          <w:b w:val="false"/>
          <w:i w:val="false"/>
        </w:rPr>
        <w:t>preset</w:t>
      </w:r>
      <w:r>
        <w:rPr>
          <w:b w:val="false"/>
          <w:i w:val="false"/>
        </w:rPr>
        <w:t>、</w:t>
      </w:r>
      <w:r>
        <w:rPr>
          <w:b w:val="false"/>
          <w:i w:val="false"/>
        </w:rPr>
        <w:t>configuration_sha256</w:t>
      </w:r>
      <w:r>
        <w:rPr>
          <w:b w:val="false"/>
          <w:i w:val="false"/>
        </w:rPr>
        <w:t>、</w:t>
      </w:r>
      <w:r>
        <w:rPr>
          <w:b w:val="false"/>
          <w:i w:val="false"/>
        </w:rPr>
        <w:t>firmware</w:t>
      </w:r>
      <w:r>
        <w:rPr>
          <w:b w:val="false"/>
          <w:i w:val="false"/>
        </w:rPr>
        <w:t>及</w:t>
      </w:r>
      <w:r>
        <w:rPr>
          <w:b w:val="false"/>
          <w:i w:val="false"/>
        </w:rPr>
        <w:t>files</w:t>
      </w:r>
      <w:r>
        <w:rPr>
          <w:b w:val="false"/>
          <w:i w:val="false"/>
        </w:rPr>
        <w:t>摘要映射。</w:t>
      </w:r>
    </w:p>
    <w:p>
      <w:pPr>
        <w:pStyle w:val="Normal"/>
        <w:keepNext w:val="true"/>
        <w:rPr/>
      </w:pPr>
      <w:r>
        <w:rPr>
          <w:b/>
          <w:i w:val="false"/>
        </w:rPr>
        <w:t>TC-CFG-009-c / R-CFG-009 c)</w:t>
      </w:r>
    </w:p>
    <w:p>
      <w:pPr>
        <w:pStyle w:val="Normal"/>
        <w:rPr/>
      </w:pPr>
      <w:r>
        <w:rPr>
          <w:b w:val="false"/>
          <w:i w:val="false"/>
        </w:rPr>
        <w:t>导出成功应退出</w:t>
      </w:r>
      <w:r>
        <w:rPr>
          <w:b w:val="false"/>
          <w:i w:val="false"/>
        </w:rPr>
        <w:t>0</w:t>
      </w:r>
      <w:r>
        <w:rPr>
          <w:b w:val="false"/>
          <w:i w:val="false"/>
        </w:rPr>
        <w:t>，界面提示“已导出配置和</w:t>
      </w:r>
      <w:r>
        <w:rPr>
          <w:b w:val="false"/>
          <w:i w:val="false"/>
        </w:rPr>
        <w:t>6750</w:t>
      </w:r>
      <w:r>
        <w:rPr>
          <w:b w:val="false"/>
          <w:i w:val="false"/>
        </w:rPr>
        <w:t>固件，请人工烧录”。包内</w:t>
      </w:r>
      <w:r>
        <w:rPr>
          <w:b w:val="false"/>
          <w:i w:val="false"/>
        </w:rPr>
        <w:t>BIN</w:t>
      </w:r>
      <w:r>
        <w:rPr>
          <w:b w:val="false"/>
          <w:i w:val="false"/>
        </w:rPr>
        <w:t>和</w:t>
      </w:r>
      <w:r>
        <w:rPr>
          <w:b w:val="false"/>
          <w:i w:val="false"/>
        </w:rPr>
        <w:t>ELF</w:t>
      </w:r>
      <w:r>
        <w:rPr>
          <w:b w:val="false"/>
          <w:i w:val="false"/>
        </w:rPr>
        <w:t>应与已校验输入字节相同，固件</w:t>
      </w:r>
      <w:r>
        <w:rPr>
          <w:b w:val="false"/>
          <w:i w:val="false"/>
        </w:rPr>
        <w:t>manifest.json</w:t>
      </w:r>
      <w:r>
        <w:rPr>
          <w:b w:val="false"/>
          <w:i w:val="false"/>
        </w:rPr>
        <w:t>各字段值应与已校验输入一致；</w:t>
      </w:r>
      <w:r>
        <w:rPr>
          <w:b w:val="false"/>
          <w:i w:val="false"/>
        </w:rPr>
        <w:t>configuration_sha256</w:t>
      </w:r>
      <w:r>
        <w:rPr>
          <w:b w:val="false"/>
          <w:i w:val="false"/>
        </w:rPr>
        <w:t>应等于包内配置</w:t>
      </w:r>
      <w:r>
        <w:rPr>
          <w:b w:val="false"/>
          <w:i w:val="false"/>
        </w:rPr>
        <w:t>sha256</w:t>
      </w:r>
      <w:r>
        <w:rPr>
          <w:b w:val="false"/>
          <w:i w:val="false"/>
        </w:rPr>
        <w:t>，</w:t>
      </w:r>
      <w:r>
        <w:rPr>
          <w:b w:val="false"/>
          <w:i w:val="false"/>
        </w:rPr>
        <w:t>files</w:t>
      </w:r>
      <w:r>
        <w:rPr>
          <w:b w:val="false"/>
          <w:i w:val="false"/>
        </w:rPr>
        <w:t>摘要应对应实际文件。</w:t>
      </w:r>
      <w:r>
        <w:rPr>
          <w:b w:val="false"/>
          <w:i w:val="false"/>
        </w:rPr>
        <w:t>flashing</w:t>
      </w:r>
      <w:r>
        <w:rPr>
          <w:b w:val="false"/>
          <w:i w:val="false"/>
        </w:rPr>
        <w:t>应为</w:t>
      </w:r>
      <w:r>
        <w:rPr>
          <w:b w:val="false"/>
          <w:i w:val="false"/>
        </w:rPr>
        <w:t>manual</w:t>
      </w:r>
      <w:r>
        <w:rPr>
          <w:b w:val="false"/>
          <w:i w:val="false"/>
        </w:rPr>
        <w:t>；内置固件的</w:t>
      </w:r>
      <w:r>
        <w:rPr>
          <w:b w:val="false"/>
          <w:i w:val="false"/>
        </w:rPr>
        <w:t>board_verified</w:t>
      </w:r>
      <w:r>
        <w:rPr>
          <w:b w:val="false"/>
          <w:i w:val="false"/>
        </w:rPr>
        <w:t>应保持</w:t>
      </w:r>
      <w:r>
        <w:rPr>
          <w:b w:val="false"/>
          <w:i w:val="false"/>
        </w:rPr>
        <w:t>false</w:t>
      </w:r>
      <w:r>
        <w:rPr>
          <w:b w:val="false"/>
          <w:i w:val="false"/>
        </w:rPr>
        <w:t>。</w:t>
      </w:r>
    </w:p>
    <w:p>
      <w:pPr>
        <w:pStyle w:val="Normal"/>
        <w:rPr/>
      </w:pPr>
      <w:r>
        <w:rPr>
          <w:b w:val="false"/>
          <w:i w:val="false"/>
        </w:rPr>
        <w:t>关联原文：表</w:t>
      </w:r>
      <w:r>
        <w:rPr>
          <w:b w:val="false"/>
          <w:i w:val="false"/>
        </w:rPr>
        <w:t xml:space="preserve">76 </w:t>
      </w:r>
      <w:r>
        <w:rPr>
          <w:b w:val="false"/>
          <w:i w:val="false"/>
        </w:rPr>
        <w:t xml:space="preserve">资源校验失败响应；条件；错误应包含；固件清单缺失或不能解析；缺少有效 </w:t>
      </w:r>
      <w:r>
        <w:rPr>
          <w:b w:val="false"/>
          <w:i w:val="false"/>
        </w:rPr>
        <w:t xml:space="preserve">6750 </w:t>
      </w:r>
      <w:r>
        <w:rPr>
          <w:b w:val="false"/>
          <w:i w:val="false"/>
        </w:rPr>
        <w:t>固件清单；板卡、版本或协议字段不匹配；</w:t>
      </w:r>
      <w:r>
        <w:rPr>
          <w:b w:val="false"/>
          <w:i w:val="false"/>
        </w:rPr>
        <w:t xml:space="preserve">6750 </w:t>
      </w:r>
      <w:r>
        <w:rPr>
          <w:b w:val="false"/>
          <w:i w:val="false"/>
        </w:rPr>
        <w:t>固件的板卡、版本或协议与阿克曼方案不匹配；</w:t>
      </w:r>
      <w:r>
        <w:rPr>
          <w:b w:val="false"/>
          <w:i w:val="false"/>
        </w:rPr>
        <w:t>files</w:t>
      </w:r>
      <w:r>
        <w:rPr>
          <w:b w:val="false"/>
          <w:i w:val="false"/>
        </w:rPr>
        <w:t xml:space="preserve">键集合不完整；固件清单必须包含 </w:t>
      </w:r>
      <w:r>
        <w:rPr>
          <w:b w:val="false"/>
          <w:i w:val="false"/>
        </w:rPr>
        <w:t xml:space="preserve">BIN </w:t>
      </w:r>
      <w:r>
        <w:rPr>
          <w:b w:val="false"/>
          <w:i w:val="false"/>
        </w:rPr>
        <w:t xml:space="preserve">和 </w:t>
      </w:r>
      <w:r>
        <w:rPr>
          <w:b w:val="false"/>
          <w:i w:val="false"/>
        </w:rPr>
        <w:t>ELF</w:t>
      </w:r>
      <w:r>
        <w:rPr>
          <w:b w:val="false"/>
          <w:i w:val="false"/>
        </w:rPr>
        <w:t>；大小或摘要不匹配；固件缺失或尺寸异常，或固件校验失败，并给出文件名；</w:t>
      </w:r>
      <w:r>
        <w:rPr>
          <w:b w:val="false"/>
          <w:i w:val="false"/>
        </w:rPr>
        <w:t>ELF</w:t>
      </w:r>
      <w:r>
        <w:rPr>
          <w:b w:val="false"/>
          <w:i w:val="false"/>
        </w:rPr>
        <w:t xml:space="preserve">类型不符；固件 </w:t>
      </w:r>
      <w:r>
        <w:rPr>
          <w:b w:val="false"/>
          <w:i w:val="false"/>
        </w:rPr>
        <w:t xml:space="preserve">ELF </w:t>
      </w:r>
      <w:r>
        <w:rPr>
          <w:b w:val="false"/>
          <w:i w:val="false"/>
        </w:rPr>
        <w:t xml:space="preserve">不是 </w:t>
      </w:r>
      <w:r>
        <w:rPr>
          <w:b w:val="false"/>
          <w:i w:val="false"/>
        </w:rPr>
        <w:t xml:space="preserve">32 </w:t>
      </w:r>
      <w:r>
        <w:rPr>
          <w:b w:val="false"/>
          <w:i w:val="false"/>
        </w:rPr>
        <w:t xml:space="preserve">位小端 </w:t>
      </w:r>
      <w:r>
        <w:rPr>
          <w:b w:val="false"/>
          <w:i w:val="false"/>
        </w:rPr>
        <w:t xml:space="preserve">RISC-V </w:t>
      </w:r>
      <w:r>
        <w:rPr>
          <w:b w:val="false"/>
          <w:i w:val="false"/>
        </w:rPr>
        <w:t>镜像。</w:t>
      </w:r>
    </w:p>
    <w:p>
      <w:pPr>
        <w:pStyle w:val="Normal"/>
        <w:keepNext w:val="true"/>
        <w:rPr/>
      </w:pPr>
      <w:r>
        <w:rPr>
          <w:b/>
          <w:i w:val="false"/>
        </w:rPr>
        <w:t>TC-CFG-009-d / R-CFG-009 d)</w:t>
      </w:r>
    </w:p>
    <w:p>
      <w:pPr>
        <w:pStyle w:val="Normal"/>
        <w:rPr/>
      </w:pPr>
      <w:r>
        <w:rPr>
          <w:b w:val="false"/>
          <w:i w:val="false"/>
        </w:rPr>
        <w:t>表列校验失败应退出</w:t>
      </w:r>
      <w:r>
        <w:rPr>
          <w:b w:val="false"/>
          <w:i w:val="false"/>
        </w:rPr>
        <w:t>2</w:t>
      </w:r>
      <w:r>
        <w:rPr>
          <w:b w:val="false"/>
          <w:i w:val="false"/>
        </w:rPr>
        <w:t>，在发布新配置及部署包前终止。受管脚本检测任务运行时应退出</w:t>
      </w:r>
      <w:r>
        <w:rPr>
          <w:b w:val="false"/>
          <w:i w:val="false"/>
        </w:rPr>
        <w:t>3</w:t>
      </w:r>
      <w:r>
        <w:rPr>
          <w:b w:val="false"/>
          <w:i w:val="false"/>
        </w:rPr>
        <w:t>，提示“请先停止仿真，再导出真机配置。”；停止任务、修正输入后应允许重新导出。</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6.3.52 TC-OPS-001 </w:t>
      </w:r>
      <w:r>
        <w:rPr>
          <w:b w:val="false"/>
          <w:i w:val="false"/>
        </w:rPr>
        <w:t>工作区环境路径的加载</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3.2.9.1 </w:t>
            </w:r>
            <w:r>
              <w:rPr>
                <w:rFonts w:cs=""/>
                <w:b w:val="false"/>
                <w:i w:val="false"/>
                <w:kern w:val="0"/>
                <w:sz w:val="18"/>
                <w:szCs w:val="22"/>
                <w:lang w:val="en-US" w:eastAsia="en-US" w:bidi="ar-SA"/>
              </w:rPr>
              <w:t>工作区环境路径的加载</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交付副本路径已知，另建中文空格路径副本或链接用于检查。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4.3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在两个当前目录</w:t>
      </w:r>
      <w:r>
        <w:rPr>
          <w:b w:val="false"/>
          <w:i w:val="false"/>
        </w:rPr>
        <w:t>source</w:t>
      </w:r>
      <w:r>
        <w:rPr>
          <w:b w:val="false"/>
          <w:i w:val="false"/>
        </w:rPr>
        <w:t>同一</w:t>
      </w:r>
      <w:r>
        <w:rPr>
          <w:b w:val="false"/>
          <w:i w:val="false"/>
        </w:rPr>
        <w:t>env.sh</w:t>
      </w:r>
      <w:r>
        <w:rPr>
          <w:b w:val="false"/>
          <w:i w:val="false"/>
        </w:rPr>
        <w:t>，打印工作区绝对路径。</w:t>
      </w:r>
    </w:p>
    <w:p>
      <w:pPr>
        <w:pStyle w:val="Normal"/>
        <w:ind w:left="283" w:hanging="283"/>
        <w:rPr/>
      </w:pPr>
      <w:r>
        <w:rPr/>
        <w:t xml:space="preserve">2. </w:t>
      </w:r>
      <w:r>
        <w:rPr>
          <w:b w:val="false"/>
          <w:i w:val="false"/>
        </w:rPr>
        <w:t>设置非空覆盖环境变量后重载，检查保留和默认值。</w:t>
      </w:r>
    </w:p>
    <w:p>
      <w:pPr>
        <w:pStyle w:val="Normal"/>
        <w:ind w:left="283" w:hanging="283"/>
        <w:rPr/>
      </w:pPr>
      <w:r>
        <w:rPr/>
        <w:t xml:space="preserve">3. </w:t>
      </w:r>
      <w:r>
        <w:rPr>
          <w:b w:val="false"/>
          <w:i w:val="false"/>
        </w:rPr>
        <w:t>比较加载前后进程，确认仅环境设置。</w:t>
      </w:r>
    </w:p>
    <w:p>
      <w:pPr>
        <w:pStyle w:val="Normal"/>
        <w:rPr/>
      </w:pPr>
      <w:r>
        <w:rPr>
          <w:b w:val="false"/>
          <w:i w:val="false"/>
        </w:rPr>
        <w:t>子项检查及判定标准：</w:t>
      </w:r>
    </w:p>
    <w:p>
      <w:pPr>
        <w:pStyle w:val="Normal"/>
        <w:keepNext w:val="true"/>
        <w:rPr/>
      </w:pPr>
      <w:r>
        <w:rPr>
          <w:b/>
          <w:i w:val="false"/>
        </w:rPr>
        <w:t>TC-OPS-001-a / R-OPS-001 a)</w:t>
      </w:r>
    </w:p>
    <w:p>
      <w:pPr>
        <w:pStyle w:val="Normal"/>
        <w:rPr/>
      </w:pPr>
      <w:r>
        <w:rPr>
          <w:b w:val="false"/>
          <w:i w:val="false"/>
        </w:rPr>
        <w:t xml:space="preserve">加载入口应为 </w:t>
      </w:r>
      <w:r>
        <w:rPr>
          <w:b w:val="false"/>
          <w:i w:val="false"/>
        </w:rPr>
        <w:t>source scripts/env.sh</w:t>
      </w:r>
      <w:r>
        <w:rPr>
          <w:b w:val="false"/>
          <w:i w:val="false"/>
        </w:rPr>
        <w:t xml:space="preserve">；在其他当前目录中应允许以该脚本的绝对路径加载。以下 </w:t>
      </w:r>
      <w:r>
        <w:rPr>
          <w:b w:val="false"/>
          <w:i w:val="false"/>
        </w:rPr>
        <w:t xml:space="preserve">ROOT </w:t>
      </w:r>
      <w:r>
        <w:rPr>
          <w:b w:val="false"/>
          <w:i w:val="false"/>
        </w:rPr>
        <w:t xml:space="preserve">表示 </w:t>
      </w:r>
      <w:r>
        <w:rPr>
          <w:b w:val="false"/>
          <w:i w:val="false"/>
        </w:rPr>
        <w:t xml:space="preserve">env.sh </w:t>
      </w:r>
      <w:r>
        <w:rPr>
          <w:b w:val="false"/>
          <w:i w:val="false"/>
        </w:rPr>
        <w:t xml:space="preserve">所在 </w:t>
      </w:r>
      <w:r>
        <w:rPr>
          <w:b w:val="false"/>
          <w:i w:val="false"/>
        </w:rPr>
        <w:t xml:space="preserve">scripts </w:t>
      </w:r>
      <w:r>
        <w:rPr>
          <w:b w:val="false"/>
          <w:i w:val="false"/>
        </w:rPr>
        <w:t>目录的上一级绝对路径，路径解析不得依赖调用终端的当前目录。</w:t>
      </w:r>
    </w:p>
    <w:p>
      <w:pPr>
        <w:pStyle w:val="Normal"/>
        <w:rPr/>
      </w:pPr>
      <w:r>
        <w:rPr>
          <w:b w:val="false"/>
          <w:i w:val="false"/>
        </w:rPr>
        <w:t>关联原文：表</w:t>
      </w:r>
      <w:r>
        <w:rPr>
          <w:b w:val="false"/>
          <w:i w:val="false"/>
        </w:rPr>
        <w:t xml:space="preserve">77 </w:t>
      </w:r>
      <w:r>
        <w:rPr>
          <w:b w:val="false"/>
          <w:i w:val="false"/>
        </w:rPr>
        <w:t>环境变量的路径绑定；变量；值或默认值；</w:t>
      </w:r>
      <w:r>
        <w:rPr>
          <w:b w:val="false"/>
          <w:i w:val="false"/>
        </w:rPr>
        <w:t>AGRIBOT_REPORT_ROOT</w:t>
      </w:r>
      <w:r>
        <w:rPr>
          <w:b w:val="false"/>
          <w:i w:val="false"/>
        </w:rPr>
        <w:t>；</w:t>
      </w:r>
      <w:r>
        <w:rPr>
          <w:b w:val="false"/>
          <w:i w:val="false"/>
        </w:rPr>
        <w:t>ROOT</w:t>
      </w:r>
      <w:r>
        <w:rPr>
          <w:b w:val="false"/>
          <w:i w:val="false"/>
        </w:rPr>
        <w:t>；</w:t>
      </w:r>
      <w:r>
        <w:rPr>
          <w:b w:val="false"/>
          <w:i w:val="false"/>
        </w:rPr>
        <w:t>AGRIBOT_ROS_WORKSPACE</w:t>
      </w:r>
      <w:r>
        <w:rPr>
          <w:b w:val="false"/>
          <w:i w:val="false"/>
        </w:rPr>
        <w:t>；</w:t>
      </w:r>
      <w:r>
        <w:rPr>
          <w:b w:val="false"/>
          <w:i w:val="false"/>
        </w:rPr>
        <w:t>ROOT/ros2_ws</w:t>
      </w:r>
      <w:r>
        <w:rPr>
          <w:b w:val="false"/>
          <w:i w:val="false"/>
        </w:rPr>
        <w:t>；</w:t>
      </w:r>
      <w:r>
        <w:rPr>
          <w:b w:val="false"/>
          <w:i w:val="false"/>
        </w:rPr>
        <w:t>AGRIBOT_WORKSPACE_SRC</w:t>
      </w:r>
      <w:r>
        <w:rPr>
          <w:b w:val="false"/>
          <w:i w:val="false"/>
        </w:rPr>
        <w:t>；</w:t>
      </w:r>
      <w:r>
        <w:rPr>
          <w:b w:val="false"/>
          <w:i w:val="false"/>
        </w:rPr>
        <w:t>ROOT/ros2_ws/src</w:t>
      </w:r>
      <w:r>
        <w:rPr>
          <w:b w:val="false"/>
          <w:i w:val="false"/>
        </w:rPr>
        <w:t>；</w:t>
      </w:r>
      <w:r>
        <w:rPr>
          <w:b w:val="false"/>
          <w:i w:val="false"/>
        </w:rPr>
        <w:t>AGRIBOT_ROS_SYNC_SCRIPT</w:t>
      </w:r>
      <w:r>
        <w:rPr>
          <w:b w:val="false"/>
          <w:i w:val="false"/>
        </w:rPr>
        <w:t>；</w:t>
      </w:r>
      <w:r>
        <w:rPr>
          <w:b w:val="false"/>
          <w:i w:val="false"/>
        </w:rPr>
        <w:t>ROOT/ros2_ws/src/agribot_vehicle_description/scripts/unity_sync_and_simulate.sh</w:t>
      </w:r>
      <w:r>
        <w:rPr>
          <w:b w:val="false"/>
          <w:i w:val="false"/>
        </w:rPr>
        <w:t>；</w:t>
      </w:r>
      <w:r>
        <w:rPr>
          <w:b w:val="false"/>
          <w:i w:val="false"/>
        </w:rPr>
        <w:t>AGRIBOT_SCANNED_SCENE_ROOT</w:t>
      </w:r>
      <w:r>
        <w:rPr>
          <w:b w:val="false"/>
          <w:i w:val="false"/>
        </w:rPr>
        <w:t>；</w:t>
      </w:r>
      <w:r>
        <w:rPr>
          <w:b w:val="false"/>
          <w:i w:val="false"/>
        </w:rPr>
        <w:t>ROOT/.local/scanned_scenes</w:t>
      </w:r>
      <w:r>
        <w:rPr>
          <w:b w:val="false"/>
          <w:i w:val="false"/>
        </w:rPr>
        <w:t>；保留调用方已设置的非空值。</w:t>
      </w:r>
    </w:p>
    <w:p>
      <w:pPr>
        <w:pStyle w:val="Normal"/>
        <w:keepNext w:val="true"/>
        <w:rPr/>
      </w:pPr>
      <w:r>
        <w:rPr>
          <w:b/>
          <w:i w:val="false"/>
        </w:rPr>
        <w:t>TC-OPS-001-b / R-OPS-001 b)</w:t>
      </w:r>
    </w:p>
    <w:p>
      <w:pPr>
        <w:pStyle w:val="Normal"/>
        <w:rPr/>
      </w:pPr>
      <w:r>
        <w:rPr>
          <w:b w:val="false"/>
          <w:i w:val="false"/>
        </w:rPr>
        <w:t>同一交付副本的环境脚本从不同当前目录加载时，上述四个工作区路径应保持一致。存在多个安装副本时，应绑定到本次加载脚本所属副本。</w:t>
      </w:r>
    </w:p>
    <w:p>
      <w:pPr>
        <w:pStyle w:val="Normal"/>
        <w:keepNext w:val="true"/>
        <w:rPr/>
      </w:pPr>
      <w:r>
        <w:rPr>
          <w:b/>
          <w:i w:val="false"/>
        </w:rPr>
        <w:t>TC-OPS-001-c / R-OPS-001 c)</w:t>
      </w:r>
    </w:p>
    <w:p>
      <w:pPr>
        <w:pStyle w:val="Normal"/>
        <w:rPr/>
      </w:pPr>
      <w:r>
        <w:rPr>
          <w:b w:val="false"/>
          <w:i w:val="false"/>
        </w:rPr>
        <w:t xml:space="preserve">扫描场景目录应保留调用方设置的非空值。未设置时，模型服务配置、视觉环境和视觉权重应分别使用 </w:t>
      </w:r>
      <w:r>
        <w:rPr>
          <w:b w:val="false"/>
          <w:i w:val="false"/>
        </w:rPr>
        <w:t>ROOT/.local/llm.json</w:t>
      </w:r>
      <w:r>
        <w:rPr>
          <w:b w:val="false"/>
          <w:i w:val="false"/>
        </w:rPr>
        <w:t>、</w:t>
      </w:r>
      <w:r>
        <w:rPr>
          <w:b w:val="false"/>
          <w:i w:val="false"/>
        </w:rPr>
        <w:t xml:space="preserve">ROOT/.local/vision </w:t>
      </w:r>
      <w:r>
        <w:rPr>
          <w:b w:val="false"/>
          <w:i w:val="false"/>
        </w:rPr>
        <w:t xml:space="preserve">和 </w:t>
      </w:r>
      <w:r>
        <w:rPr>
          <w:b w:val="false"/>
          <w:i w:val="false"/>
        </w:rPr>
        <w:t>ROOT/resources/vision_models</w:t>
      </w:r>
      <w:r>
        <w:rPr>
          <w:b w:val="false"/>
          <w:i w:val="false"/>
        </w:rPr>
        <w:t xml:space="preserve">；相应 </w:t>
      </w:r>
      <w:r>
        <w:rPr>
          <w:b w:val="false"/>
          <w:i w:val="false"/>
        </w:rPr>
        <w:t>AGRIBOT_LLM_CONFIG</w:t>
      </w:r>
      <w:r>
        <w:rPr>
          <w:b w:val="false"/>
          <w:i w:val="false"/>
        </w:rPr>
        <w:t>、</w:t>
      </w:r>
      <w:r>
        <w:rPr>
          <w:b w:val="false"/>
          <w:i w:val="false"/>
        </w:rPr>
        <w:t>AGRIBOT_VISION_RUNTIME_ROOT</w:t>
      </w:r>
      <w:r>
        <w:rPr>
          <w:b w:val="false"/>
          <w:i w:val="false"/>
        </w:rPr>
        <w:t>、</w:t>
      </w:r>
      <w:r>
        <w:rPr>
          <w:b w:val="false"/>
          <w:i w:val="false"/>
        </w:rPr>
        <w:t xml:space="preserve">AGRIBOT_VISION_MODEL_DIR </w:t>
      </w:r>
      <w:r>
        <w:rPr>
          <w:b w:val="false"/>
          <w:i w:val="false"/>
        </w:rPr>
        <w:t>非空设置应保留。</w:t>
      </w:r>
    </w:p>
    <w:p>
      <w:pPr>
        <w:pStyle w:val="Normal"/>
        <w:rPr/>
      </w:pPr>
      <w:r>
        <w:rPr>
          <w:b w:val="false"/>
          <w:i w:val="false"/>
        </w:rPr>
        <w:t>关联原文：表</w:t>
      </w:r>
      <w:r>
        <w:rPr>
          <w:b w:val="false"/>
          <w:i w:val="false"/>
        </w:rPr>
        <w:t xml:space="preserve">78 </w:t>
      </w:r>
      <w:r>
        <w:rPr>
          <w:b w:val="false"/>
          <w:i w:val="false"/>
        </w:rPr>
        <w:t>配套环境加载条件；文件或操作；处理要求；</w:t>
      </w:r>
      <w:r>
        <w:rPr>
          <w:b w:val="false"/>
          <w:i w:val="false"/>
        </w:rPr>
        <w:t>/opt/ros/humble/setup.bash</w:t>
      </w:r>
      <w:r>
        <w:rPr>
          <w:b w:val="false"/>
          <w:i w:val="false"/>
        </w:rPr>
        <w:t>存在；加载</w:t>
      </w:r>
      <w:r>
        <w:rPr>
          <w:b w:val="false"/>
          <w:i w:val="false"/>
        </w:rPr>
        <w:t>ROS 2 Humble</w:t>
      </w:r>
      <w:r>
        <w:rPr>
          <w:b w:val="false"/>
          <w:i w:val="false"/>
        </w:rPr>
        <w:t>环境；当前工作区</w:t>
      </w:r>
      <w:r>
        <w:rPr>
          <w:b w:val="false"/>
          <w:i w:val="false"/>
        </w:rPr>
        <w:t>install/setup.bash</w:t>
      </w:r>
      <w:r>
        <w:rPr>
          <w:b w:val="false"/>
          <w:i w:val="false"/>
        </w:rPr>
        <w:t>存在；加载该工作区安装环境；上述环境文件不存在；不将不存在的文件作为已加载环境；重复加载</w:t>
      </w:r>
      <w:r>
        <w:rPr>
          <w:b w:val="false"/>
          <w:i w:val="false"/>
        </w:rPr>
        <w:t>env.sh</w:t>
      </w:r>
      <w:r>
        <w:rPr>
          <w:b w:val="false"/>
          <w:i w:val="false"/>
        </w:rPr>
        <w:t>；重新确认当前交付路径，不创建仿真会话；终端当前目录改变；不得导致工作区路径跟随改变。</w:t>
      </w:r>
    </w:p>
    <w:p>
      <w:pPr>
        <w:pStyle w:val="Normal"/>
        <w:keepNext w:val="true"/>
        <w:rPr/>
      </w:pPr>
      <w:r>
        <w:rPr>
          <w:b/>
          <w:i w:val="false"/>
        </w:rPr>
        <w:t>TC-OPS-001-d / R-OPS-001 d)</w:t>
      </w:r>
    </w:p>
    <w:p>
      <w:pPr>
        <w:pStyle w:val="Normal"/>
        <w:rPr/>
      </w:pPr>
      <w:r>
        <w:rPr>
          <w:b w:val="false"/>
          <w:i w:val="false"/>
        </w:rPr>
        <w:t>环境加载应仅设置路径并加载已存在的配套环境，不自动启动</w:t>
      </w:r>
      <w:r>
        <w:rPr>
          <w:b w:val="false"/>
          <w:i w:val="false"/>
        </w:rPr>
        <w:t>Unity</w:t>
      </w:r>
      <w:r>
        <w:rPr>
          <w:b w:val="false"/>
          <w:i w:val="false"/>
        </w:rPr>
        <w:t>、</w:t>
      </w:r>
      <w:r>
        <w:rPr>
          <w:b w:val="false"/>
          <w:i w:val="false"/>
        </w:rPr>
        <w:t>ROS</w:t>
      </w:r>
      <w:r>
        <w:rPr>
          <w:b w:val="false"/>
          <w:i w:val="false"/>
        </w:rPr>
        <w:t>仿真或导航任务。加载前已停止的受管会话应保持停止。</w:t>
      </w:r>
    </w:p>
    <w:p>
      <w:pPr>
        <w:pStyle w:val="Normal"/>
        <w:keepNext w:val="true"/>
        <w:rPr/>
      </w:pPr>
      <w:r>
        <w:rPr>
          <w:b/>
          <w:i w:val="false"/>
        </w:rPr>
        <w:t>TC-OPS-001-e / R-OPS-001 e)</w:t>
      </w:r>
    </w:p>
    <w:p>
      <w:pPr>
        <w:pStyle w:val="Normal"/>
        <w:rPr/>
      </w:pPr>
      <w:r>
        <w:rPr>
          <w:b w:val="false"/>
          <w:i w:val="false"/>
        </w:rPr>
        <w:t xml:space="preserve">受管状态根目录 </w:t>
      </w:r>
      <w:r>
        <w:rPr>
          <w:b w:val="false"/>
          <w:i w:val="false"/>
        </w:rPr>
        <w:t xml:space="preserve">XDG_STATE_HOME </w:t>
      </w:r>
      <w:r>
        <w:rPr>
          <w:b w:val="false"/>
          <w:i w:val="false"/>
        </w:rPr>
        <w:t xml:space="preserve">应取非空 </w:t>
      </w:r>
      <w:r>
        <w:rPr>
          <w:b w:val="false"/>
          <w:i w:val="false"/>
        </w:rPr>
        <w:t>AGRIBOT_REPORT_STATE_HOME</w:t>
      </w:r>
      <w:r>
        <w:rPr>
          <w:b w:val="false"/>
          <w:i w:val="false"/>
        </w:rPr>
        <w:t xml:space="preserve">，否则取 </w:t>
      </w:r>
      <w:r>
        <w:rPr>
          <w:b w:val="false"/>
          <w:i w:val="false"/>
        </w:rPr>
        <w:t>ROOT/.local/state</w:t>
      </w:r>
      <w:r>
        <w:rPr>
          <w:b w:val="false"/>
          <w:i w:val="false"/>
        </w:rPr>
        <w:t>。</w:t>
      </w:r>
      <w:r>
        <w:rPr>
          <w:b w:val="false"/>
          <w:i w:val="false"/>
        </w:rPr>
        <w:t xml:space="preserve">AGRIBOT_HPM_FIRMWARE_ROOT </w:t>
      </w:r>
      <w:r>
        <w:rPr>
          <w:b w:val="false"/>
          <w:i w:val="false"/>
        </w:rPr>
        <w:t xml:space="preserve">未设置时应指向 </w:t>
      </w:r>
      <w:r>
        <w:rPr>
          <w:b w:val="false"/>
          <w:i w:val="false"/>
        </w:rPr>
        <w:t>ROOT/resources/deployment/ackermann</w:t>
      </w:r>
      <w:r>
        <w:rPr>
          <w:b w:val="false"/>
          <w:i w:val="false"/>
        </w:rPr>
        <w:t>。后续程序应能从上述绝对路径定位本副本的配置、脚本和资源。</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6.3.53 TC-OPS-002 </w:t>
      </w:r>
      <w:r>
        <w:rPr>
          <w:b w:val="false"/>
          <w:i w:val="false"/>
        </w:rPr>
        <w:t>交付完整性预检报告</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3.2.9.2 </w:t>
            </w:r>
            <w:r>
              <w:rPr>
                <w:rFonts w:cs=""/>
                <w:b w:val="false"/>
                <w:i w:val="false"/>
                <w:kern w:val="0"/>
                <w:sz w:val="18"/>
                <w:szCs w:val="22"/>
                <w:lang w:val="en-US" w:eastAsia="en-US" w:bidi="ar-SA"/>
              </w:rPr>
              <w:t>交付完整性预检报告</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完整资源及可损坏的隔离副本。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4.1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依次运行</w:t>
      </w:r>
      <w:r>
        <w:rPr>
          <w:b w:val="false"/>
          <w:i w:val="false"/>
        </w:rPr>
        <w:t>doctor</w:t>
      </w:r>
      <w:r>
        <w:rPr>
          <w:b w:val="false"/>
          <w:i w:val="false"/>
        </w:rPr>
        <w:t>、</w:t>
      </w:r>
      <w:r>
        <w:rPr>
          <w:b w:val="false"/>
          <w:i w:val="false"/>
        </w:rPr>
        <w:t>--unity</w:t>
      </w:r>
      <w:r>
        <w:rPr>
          <w:b w:val="false"/>
          <w:i w:val="false"/>
        </w:rPr>
        <w:t>、</w:t>
      </w:r>
      <w:r>
        <w:rPr>
          <w:b w:val="false"/>
          <w:i w:val="false"/>
        </w:rPr>
        <w:t>--unity --hashes</w:t>
      </w:r>
      <w:r>
        <w:rPr>
          <w:b w:val="false"/>
          <w:i w:val="false"/>
        </w:rPr>
        <w:t>。</w:t>
      </w:r>
    </w:p>
    <w:p>
      <w:pPr>
        <w:pStyle w:val="Normal"/>
        <w:ind w:left="283" w:hanging="283"/>
        <w:rPr/>
      </w:pPr>
      <w:r>
        <w:rPr/>
        <w:t xml:space="preserve">2. </w:t>
      </w:r>
      <w:r>
        <w:rPr>
          <w:b w:val="false"/>
          <w:i w:val="false"/>
        </w:rPr>
        <w:t>在副本制造</w:t>
      </w:r>
      <w:r>
        <w:rPr>
          <w:b w:val="false"/>
          <w:i w:val="false"/>
        </w:rPr>
        <w:t>LFS</w:t>
      </w:r>
      <w:r>
        <w:rPr>
          <w:b w:val="false"/>
          <w:i w:val="false"/>
        </w:rPr>
        <w:t>指针、缺源码、缺资源、字体和摘要错误。</w:t>
      </w:r>
    </w:p>
    <w:p>
      <w:pPr>
        <w:pStyle w:val="Normal"/>
        <w:ind w:left="283" w:hanging="283"/>
        <w:rPr/>
      </w:pPr>
      <w:r>
        <w:rPr/>
        <w:t xml:space="preserve">3. </w:t>
      </w:r>
      <w:r>
        <w:rPr>
          <w:b w:val="false"/>
          <w:i w:val="false"/>
        </w:rPr>
        <w:t>检查</w:t>
      </w:r>
      <w:r>
        <w:rPr>
          <w:b w:val="false"/>
          <w:i w:val="false"/>
        </w:rPr>
        <w:t>issues</w:t>
      </w:r>
      <w:r>
        <w:rPr>
          <w:b w:val="false"/>
          <w:i w:val="false"/>
        </w:rPr>
        <w:t>、</w:t>
      </w:r>
      <w:r>
        <w:rPr>
          <w:b w:val="false"/>
          <w:i w:val="false"/>
        </w:rPr>
        <w:t>inventory</w:t>
      </w:r>
      <w:r>
        <w:rPr>
          <w:b w:val="false"/>
          <w:i w:val="false"/>
        </w:rPr>
        <w:t>与路径，记录检查前后文件摘要及无新运行进程。</w:t>
      </w:r>
    </w:p>
    <w:p>
      <w:pPr>
        <w:pStyle w:val="Normal"/>
        <w:rPr/>
      </w:pPr>
      <w:r>
        <w:rPr>
          <w:b w:val="false"/>
          <w:i w:val="false"/>
        </w:rPr>
        <w:t>子项检查及判定标准：</w:t>
      </w:r>
    </w:p>
    <w:p>
      <w:pPr>
        <w:pStyle w:val="Normal"/>
        <w:keepNext w:val="true"/>
        <w:rPr/>
      </w:pPr>
      <w:r>
        <w:rPr>
          <w:b/>
          <w:i w:val="false"/>
        </w:rPr>
        <w:t>TC-OPS-002-a / R-OPS-002 a)</w:t>
      </w:r>
    </w:p>
    <w:p>
      <w:pPr>
        <w:pStyle w:val="Normal"/>
        <w:rPr/>
      </w:pPr>
      <w:r>
        <w:rPr>
          <w:b w:val="false"/>
          <w:i w:val="false"/>
        </w:rPr>
        <w:t>基础入口应为</w:t>
      </w:r>
      <w:r>
        <w:rPr>
          <w:b w:val="false"/>
          <w:i w:val="false"/>
        </w:rPr>
        <w:t>python3 tools/doctor.py</w:t>
      </w:r>
      <w:r>
        <w:rPr>
          <w:b w:val="false"/>
          <w:i w:val="false"/>
        </w:rPr>
        <w:t>；</w:t>
      </w:r>
      <w:r>
        <w:rPr>
          <w:b w:val="false"/>
          <w:i w:val="false"/>
        </w:rPr>
        <w:t>--unity</w:t>
      </w:r>
      <w:r>
        <w:rPr>
          <w:b w:val="false"/>
          <w:i w:val="false"/>
        </w:rPr>
        <w:t>应启用完整车库检查，</w:t>
      </w:r>
      <w:r>
        <w:rPr>
          <w:b w:val="false"/>
          <w:i w:val="false"/>
        </w:rPr>
        <w:t>--unity --hashes</w:t>
      </w:r>
      <w:r>
        <w:rPr>
          <w:b w:val="false"/>
          <w:i w:val="false"/>
        </w:rPr>
        <w:t>应进一步校验预设导出、预览文件摘要及字体一致性。检查根目录应为工具所属交付副本，检查操作不得下载或替换资源。</w:t>
      </w:r>
    </w:p>
    <w:p>
      <w:pPr>
        <w:pStyle w:val="Normal"/>
        <w:rPr/>
      </w:pPr>
      <w:r>
        <w:rPr>
          <w:b w:val="false"/>
          <w:i w:val="false"/>
        </w:rPr>
        <w:t>关联原文：表</w:t>
      </w:r>
      <w:r>
        <w:rPr>
          <w:b w:val="false"/>
          <w:i w:val="false"/>
        </w:rPr>
        <w:t xml:space="preserve">79 </w:t>
      </w:r>
      <w:r>
        <w:rPr>
          <w:b w:val="false"/>
          <w:i w:val="false"/>
        </w:rPr>
        <w:t>基础必需文件；相对于交付根目录的路径；</w:t>
      </w:r>
      <w:r>
        <w:rPr>
          <w:b w:val="false"/>
          <w:i w:val="false"/>
        </w:rPr>
        <w:t>ros2_ws/src/agribot_vehicle_description/launch/configured_ackermann_sim.launch.py</w:t>
      </w:r>
      <w:r>
        <w:rPr>
          <w:b w:val="false"/>
          <w:i w:val="false"/>
        </w:rPr>
        <w:t>；</w:t>
      </w:r>
      <w:r>
        <w:rPr>
          <w:b w:val="false"/>
          <w:i w:val="false"/>
        </w:rPr>
        <w:t>ros2_ws/src/agribot_hardware_bringup/package.xml</w:t>
      </w:r>
      <w:r>
        <w:rPr>
          <w:b w:val="false"/>
          <w:i w:val="false"/>
        </w:rPr>
        <w:t>；</w:t>
      </w:r>
      <w:r>
        <w:rPr>
          <w:b w:val="false"/>
          <w:i w:val="false"/>
        </w:rPr>
        <w:t>ros2_ws/src/FAST-LIVO2/src/LIVMapper.cpp</w:t>
      </w:r>
      <w:r>
        <w:rPr>
          <w:b w:val="false"/>
          <w:i w:val="false"/>
        </w:rPr>
        <w:t>；</w:t>
      </w:r>
      <w:r>
        <w:rPr>
          <w:b w:val="false"/>
          <w:i w:val="false"/>
        </w:rPr>
        <w:t>ros2_ws/src/agribot_farm_sim/config/compatibility.json</w:t>
      </w:r>
      <w:r>
        <w:rPr>
          <w:b w:val="false"/>
          <w:i w:val="false"/>
        </w:rPr>
        <w:t>；</w:t>
      </w:r>
      <w:r>
        <w:rPr>
          <w:b w:val="false"/>
          <w:i w:val="false"/>
        </w:rPr>
        <w:t>unity/ProjectSettings/ProjectVersion.txt</w:t>
      </w:r>
      <w:r>
        <w:rPr>
          <w:b w:val="false"/>
          <w:i w:val="false"/>
        </w:rPr>
        <w:t>。</w:t>
      </w:r>
    </w:p>
    <w:p>
      <w:pPr>
        <w:pStyle w:val="Normal"/>
        <w:keepNext w:val="true"/>
        <w:rPr/>
      </w:pPr>
      <w:r>
        <w:rPr>
          <w:b/>
          <w:i w:val="false"/>
        </w:rPr>
        <w:t>TC-OPS-002-b / R-OPS-002 b)</w:t>
      </w:r>
    </w:p>
    <w:p>
      <w:pPr>
        <w:pStyle w:val="Normal"/>
        <w:rPr/>
      </w:pPr>
      <w:r>
        <w:rPr>
          <w:b w:val="false"/>
          <w:i w:val="false"/>
        </w:rPr>
        <w:t xml:space="preserve">--unity </w:t>
      </w:r>
      <w:r>
        <w:rPr>
          <w:b w:val="false"/>
          <w:i w:val="false"/>
        </w:rPr>
        <w:t xml:space="preserve">应检查下列目录及各预设的 </w:t>
      </w:r>
      <w:r>
        <w:rPr>
          <w:b w:val="false"/>
          <w:i w:val="false"/>
        </w:rPr>
        <w:t>vehicle_config.json</w:t>
      </w:r>
      <w:r>
        <w:rPr>
          <w:b w:val="false"/>
          <w:i w:val="false"/>
        </w:rPr>
        <w:t xml:space="preserve">、对应 </w:t>
      </w:r>
      <w:r>
        <w:rPr>
          <w:b w:val="false"/>
          <w:i w:val="false"/>
        </w:rPr>
        <w:t>SDF</w:t>
      </w:r>
      <w:r>
        <w:rPr>
          <w:b w:val="false"/>
          <w:i w:val="false"/>
        </w:rPr>
        <w:t>、预览、导出资源和车库缩略图；还应检查内置场景、三份视觉模型、离线部署输入及扫描渲染器源码。缺失资源应列出路径或预设标识。</w:t>
      </w:r>
    </w:p>
    <w:p>
      <w:pPr>
        <w:pStyle w:val="Normal"/>
        <w:rPr/>
      </w:pPr>
      <w:r>
        <w:rPr>
          <w:b w:val="false"/>
          <w:i w:val="false"/>
        </w:rPr>
        <w:t>关联原文：表</w:t>
      </w:r>
      <w:r>
        <w:rPr>
          <w:b w:val="false"/>
          <w:i w:val="false"/>
        </w:rPr>
        <w:t xml:space="preserve">80 </w:t>
      </w:r>
      <w:r>
        <w:rPr>
          <w:b w:val="false"/>
          <w:i w:val="false"/>
        </w:rPr>
        <w:t>完整车库必需目录；相对于</w:t>
      </w:r>
      <w:r>
        <w:rPr>
          <w:b w:val="false"/>
          <w:i w:val="false"/>
        </w:rPr>
        <w:t>unity</w:t>
      </w:r>
      <w:r>
        <w:rPr>
          <w:b w:val="false"/>
          <w:i w:val="false"/>
        </w:rPr>
        <w:t>目录的路径；</w:t>
      </w:r>
      <w:r>
        <w:rPr>
          <w:b w:val="false"/>
          <w:i w:val="false"/>
        </w:rPr>
        <w:t>Assets/StreamingAssets/LocalFarmExports</w:t>
      </w:r>
      <w:r>
        <w:rPr>
          <w:b w:val="false"/>
          <w:i w:val="false"/>
        </w:rPr>
        <w:t>；</w:t>
      </w:r>
      <w:r>
        <w:rPr>
          <w:b w:val="false"/>
          <w:i w:val="false"/>
        </w:rPr>
        <w:t>Assets/AgribotConfig/Resources/LocalFarmAssets</w:t>
      </w:r>
      <w:r>
        <w:rPr>
          <w:b w:val="false"/>
          <w:i w:val="false"/>
        </w:rPr>
        <w:t>；</w:t>
      </w:r>
      <w:r>
        <w:rPr>
          <w:b w:val="false"/>
          <w:i w:val="false"/>
        </w:rPr>
        <w:t>Assets/AgribotConfig/Resources/LocalGarageThumbnails</w:t>
      </w:r>
      <w:r>
        <w:rPr>
          <w:b w:val="false"/>
          <w:i w:val="false"/>
        </w:rPr>
        <w:t>；</w:t>
      </w:r>
      <w:r>
        <w:rPr>
          <w:b w:val="false"/>
          <w:i w:val="false"/>
        </w:rPr>
        <w:t>Assets/AgribotConfig/Resources/LocalGarageVehicles</w:t>
      </w:r>
      <w:r>
        <w:rPr>
          <w:b w:val="false"/>
          <w:i w:val="false"/>
        </w:rPr>
        <w:t>；</w:t>
      </w:r>
      <w:r>
        <w:rPr>
          <w:b w:val="false"/>
          <w:i w:val="false"/>
        </w:rPr>
        <w:t>Assets/AgribotConfig/Resources/LocalVehicleAppearances</w:t>
      </w:r>
      <w:r>
        <w:rPr>
          <w:b w:val="false"/>
          <w:i w:val="false"/>
        </w:rPr>
        <w:t>；</w:t>
      </w:r>
      <w:r>
        <w:rPr>
          <w:b w:val="false"/>
          <w:i w:val="false"/>
        </w:rPr>
        <w:t>Assets/StreamingAssets/LocalVehicleAppearances</w:t>
      </w:r>
      <w:r>
        <w:rPr>
          <w:b w:val="false"/>
          <w:i w:val="false"/>
        </w:rPr>
        <w:t>。</w:t>
      </w:r>
    </w:p>
    <w:p>
      <w:pPr>
        <w:pStyle w:val="Normal"/>
        <w:keepNext w:val="true"/>
        <w:rPr/>
      </w:pPr>
      <w:r>
        <w:rPr>
          <w:b/>
          <w:i w:val="false"/>
        </w:rPr>
        <w:t>TC-OPS-002-c / R-OPS-002 c)</w:t>
      </w:r>
    </w:p>
    <w:p>
      <w:pPr>
        <w:pStyle w:val="Normal"/>
        <w:rPr/>
      </w:pPr>
      <w:r>
        <w:rPr>
          <w:b w:val="false"/>
          <w:i w:val="false"/>
        </w:rPr>
        <w:t>基础检查应识别</w:t>
      </w:r>
      <w:r>
        <w:rPr>
          <w:b w:val="false"/>
          <w:i w:val="false"/>
        </w:rPr>
        <w:t>FBX</w:t>
      </w:r>
      <w:r>
        <w:rPr>
          <w:b w:val="false"/>
          <w:i w:val="false"/>
        </w:rPr>
        <w:t>中未下载的</w:t>
      </w:r>
      <w:r>
        <w:rPr>
          <w:b w:val="false"/>
          <w:i w:val="false"/>
        </w:rPr>
        <w:t>Git LFS</w:t>
      </w:r>
      <w:r>
        <w:rPr>
          <w:b w:val="false"/>
          <w:i w:val="false"/>
        </w:rPr>
        <w:t>指针；</w:t>
      </w:r>
      <w:r>
        <w:rPr>
          <w:b w:val="false"/>
          <w:i w:val="false"/>
        </w:rPr>
        <w:t>--unity</w:t>
      </w:r>
      <w:r>
        <w:rPr>
          <w:b w:val="false"/>
          <w:i w:val="false"/>
        </w:rPr>
        <w:t>应检查所需预览、网格、视觉权重及固件资源的存在性和指针状态。与</w:t>
      </w:r>
      <w:r>
        <w:rPr>
          <w:b w:val="false"/>
          <w:i w:val="false"/>
        </w:rPr>
        <w:t>--unity</w:t>
      </w:r>
      <w:r>
        <w:rPr>
          <w:b w:val="false"/>
          <w:i w:val="false"/>
        </w:rPr>
        <w:t>同时使用的</w:t>
      </w:r>
      <w:r>
        <w:rPr>
          <w:b w:val="false"/>
          <w:i w:val="false"/>
        </w:rPr>
        <w:t>--hashes</w:t>
      </w:r>
      <w:r>
        <w:rPr>
          <w:b w:val="false"/>
          <w:i w:val="false"/>
        </w:rPr>
        <w:t>应校验各预设</w:t>
      </w:r>
      <w:r>
        <w:rPr>
          <w:b w:val="false"/>
          <w:i w:val="false"/>
        </w:rPr>
        <w:t>asset_manifest.json</w:t>
      </w:r>
      <w:r>
        <w:rPr>
          <w:b w:val="false"/>
          <w:i w:val="false"/>
        </w:rPr>
        <w:t>中的</w:t>
      </w:r>
      <w:r>
        <w:rPr>
          <w:b w:val="false"/>
          <w:i w:val="false"/>
        </w:rPr>
        <w:t>previewSha256</w:t>
      </w:r>
      <w:r>
        <w:rPr>
          <w:b w:val="false"/>
          <w:i w:val="false"/>
        </w:rPr>
        <w:t>和</w:t>
      </w:r>
      <w:r>
        <w:rPr>
          <w:b w:val="false"/>
          <w:i w:val="false"/>
        </w:rPr>
        <w:t>files</w:t>
      </w:r>
      <w:r>
        <w:rPr>
          <w:b w:val="false"/>
          <w:i w:val="false"/>
        </w:rPr>
        <w:t>记录，并比较运行时中文字体与项目字体的</w:t>
      </w:r>
      <w:r>
        <w:rPr>
          <w:b w:val="false"/>
          <w:i w:val="false"/>
        </w:rPr>
        <w:t>SHA-256</w:t>
      </w:r>
      <w:r>
        <w:rPr>
          <w:b w:val="false"/>
          <w:i w:val="false"/>
        </w:rPr>
        <w:t>；不符应列入</w:t>
      </w:r>
      <w:r>
        <w:rPr>
          <w:b w:val="false"/>
          <w:i w:val="false"/>
        </w:rPr>
        <w:t>issues</w:t>
      </w:r>
      <w:r>
        <w:rPr>
          <w:b w:val="false"/>
          <w:i w:val="false"/>
        </w:rPr>
        <w:t>。固件内容的匹配和摘要校验按</w:t>
      </w:r>
      <w:r>
        <w:rPr>
          <w:b w:val="false"/>
          <w:i w:val="false"/>
        </w:rPr>
        <w:t>R-CFG-009</w:t>
      </w:r>
      <w:r>
        <w:rPr>
          <w:b w:val="false"/>
          <w:i w:val="false"/>
        </w:rPr>
        <w:t>执行。</w:t>
      </w:r>
    </w:p>
    <w:p>
      <w:pPr>
        <w:pStyle w:val="Normal"/>
        <w:rPr/>
      </w:pPr>
      <w:r>
        <w:rPr>
          <w:b w:val="false"/>
          <w:i w:val="false"/>
        </w:rPr>
        <w:t>关联原文：表</w:t>
      </w:r>
      <w:r>
        <w:rPr>
          <w:b w:val="false"/>
          <w:i w:val="false"/>
        </w:rPr>
        <w:t xml:space="preserve">81 </w:t>
      </w:r>
      <w:r>
        <w:rPr>
          <w:b w:val="false"/>
          <w:i w:val="false"/>
        </w:rPr>
        <w:t>报告结构与退出值；条件；</w:t>
      </w:r>
      <w:r>
        <w:rPr>
          <w:b w:val="false"/>
          <w:i w:val="false"/>
        </w:rPr>
        <w:t xml:space="preserve">JSON </w:t>
      </w:r>
      <w:r>
        <w:rPr>
          <w:b w:val="false"/>
          <w:i w:val="false"/>
        </w:rPr>
        <w:t>结果；退出码；检查项目均满足；</w:t>
      </w:r>
      <w:r>
        <w:rPr>
          <w:b w:val="false"/>
          <w:i w:val="false"/>
        </w:rPr>
        <w:t>ok=true</w:t>
      </w:r>
      <w:r>
        <w:rPr>
          <w:b w:val="false"/>
          <w:i w:val="false"/>
        </w:rPr>
        <w:t>；</w:t>
      </w:r>
      <w:r>
        <w:rPr>
          <w:b w:val="false"/>
          <w:i w:val="false"/>
        </w:rPr>
        <w:t>issues=[]</w:t>
      </w:r>
      <w:r>
        <w:rPr>
          <w:b w:val="false"/>
          <w:i w:val="false"/>
        </w:rPr>
        <w:t>；基础检查</w:t>
      </w:r>
      <w:r>
        <w:rPr>
          <w:b w:val="false"/>
          <w:i w:val="false"/>
        </w:rPr>
        <w:t>inventory={}</w:t>
      </w:r>
      <w:r>
        <w:rPr>
          <w:b w:val="false"/>
          <w:i w:val="false"/>
        </w:rPr>
        <w:t>，</w:t>
      </w:r>
      <w:r>
        <w:rPr>
          <w:b w:val="false"/>
          <w:i w:val="false"/>
        </w:rPr>
        <w:t>--unity</w:t>
      </w:r>
      <w:r>
        <w:rPr>
          <w:b w:val="false"/>
          <w:i w:val="false"/>
        </w:rPr>
        <w:t>检查记录资产计数；</w:t>
      </w:r>
      <w:r>
        <w:rPr>
          <w:b w:val="false"/>
          <w:i w:val="false"/>
        </w:rPr>
        <w:t>0</w:t>
      </w:r>
      <w:r>
        <w:rPr>
          <w:b w:val="false"/>
          <w:i w:val="false"/>
        </w:rPr>
        <w:t>；存在缺项、未下载实体或摘要不符；</w:t>
      </w:r>
      <w:r>
        <w:rPr>
          <w:b w:val="false"/>
          <w:i w:val="false"/>
        </w:rPr>
        <w:t>ok=false</w:t>
      </w:r>
      <w:r>
        <w:rPr>
          <w:b w:val="false"/>
          <w:i w:val="false"/>
        </w:rPr>
        <w:t>；</w:t>
      </w:r>
      <w:r>
        <w:rPr>
          <w:b w:val="false"/>
          <w:i w:val="false"/>
        </w:rPr>
        <w:t xml:space="preserve">issues </w:t>
      </w:r>
      <w:r>
        <w:rPr>
          <w:b w:val="false"/>
          <w:i w:val="false"/>
        </w:rPr>
        <w:t>列明问题路径或预设；</w:t>
      </w:r>
      <w:r>
        <w:rPr>
          <w:b w:val="false"/>
          <w:i w:val="false"/>
        </w:rPr>
        <w:t>1</w:t>
      </w:r>
      <w:r>
        <w:rPr>
          <w:b w:val="false"/>
          <w:i w:val="false"/>
        </w:rPr>
        <w:t xml:space="preserve">；完整资源的 </w:t>
      </w:r>
      <w:r>
        <w:rPr>
          <w:b w:val="false"/>
          <w:i w:val="false"/>
        </w:rPr>
        <w:t xml:space="preserve">--unity </w:t>
      </w:r>
      <w:r>
        <w:rPr>
          <w:b w:val="false"/>
          <w:i w:val="false"/>
        </w:rPr>
        <w:t>检查；</w:t>
      </w:r>
      <w:r>
        <w:rPr>
          <w:b w:val="false"/>
          <w:i w:val="false"/>
        </w:rPr>
        <w:t xml:space="preserve">inventory </w:t>
      </w:r>
      <w:r>
        <w:rPr>
          <w:b w:val="false"/>
          <w:i w:val="false"/>
        </w:rPr>
        <w:t xml:space="preserve">中 </w:t>
      </w:r>
      <w:r>
        <w:rPr>
          <w:b w:val="false"/>
          <w:i w:val="false"/>
        </w:rPr>
        <w:t>vehicles=10</w:t>
      </w:r>
      <w:r>
        <w:rPr>
          <w:b w:val="false"/>
          <w:i w:val="false"/>
        </w:rPr>
        <w:t>、</w:t>
      </w:r>
      <w:r>
        <w:rPr>
          <w:b w:val="false"/>
          <w:i w:val="false"/>
        </w:rPr>
        <w:t>presets=57</w:t>
      </w:r>
      <w:r>
        <w:rPr>
          <w:b w:val="false"/>
          <w:i w:val="false"/>
        </w:rPr>
        <w:t>、</w:t>
      </w:r>
      <w:r>
        <w:rPr>
          <w:b w:val="false"/>
          <w:i w:val="false"/>
        </w:rPr>
        <w:t>builtin_scenes=9</w:t>
      </w:r>
      <w:r>
        <w:rPr>
          <w:b w:val="false"/>
          <w:i w:val="false"/>
        </w:rPr>
        <w:t>、</w:t>
      </w:r>
      <w:r>
        <w:rPr>
          <w:b w:val="false"/>
          <w:i w:val="false"/>
        </w:rPr>
        <w:t>vision_models=3</w:t>
      </w:r>
      <w:r>
        <w:rPr>
          <w:b w:val="false"/>
          <w:i w:val="false"/>
        </w:rPr>
        <w:t>；</w:t>
      </w:r>
      <w:r>
        <w:rPr>
          <w:b w:val="false"/>
          <w:i w:val="false"/>
        </w:rPr>
        <w:t>0</w:t>
      </w:r>
      <w:r>
        <w:rPr>
          <w:b w:val="false"/>
          <w:i w:val="false"/>
        </w:rPr>
        <w:t>或</w:t>
      </w:r>
      <w:r>
        <w:rPr>
          <w:b w:val="false"/>
          <w:i w:val="false"/>
        </w:rPr>
        <w:t>1</w:t>
      </w:r>
      <w:r>
        <w:rPr>
          <w:b w:val="false"/>
          <w:i w:val="false"/>
        </w:rPr>
        <w:t>。</w:t>
      </w:r>
    </w:p>
    <w:p>
      <w:pPr>
        <w:pStyle w:val="Normal"/>
        <w:keepNext w:val="true"/>
        <w:rPr/>
      </w:pPr>
      <w:r>
        <w:rPr>
          <w:b/>
          <w:i w:val="false"/>
        </w:rPr>
        <w:t>TC-OPS-002-d / R-OPS-002 d)</w:t>
      </w:r>
    </w:p>
    <w:p>
      <w:pPr>
        <w:pStyle w:val="Normal"/>
        <w:rPr/>
      </w:pPr>
      <w:r>
        <w:rPr>
          <w:b w:val="false"/>
          <w:i w:val="false"/>
        </w:rPr>
        <w:t xml:space="preserve">缺少关键源码应以“缺少源码：”及路径报告；目录缺失应报告对应目录；资产检查应将已发现的问题合并到 </w:t>
      </w:r>
      <w:r>
        <w:rPr>
          <w:b w:val="false"/>
          <w:i w:val="false"/>
        </w:rPr>
        <w:t>issues</w:t>
      </w:r>
      <w:r>
        <w:rPr>
          <w:b w:val="false"/>
          <w:i w:val="false"/>
        </w:rPr>
        <w:t>。</w:t>
      </w:r>
      <w:r>
        <w:rPr>
          <w:b w:val="false"/>
          <w:i w:val="false"/>
        </w:rPr>
        <w:t xml:space="preserve">inventory </w:t>
      </w:r>
      <w:r>
        <w:rPr>
          <w:b w:val="false"/>
          <w:i w:val="false"/>
        </w:rPr>
        <w:t>表示本轮检查所得到的计数，不得用固定成功结果替代检查。</w:t>
      </w:r>
    </w:p>
    <w:p>
      <w:pPr>
        <w:pStyle w:val="Normal"/>
        <w:keepNext w:val="true"/>
        <w:rPr/>
      </w:pPr>
      <w:r>
        <w:rPr>
          <w:b/>
          <w:i w:val="false"/>
        </w:rPr>
        <w:t>TC-OPS-002-e / R-OPS-002 e)</w:t>
      </w:r>
    </w:p>
    <w:p>
      <w:pPr>
        <w:pStyle w:val="Normal"/>
        <w:rPr/>
      </w:pPr>
      <w:r>
        <w:rPr>
          <w:b w:val="false"/>
          <w:i w:val="false"/>
        </w:rPr>
        <w:t>预检应结束于报告输出，不启动</w:t>
      </w:r>
      <w:r>
        <w:rPr>
          <w:b w:val="false"/>
          <w:i w:val="false"/>
        </w:rPr>
        <w:t>Unity</w:t>
      </w:r>
      <w:r>
        <w:rPr>
          <w:b w:val="false"/>
          <w:i w:val="false"/>
        </w:rPr>
        <w:t>、</w:t>
      </w:r>
      <w:r>
        <w:rPr>
          <w:b w:val="false"/>
          <w:i w:val="false"/>
        </w:rPr>
        <w:t>Gazebo</w:t>
      </w:r>
      <w:r>
        <w:rPr>
          <w:b w:val="false"/>
          <w:i w:val="false"/>
        </w:rPr>
        <w:t>或导航任务，不改变被检查文件。</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6.3.54 TC-OPS-003 </w:t>
      </w:r>
      <w:r>
        <w:rPr>
          <w:b w:val="false"/>
          <w:i w:val="false"/>
        </w:rPr>
        <w:t>安装与仿真构建入口</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3.2.9.3 </w:t>
            </w:r>
            <w:r>
              <w:rPr>
                <w:rFonts w:cs=""/>
                <w:b w:val="false"/>
                <w:i w:val="false"/>
                <w:kern w:val="0"/>
                <w:sz w:val="18"/>
                <w:szCs w:val="22"/>
                <w:lang w:val="en-US" w:eastAsia="en-US" w:bidi="ar-SA"/>
              </w:rPr>
              <w:t>安装与仿真构建入口</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Ubuntu/Humble</w:t>
            </w:r>
            <w:r>
              <w:rPr>
                <w:rFonts w:cs=""/>
                <w:b w:val="false"/>
                <w:i w:val="false"/>
                <w:kern w:val="0"/>
                <w:sz w:val="18"/>
                <w:szCs w:val="22"/>
                <w:lang w:val="en-US" w:eastAsia="en-US" w:bidi="ar-SA"/>
              </w:rPr>
              <w:t>依赖前提、版本化源码和匹配程序包。</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4.2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在独立安装副本执行默认</w:t>
      </w:r>
      <w:r>
        <w:rPr>
          <w:b w:val="false"/>
          <w:i w:val="false"/>
        </w:rPr>
        <w:t>bootstrap</w:t>
      </w:r>
      <w:r>
        <w:rPr>
          <w:b w:val="false"/>
          <w:i w:val="false"/>
        </w:rPr>
        <w:t>并留完整日志。</w:t>
      </w:r>
    </w:p>
    <w:p>
      <w:pPr>
        <w:pStyle w:val="Normal"/>
        <w:ind w:left="283" w:hanging="283"/>
        <w:rPr/>
      </w:pPr>
      <w:r>
        <w:rPr/>
        <w:t xml:space="preserve">2. </w:t>
      </w:r>
      <w:r>
        <w:rPr>
          <w:b w:val="false"/>
          <w:i w:val="false"/>
        </w:rPr>
        <w:t>按需分别验证</w:t>
      </w:r>
      <w:r>
        <w:rPr>
          <w:b w:val="false"/>
          <w:i w:val="false"/>
        </w:rPr>
        <w:t>skip</w:t>
      </w:r>
      <w:r>
        <w:rPr>
          <w:b w:val="false"/>
          <w:i w:val="false"/>
        </w:rPr>
        <w:t>和源码构建分支。</w:t>
      </w:r>
    </w:p>
    <w:p>
      <w:pPr>
        <w:pStyle w:val="Normal"/>
        <w:ind w:left="283" w:hanging="283"/>
        <w:rPr/>
      </w:pPr>
      <w:r>
        <w:rPr/>
        <w:t xml:space="preserve">3. </w:t>
      </w:r>
      <w:r>
        <w:rPr>
          <w:b w:val="false"/>
          <w:i w:val="false"/>
        </w:rPr>
        <w:t>查询</w:t>
      </w:r>
      <w:r>
        <w:rPr>
          <w:b w:val="false"/>
          <w:i w:val="false"/>
        </w:rPr>
        <w:t>install</w:t>
      </w:r>
      <w:r>
        <w:rPr>
          <w:b w:val="false"/>
          <w:i w:val="false"/>
        </w:rPr>
        <w:t>索引与启动器。</w:t>
      </w:r>
    </w:p>
    <w:p>
      <w:pPr>
        <w:pStyle w:val="Normal"/>
        <w:ind w:left="283" w:hanging="283"/>
        <w:rPr/>
      </w:pPr>
      <w:r>
        <w:rPr/>
        <w:t xml:space="preserve">4. </w:t>
      </w:r>
      <w:r>
        <w:rPr>
          <w:b w:val="false"/>
          <w:i w:val="false"/>
        </w:rPr>
        <w:t>在副本测试已有</w:t>
      </w:r>
      <w:r>
        <w:rPr>
          <w:b w:val="false"/>
          <w:i w:val="false"/>
        </w:rPr>
        <w:t>dist</w:t>
      </w:r>
      <w:r>
        <w:rPr>
          <w:b w:val="false"/>
          <w:i w:val="false"/>
        </w:rPr>
        <w:t>、指纹不符、显式并发覆盖。</w:t>
      </w:r>
    </w:p>
    <w:p>
      <w:pPr>
        <w:pStyle w:val="Normal"/>
        <w:ind w:left="283" w:hanging="283"/>
        <w:rPr/>
      </w:pPr>
      <w:r>
        <w:rPr/>
        <w:t xml:space="preserve">5. </w:t>
      </w:r>
      <w:r>
        <w:rPr>
          <w:b w:val="false"/>
          <w:i w:val="false"/>
        </w:rPr>
        <w:t>仅启动车库不得自动导航。</w:t>
      </w:r>
    </w:p>
    <w:p>
      <w:pPr>
        <w:pStyle w:val="Normal"/>
        <w:rPr/>
      </w:pPr>
      <w:r>
        <w:rPr>
          <w:b w:val="false"/>
          <w:i w:val="false"/>
        </w:rPr>
        <w:t>子项检查及判定标准：</w:t>
      </w:r>
    </w:p>
    <w:p>
      <w:pPr>
        <w:pStyle w:val="Normal"/>
        <w:keepNext w:val="true"/>
        <w:rPr/>
      </w:pPr>
      <w:r>
        <w:rPr>
          <w:b/>
          <w:i w:val="false"/>
        </w:rPr>
        <w:t>TC-OPS-003-a / R-OPS-003 a)</w:t>
      </w:r>
    </w:p>
    <w:p>
      <w:pPr>
        <w:pStyle w:val="Normal"/>
        <w:rPr/>
      </w:pPr>
      <w:r>
        <w:rPr>
          <w:b w:val="false"/>
          <w:i w:val="false"/>
        </w:rPr>
        <w:t xml:space="preserve">bash scripts/bootstrap.sh </w:t>
      </w:r>
      <w:r>
        <w:rPr>
          <w:b w:val="false"/>
          <w:i w:val="false"/>
        </w:rPr>
        <w:t xml:space="preserve">应依次准备系统依赖、取得 </w:t>
      </w:r>
      <w:r>
        <w:rPr>
          <w:b w:val="false"/>
          <w:i w:val="false"/>
        </w:rPr>
        <w:t xml:space="preserve">Git LFS </w:t>
      </w:r>
      <w:r>
        <w:rPr>
          <w:b w:val="false"/>
          <w:i w:val="false"/>
        </w:rPr>
        <w:t xml:space="preserve">资源、执行资源校验、构建 </w:t>
      </w:r>
      <w:r>
        <w:rPr>
          <w:b w:val="false"/>
          <w:i w:val="false"/>
        </w:rPr>
        <w:t xml:space="preserve">ROS </w:t>
      </w:r>
      <w:r>
        <w:rPr>
          <w:b w:val="false"/>
          <w:i w:val="false"/>
        </w:rPr>
        <w:t xml:space="preserve">并准备视觉环境。默认存在 </w:t>
      </w:r>
      <w:r>
        <w:rPr>
          <w:b w:val="false"/>
          <w:i w:val="false"/>
        </w:rPr>
        <w:t xml:space="preserve">prebuilt/manifest.json </w:t>
      </w:r>
      <w:r>
        <w:rPr>
          <w:b w:val="false"/>
          <w:i w:val="false"/>
        </w:rPr>
        <w:t>时应安装匹配程序包；</w:t>
      </w:r>
      <w:r>
        <w:rPr>
          <w:b w:val="false"/>
          <w:i w:val="false"/>
        </w:rPr>
        <w:t xml:space="preserve">--skip-system </w:t>
      </w:r>
      <w:r>
        <w:rPr>
          <w:b w:val="false"/>
          <w:i w:val="false"/>
        </w:rPr>
        <w:t xml:space="preserve">和 </w:t>
      </w:r>
      <w:r>
        <w:rPr>
          <w:b w:val="false"/>
          <w:i w:val="false"/>
        </w:rPr>
        <w:t xml:space="preserve">--skip-vision </w:t>
      </w:r>
      <w:r>
        <w:rPr>
          <w:b w:val="false"/>
          <w:i w:val="false"/>
        </w:rPr>
        <w:t>应分别跳过对应阶段，</w:t>
      </w:r>
      <w:r>
        <w:rPr>
          <w:b w:val="false"/>
          <w:i w:val="false"/>
        </w:rPr>
        <w:t xml:space="preserve">--build-unity </w:t>
      </w:r>
      <w:r>
        <w:rPr>
          <w:b w:val="false"/>
          <w:i w:val="false"/>
        </w:rPr>
        <w:t xml:space="preserve">应选择 </w:t>
      </w:r>
      <w:r>
        <w:rPr>
          <w:b w:val="false"/>
          <w:i w:val="false"/>
        </w:rPr>
        <w:t xml:space="preserve">Unity </w:t>
      </w:r>
      <w:r>
        <w:rPr>
          <w:b w:val="false"/>
          <w:i w:val="false"/>
        </w:rPr>
        <w:t>源码构建。</w:t>
      </w:r>
    </w:p>
    <w:p>
      <w:pPr>
        <w:pStyle w:val="Normal"/>
        <w:rPr/>
      </w:pPr>
      <w:r>
        <w:rPr>
          <w:b w:val="false"/>
          <w:i w:val="false"/>
        </w:rPr>
        <w:t>关联原文：表</w:t>
      </w:r>
      <w:r>
        <w:rPr>
          <w:b w:val="false"/>
          <w:i w:val="false"/>
        </w:rPr>
        <w:t xml:space="preserve">82 </w:t>
      </w:r>
      <w:r>
        <w:rPr>
          <w:b w:val="false"/>
          <w:i w:val="false"/>
        </w:rPr>
        <w:t>构建入口参数；入口；功能或输入要求；</w:t>
      </w:r>
      <w:r>
        <w:rPr>
          <w:b w:val="false"/>
          <w:i w:val="false"/>
        </w:rPr>
        <w:t>scripts/build_ros.sh simulation [colcon</w:t>
      </w:r>
      <w:r>
        <w:rPr>
          <w:b w:val="false"/>
          <w:i w:val="false"/>
        </w:rPr>
        <w:t>参数</w:t>
      </w:r>
      <w:r>
        <w:rPr>
          <w:b w:val="false"/>
          <w:i w:val="false"/>
        </w:rPr>
        <w:t>]</w:t>
      </w:r>
      <w:r>
        <w:rPr>
          <w:b w:val="false"/>
          <w:i w:val="false"/>
        </w:rPr>
        <w:t xml:space="preserve">；构建仿真依赖；省略配置名称时使用 </w:t>
      </w:r>
      <w:r>
        <w:rPr>
          <w:b w:val="false"/>
          <w:i w:val="false"/>
        </w:rPr>
        <w:t>simulation</w:t>
      </w:r>
      <w:r>
        <w:rPr>
          <w:b w:val="false"/>
          <w:i w:val="false"/>
        </w:rPr>
        <w:t>；</w:t>
      </w:r>
      <w:r>
        <w:rPr>
          <w:b w:val="false"/>
          <w:i w:val="false"/>
        </w:rPr>
        <w:t>scripts/install_app.sh</w:t>
      </w:r>
      <w:r>
        <w:rPr>
          <w:b w:val="false"/>
          <w:i w:val="false"/>
        </w:rPr>
        <w:t xml:space="preserve">；校验并安装 </w:t>
      </w:r>
      <w:r>
        <w:rPr>
          <w:b w:val="false"/>
          <w:i w:val="false"/>
        </w:rPr>
        <w:t xml:space="preserve">prebuilt </w:t>
      </w:r>
      <w:r>
        <w:rPr>
          <w:b w:val="false"/>
          <w:i w:val="false"/>
        </w:rPr>
        <w:t xml:space="preserve">清单指定的 </w:t>
      </w:r>
      <w:r>
        <w:rPr>
          <w:b w:val="false"/>
          <w:i w:val="false"/>
        </w:rPr>
        <w:t xml:space="preserve">Linux </w:t>
      </w:r>
      <w:r>
        <w:rPr>
          <w:b w:val="false"/>
          <w:i w:val="false"/>
        </w:rPr>
        <w:t>程序包；</w:t>
      </w:r>
      <w:r>
        <w:rPr>
          <w:b w:val="false"/>
          <w:i w:val="false"/>
        </w:rPr>
        <w:t>scripts/build_unity.sh</w:t>
      </w:r>
      <w:r>
        <w:rPr>
          <w:b w:val="false"/>
          <w:i w:val="false"/>
        </w:rPr>
        <w:t xml:space="preserve">；使用 </w:t>
      </w:r>
      <w:r>
        <w:rPr>
          <w:b w:val="false"/>
          <w:i w:val="false"/>
        </w:rPr>
        <w:t>Unity 6000.0.26f1</w:t>
      </w:r>
      <w:r>
        <w:rPr>
          <w:b w:val="false"/>
          <w:i w:val="false"/>
        </w:rPr>
        <w:t>、</w:t>
      </w:r>
      <w:r>
        <w:rPr>
          <w:b w:val="false"/>
          <w:i w:val="false"/>
        </w:rPr>
        <w:t xml:space="preserve">Linux Mono </w:t>
      </w:r>
      <w:r>
        <w:rPr>
          <w:b w:val="false"/>
          <w:i w:val="false"/>
        </w:rPr>
        <w:t>支持及有效许可证构建；</w:t>
      </w:r>
      <w:r>
        <w:rPr>
          <w:b w:val="false"/>
          <w:i w:val="false"/>
        </w:rPr>
        <w:t>scripts/setup_vision.sh</w:t>
      </w:r>
      <w:r>
        <w:rPr>
          <w:b w:val="false"/>
          <w:i w:val="false"/>
        </w:rPr>
        <w:t>；准备本副本的独立视觉环境及模型；</w:t>
      </w:r>
      <w:r>
        <w:rPr>
          <w:b w:val="false"/>
          <w:i w:val="false"/>
        </w:rPr>
        <w:t>scripts/run_unity.sh</w:t>
      </w:r>
      <w:r>
        <w:rPr>
          <w:b w:val="false"/>
          <w:i w:val="false"/>
        </w:rPr>
        <w:t>；加载本副本环境并执行桌面启动器。</w:t>
      </w:r>
    </w:p>
    <w:p>
      <w:pPr>
        <w:pStyle w:val="Normal"/>
        <w:keepNext w:val="true"/>
        <w:rPr/>
      </w:pPr>
      <w:r>
        <w:rPr>
          <w:b/>
          <w:i w:val="false"/>
        </w:rPr>
        <w:t>TC-OPS-003-b / R-OPS-003 b)</w:t>
      </w:r>
    </w:p>
    <w:p>
      <w:pPr>
        <w:pStyle w:val="Normal"/>
        <w:rPr/>
      </w:pPr>
      <w:r>
        <w:rPr>
          <w:b w:val="false"/>
          <w:i w:val="false"/>
        </w:rPr>
        <w:t xml:space="preserve">ROS </w:t>
      </w:r>
      <w:r>
        <w:rPr>
          <w:b w:val="false"/>
          <w:i w:val="false"/>
        </w:rPr>
        <w:t xml:space="preserve">构建应使用系统 </w:t>
      </w:r>
      <w:r>
        <w:rPr>
          <w:b w:val="false"/>
          <w:i w:val="false"/>
        </w:rPr>
        <w:t>Python</w:t>
      </w:r>
      <w:r>
        <w:rPr>
          <w:b w:val="false"/>
          <w:i w:val="false"/>
        </w:rPr>
        <w:t xml:space="preserve">，采用 </w:t>
      </w:r>
      <w:r>
        <w:rPr>
          <w:b w:val="false"/>
          <w:i w:val="false"/>
        </w:rPr>
        <w:t>symlink-install</w:t>
      </w:r>
      <w:r>
        <w:rPr>
          <w:b w:val="false"/>
          <w:i w:val="false"/>
        </w:rPr>
        <w:t xml:space="preserve">，构建至 </w:t>
      </w:r>
      <w:r>
        <w:rPr>
          <w:b w:val="false"/>
          <w:i w:val="false"/>
        </w:rPr>
        <w:t>agribot_vehicle_description</w:t>
      </w:r>
      <w:r>
        <w:rPr>
          <w:b w:val="false"/>
          <w:i w:val="false"/>
        </w:rPr>
        <w:t>、</w:t>
      </w:r>
      <w:r>
        <w:rPr>
          <w:b w:val="false"/>
          <w:i w:val="false"/>
        </w:rPr>
        <w:t>agribot_farm_sim</w:t>
      </w:r>
      <w:r>
        <w:rPr>
          <w:b w:val="false"/>
          <w:i w:val="false"/>
        </w:rPr>
        <w:t>、</w:t>
      </w:r>
      <w:r>
        <w:rPr>
          <w:b w:val="false"/>
          <w:i w:val="false"/>
        </w:rPr>
        <w:t xml:space="preserve">agribot_k2_sim </w:t>
      </w:r>
      <w:r>
        <w:rPr>
          <w:b w:val="false"/>
          <w:i w:val="false"/>
        </w:rPr>
        <w:t xml:space="preserve">和 </w:t>
      </w:r>
      <w:r>
        <w:rPr>
          <w:b w:val="false"/>
          <w:i w:val="false"/>
        </w:rPr>
        <w:t xml:space="preserve">agribot_visual_perception </w:t>
      </w:r>
      <w:r>
        <w:rPr>
          <w:b w:val="false"/>
          <w:i w:val="false"/>
        </w:rPr>
        <w:t xml:space="preserve">的依赖集合，并忽略 </w:t>
      </w:r>
      <w:r>
        <w:rPr>
          <w:b w:val="false"/>
          <w:i w:val="false"/>
        </w:rPr>
        <w:t>hikrobot_mvs_ros2</w:t>
      </w:r>
      <w:r>
        <w:rPr>
          <w:b w:val="false"/>
          <w:i w:val="false"/>
        </w:rPr>
        <w:t xml:space="preserve">；后续 </w:t>
      </w:r>
      <w:r>
        <w:rPr>
          <w:b w:val="false"/>
          <w:i w:val="false"/>
        </w:rPr>
        <w:t xml:space="preserve">colcon </w:t>
      </w:r>
      <w:r>
        <w:rPr>
          <w:b w:val="false"/>
          <w:i w:val="false"/>
        </w:rPr>
        <w:t>参数应传递给构建命令。</w:t>
      </w:r>
    </w:p>
    <w:p>
      <w:pPr>
        <w:pStyle w:val="Normal"/>
        <w:keepNext w:val="true"/>
        <w:rPr/>
      </w:pPr>
      <w:r>
        <w:rPr>
          <w:b/>
          <w:i w:val="false"/>
        </w:rPr>
        <w:t>TC-OPS-003-c / R-OPS-003 c)</w:t>
      </w:r>
    </w:p>
    <w:p>
      <w:pPr>
        <w:pStyle w:val="Normal"/>
        <w:rPr/>
      </w:pPr>
      <w:r>
        <w:rPr>
          <w:b w:val="false"/>
          <w:i w:val="false"/>
        </w:rPr>
        <w:t xml:space="preserve">ROS </w:t>
      </w:r>
      <w:r>
        <w:rPr>
          <w:b w:val="false"/>
          <w:i w:val="false"/>
        </w:rPr>
        <w:t xml:space="preserve">构建成功应退出 </w:t>
      </w:r>
      <w:r>
        <w:rPr>
          <w:b w:val="false"/>
          <w:i w:val="false"/>
        </w:rPr>
        <w:t xml:space="preserve">0 </w:t>
      </w:r>
      <w:r>
        <w:rPr>
          <w:b w:val="false"/>
          <w:i w:val="false"/>
        </w:rPr>
        <w:t xml:space="preserve">并形成 </w:t>
      </w:r>
      <w:r>
        <w:rPr>
          <w:b w:val="false"/>
          <w:i w:val="false"/>
        </w:rPr>
        <w:t>install/setup.bash</w:t>
      </w:r>
      <w:r>
        <w:rPr>
          <w:b w:val="false"/>
          <w:i w:val="false"/>
        </w:rPr>
        <w:t xml:space="preserve">；重新加载后应能通过 </w:t>
      </w:r>
      <w:r>
        <w:rPr>
          <w:b w:val="false"/>
          <w:i w:val="false"/>
        </w:rPr>
        <w:t xml:space="preserve">ROS </w:t>
      </w:r>
      <w:r>
        <w:rPr>
          <w:b w:val="false"/>
          <w:i w:val="false"/>
        </w:rPr>
        <w:t xml:space="preserve">索引定位本副本的软件包。匹配程序包安装应核对运行输入指纹、文件大小和 </w:t>
      </w:r>
      <w:r>
        <w:rPr>
          <w:b w:val="false"/>
          <w:i w:val="false"/>
        </w:rPr>
        <w:t>SHA-256</w:t>
      </w:r>
      <w:r>
        <w:rPr>
          <w:b w:val="false"/>
          <w:i w:val="false"/>
        </w:rPr>
        <w:t>，成功后给出本副本桌面启动器路径。</w:t>
      </w:r>
    </w:p>
    <w:p>
      <w:pPr>
        <w:pStyle w:val="Normal"/>
        <w:rPr/>
      </w:pPr>
      <w:r>
        <w:rPr>
          <w:b w:val="false"/>
          <w:i w:val="false"/>
        </w:rPr>
        <w:t>关联原文：表</w:t>
      </w:r>
      <w:r>
        <w:rPr>
          <w:b w:val="false"/>
          <w:i w:val="false"/>
        </w:rPr>
        <w:t xml:space="preserve">83 </w:t>
      </w:r>
      <w:r>
        <w:rPr>
          <w:b w:val="false"/>
          <w:i w:val="false"/>
        </w:rPr>
        <w:t>构建结果及错误处理；条件；输出与状态；</w:t>
      </w:r>
      <w:r>
        <w:rPr>
          <w:b w:val="false"/>
          <w:i w:val="false"/>
        </w:rPr>
        <w:t xml:space="preserve">ROS </w:t>
      </w:r>
      <w:r>
        <w:rPr>
          <w:b w:val="false"/>
          <w:i w:val="false"/>
        </w:rPr>
        <w:t xml:space="preserve">构建成功；返回 </w:t>
      </w:r>
      <w:r>
        <w:rPr>
          <w:b w:val="false"/>
          <w:i w:val="false"/>
        </w:rPr>
        <w:t>0</w:t>
      </w:r>
      <w:r>
        <w:rPr>
          <w:b w:val="false"/>
          <w:i w:val="false"/>
        </w:rPr>
        <w:t xml:space="preserve">，提供构建摘要、安装环境及日志；构建配置名无效或 </w:t>
      </w:r>
      <w:r>
        <w:rPr>
          <w:b w:val="false"/>
          <w:i w:val="false"/>
        </w:rPr>
        <w:t xml:space="preserve">ROS Humble </w:t>
      </w:r>
      <w:r>
        <w:rPr>
          <w:b w:val="false"/>
          <w:i w:val="false"/>
        </w:rPr>
        <w:t xml:space="preserve">环境缺失；提示用法或所需环境，返回 </w:t>
      </w:r>
      <w:r>
        <w:rPr>
          <w:b w:val="false"/>
          <w:i w:val="false"/>
        </w:rPr>
        <w:t>2</w:t>
      </w:r>
      <w:r>
        <w:rPr>
          <w:b w:val="false"/>
          <w:i w:val="false"/>
        </w:rPr>
        <w:t>；底层构建失败；保留实际输出，返回非零状态；程序包与源码不匹配或文件校验失败；说明不匹配或不完整原因，安装失败；</w:t>
      </w:r>
      <w:r>
        <w:rPr>
          <w:b w:val="false"/>
          <w:i w:val="false"/>
        </w:rPr>
        <w:t xml:space="preserve">dist/unity </w:t>
      </w:r>
      <w:r>
        <w:rPr>
          <w:b w:val="false"/>
          <w:i w:val="false"/>
        </w:rPr>
        <w:t>已存在；拒绝覆盖并提示退出应用、备份旧目录。</w:t>
      </w:r>
    </w:p>
    <w:p>
      <w:pPr>
        <w:pStyle w:val="Normal"/>
        <w:keepNext w:val="true"/>
        <w:rPr/>
      </w:pPr>
      <w:r>
        <w:rPr>
          <w:b/>
          <w:i w:val="false"/>
        </w:rPr>
        <w:t>TC-OPS-003-d / R-OPS-003 d)</w:t>
      </w:r>
    </w:p>
    <w:p>
      <w:pPr>
        <w:pStyle w:val="Normal"/>
        <w:rPr/>
      </w:pPr>
      <w:r>
        <w:rPr>
          <w:b w:val="false"/>
          <w:i w:val="false"/>
        </w:rPr>
        <w:t>ROS</w:t>
      </w:r>
      <w:r>
        <w:rPr>
          <w:b w:val="false"/>
          <w:i w:val="false"/>
        </w:rPr>
        <w:t>构建日志应默认写入本副本</w:t>
      </w:r>
      <w:r>
        <w:rPr>
          <w:b w:val="false"/>
          <w:i w:val="false"/>
        </w:rPr>
        <w:t>ROS</w:t>
      </w:r>
      <w:r>
        <w:rPr>
          <w:b w:val="false"/>
          <w:i w:val="false"/>
        </w:rPr>
        <w:t>工作空间的</w:t>
      </w:r>
      <w:r>
        <w:rPr>
          <w:b w:val="false"/>
          <w:i w:val="false"/>
        </w:rPr>
        <w:t>log</w:t>
      </w:r>
      <w:r>
        <w:rPr>
          <w:b w:val="false"/>
          <w:i w:val="false"/>
        </w:rPr>
        <w:t>目录，</w:t>
      </w:r>
      <w:r>
        <w:rPr>
          <w:b w:val="false"/>
          <w:i w:val="false"/>
        </w:rPr>
        <w:t>Unity</w:t>
      </w:r>
      <w:r>
        <w:rPr>
          <w:b w:val="false"/>
          <w:i w:val="false"/>
        </w:rPr>
        <w:t>源码构建日志应写入</w:t>
      </w:r>
      <w:r>
        <w:rPr>
          <w:b w:val="false"/>
          <w:i w:val="false"/>
        </w:rPr>
        <w:t>ROOT/.validation/unity_build.log</w:t>
      </w:r>
      <w:r>
        <w:rPr>
          <w:b w:val="false"/>
          <w:i w:val="false"/>
        </w:rPr>
        <w:t>。安装器不得因已有程序目录而把本次失败报告为安装成功；运行源码或资源存在未提交变化时，发布式构建及匹配检查应按运行指纹规则拒绝。</w:t>
      </w:r>
    </w:p>
    <w:p>
      <w:pPr>
        <w:pStyle w:val="Normal"/>
        <w:keepNext w:val="true"/>
        <w:rPr/>
      </w:pPr>
      <w:r>
        <w:rPr>
          <w:b/>
          <w:i w:val="false"/>
        </w:rPr>
        <w:t>TC-OPS-003-e / R-OPS-003 e)</w:t>
      </w:r>
    </w:p>
    <w:p>
      <w:pPr>
        <w:pStyle w:val="Normal"/>
        <w:rPr/>
      </w:pPr>
      <w:r>
        <w:rPr>
          <w:b w:val="false"/>
          <w:i w:val="false"/>
        </w:rPr>
        <w:t xml:space="preserve">run_unity.sh </w:t>
      </w:r>
      <w:r>
        <w:rPr>
          <w:b w:val="false"/>
          <w:i w:val="false"/>
        </w:rPr>
        <w:t>应启动本次安装位置的桌面应用；仅执行安装、构建或打开车库不得下达导航目标。显式构建并发参数应优先于默认值。</w:t>
      </w:r>
      <w:r>
        <w:rPr>
          <w:b w:val="false"/>
          <w:i w:val="false"/>
        </w:rPr>
        <w:t xml:space="preserve">bootstrap </w:t>
      </w:r>
      <w:r>
        <w:rPr>
          <w:b w:val="false"/>
          <w:i w:val="false"/>
        </w:rPr>
        <w:t xml:space="preserve">的 </w:t>
      </w:r>
      <w:r>
        <w:rPr>
          <w:b w:val="false"/>
          <w:i w:val="false"/>
        </w:rPr>
        <w:t xml:space="preserve">--skip-unity-build </w:t>
      </w:r>
      <w:r>
        <w:rPr>
          <w:b w:val="false"/>
          <w:i w:val="false"/>
        </w:rPr>
        <w:t>应跳过应用安装或构建阶段。</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6.3.55 TC-OPS-004 </w:t>
      </w:r>
      <w:r>
        <w:rPr>
          <w:b w:val="false"/>
          <w:i w:val="false"/>
        </w:rPr>
        <w:t>本轮受管日志与失败定位</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R-OPS-004</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3.2.9.4 </w:t>
            </w:r>
            <w:r>
              <w:rPr>
                <w:rFonts w:cs=""/>
                <w:b w:val="false"/>
                <w:i w:val="false"/>
                <w:kern w:val="0"/>
                <w:sz w:val="18"/>
                <w:szCs w:val="22"/>
                <w:lang w:val="en-US" w:eastAsia="en-US" w:bidi="ar-SA"/>
              </w:rPr>
              <w:t>本轮受管日志与失败定位</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使用隔离受管状态目录，有正常及失败启动样本。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记录本轮</w:t>
      </w:r>
      <w:r>
        <w:rPr>
          <w:b w:val="false"/>
          <w:i w:val="false"/>
        </w:rPr>
        <w:t>latest.log</w:t>
      </w:r>
      <w:r>
        <w:rPr>
          <w:b w:val="false"/>
          <w:i w:val="false"/>
        </w:rPr>
        <w:t>与详细</w:t>
      </w:r>
      <w:r>
        <w:rPr>
          <w:b w:val="false"/>
          <w:i w:val="false"/>
        </w:rPr>
        <w:t>status</w:t>
      </w:r>
      <w:r>
        <w:rPr>
          <w:b w:val="false"/>
          <w:i w:val="false"/>
        </w:rPr>
        <w:t>。</w:t>
      </w:r>
    </w:p>
    <w:p>
      <w:pPr>
        <w:pStyle w:val="Normal"/>
        <w:ind w:left="283" w:hanging="283"/>
        <w:rPr/>
      </w:pPr>
      <w:r>
        <w:rPr/>
        <w:t xml:space="preserve">2. </w:t>
      </w:r>
      <w:r>
        <w:rPr>
          <w:b w:val="false"/>
          <w:i w:val="false"/>
        </w:rPr>
        <w:t>分别触发缺必需文件、导入失败及构建失败。</w:t>
      </w:r>
    </w:p>
    <w:p>
      <w:pPr>
        <w:pStyle w:val="Normal"/>
        <w:ind w:left="283" w:hanging="283"/>
        <w:rPr/>
      </w:pPr>
      <w:r>
        <w:rPr/>
        <w:t xml:space="preserve">3. </w:t>
      </w:r>
      <w:r>
        <w:rPr>
          <w:b w:val="false"/>
          <w:i w:val="false"/>
        </w:rPr>
        <w:t>核对路径、组件、错误码和重建日志。</w:t>
      </w:r>
    </w:p>
    <w:p>
      <w:pPr>
        <w:pStyle w:val="Normal"/>
        <w:ind w:left="283" w:hanging="283"/>
        <w:rPr/>
      </w:pPr>
      <w:r>
        <w:rPr/>
        <w:t xml:space="preserve">4. </w:t>
      </w:r>
      <w:r>
        <w:rPr>
          <w:b w:val="false"/>
          <w:i w:val="false"/>
        </w:rPr>
        <w:t>区分详细失败原因与三值会话查询。</w:t>
      </w:r>
    </w:p>
    <w:p>
      <w:pPr>
        <w:pStyle w:val="Normal"/>
        <w:rPr/>
      </w:pPr>
      <w:r>
        <w:rPr>
          <w:b w:val="false"/>
          <w:i w:val="false"/>
        </w:rPr>
        <w:t>子项检查及判定标准：</w:t>
      </w:r>
    </w:p>
    <w:p>
      <w:pPr>
        <w:pStyle w:val="Normal"/>
        <w:keepNext w:val="true"/>
        <w:rPr/>
      </w:pPr>
      <w:r>
        <w:rPr>
          <w:b/>
          <w:i w:val="false"/>
        </w:rPr>
        <w:t>TC-OPS-004-a / R-OPS-004 a)</w:t>
      </w:r>
    </w:p>
    <w:p>
      <w:pPr>
        <w:pStyle w:val="Normal"/>
        <w:rPr/>
      </w:pPr>
      <w:r>
        <w:rPr>
          <w:b w:val="false"/>
          <w:i w:val="false"/>
        </w:rPr>
        <w:t>状态目录应为</w:t>
      </w:r>
      <w:r>
        <w:rPr>
          <w:b w:val="false"/>
          <w:i w:val="false"/>
        </w:rPr>
        <w:t>${XDG_STATE_HOME:-$WORKSPACE/../.local/state}/agribot-unity-sim</w:t>
      </w:r>
      <w:r>
        <w:rPr>
          <w:b w:val="false"/>
          <w:i w:val="false"/>
        </w:rPr>
        <w:t>，其中</w:t>
      </w:r>
      <w:r>
        <w:rPr>
          <w:b w:val="false"/>
          <w:i w:val="false"/>
        </w:rPr>
        <w:t>WORKSPACE</w:t>
      </w:r>
      <w:r>
        <w:rPr>
          <w:b w:val="false"/>
          <w:i w:val="false"/>
        </w:rPr>
        <w:t>为本次受管命令采用的</w:t>
      </w:r>
      <w:r>
        <w:rPr>
          <w:b w:val="false"/>
          <w:i w:val="false"/>
        </w:rPr>
        <w:t>ROS</w:t>
      </w:r>
      <w:r>
        <w:rPr>
          <w:b w:val="false"/>
          <w:i w:val="false"/>
        </w:rPr>
        <w:t>工作区。通过本仓库</w:t>
      </w:r>
      <w:r>
        <w:rPr>
          <w:b w:val="false"/>
          <w:i w:val="false"/>
        </w:rPr>
        <w:t>env.sh</w:t>
      </w:r>
      <w:r>
        <w:rPr>
          <w:b w:val="false"/>
          <w:i w:val="false"/>
        </w:rPr>
        <w:t>启动且未设置</w:t>
      </w:r>
      <w:r>
        <w:rPr>
          <w:b w:val="false"/>
          <w:i w:val="false"/>
        </w:rPr>
        <w:t>AGRIBOT_REPORT_STATE_HOME</w:t>
      </w:r>
      <w:r>
        <w:rPr>
          <w:b w:val="false"/>
          <w:i w:val="false"/>
        </w:rPr>
        <w:t>时，应使用交付根目录下</w:t>
      </w:r>
      <w:r>
        <w:rPr>
          <w:b w:val="false"/>
          <w:i w:val="false"/>
        </w:rPr>
        <w:t>.local/state/agribot-unity-sim</w:t>
      </w:r>
      <w:r>
        <w:rPr>
          <w:b w:val="false"/>
          <w:i w:val="false"/>
        </w:rPr>
        <w:t>。同步日志与详细状态文件应分别为</w:t>
      </w:r>
      <w:r>
        <w:rPr>
          <w:b w:val="false"/>
          <w:i w:val="false"/>
        </w:rPr>
        <w:t>latest.log</w:t>
      </w:r>
      <w:r>
        <w:rPr>
          <w:b w:val="false"/>
          <w:i w:val="false"/>
        </w:rPr>
        <w:t>和</w:t>
      </w:r>
      <w:r>
        <w:rPr>
          <w:b w:val="false"/>
          <w:i w:val="false"/>
        </w:rPr>
        <w:t>status</w:t>
      </w:r>
      <w:r>
        <w:rPr>
          <w:b w:val="false"/>
          <w:i w:val="false"/>
        </w:rPr>
        <w:t>。</w:t>
      </w:r>
    </w:p>
    <w:p>
      <w:pPr>
        <w:pStyle w:val="Normal"/>
        <w:rPr/>
      </w:pPr>
      <w:r>
        <w:rPr>
          <w:b w:val="false"/>
          <w:i w:val="false"/>
        </w:rPr>
        <w:t>关联原文：表</w:t>
      </w:r>
      <w:r>
        <w:rPr>
          <w:b w:val="false"/>
          <w:i w:val="false"/>
        </w:rPr>
        <w:t xml:space="preserve">84 </w:t>
      </w:r>
      <w:r>
        <w:rPr>
          <w:b w:val="false"/>
          <w:i w:val="false"/>
        </w:rPr>
        <w:t>受管记录文件；文件；内容；</w:t>
      </w:r>
      <w:r>
        <w:rPr>
          <w:b w:val="false"/>
          <w:i w:val="false"/>
        </w:rPr>
        <w:t>latest.log</w:t>
      </w:r>
      <w:r>
        <w:rPr>
          <w:b w:val="false"/>
          <w:i w:val="false"/>
        </w:rPr>
        <w:t>；本轮同步、生成、构建、启动及退出信息；</w:t>
      </w:r>
      <w:r>
        <w:rPr>
          <w:b w:val="false"/>
          <w:i w:val="false"/>
        </w:rPr>
        <w:t>status</w:t>
      </w:r>
      <w:r>
        <w:rPr>
          <w:b w:val="false"/>
          <w:i w:val="false"/>
        </w:rPr>
        <w:t>；准备、完成、运行或失败的详细状态；</w:t>
      </w:r>
      <w:r>
        <w:rPr>
          <w:b w:val="false"/>
          <w:i w:val="false"/>
        </w:rPr>
        <w:t>simulation.pid</w:t>
      </w:r>
      <w:r>
        <w:rPr>
          <w:b w:val="false"/>
          <w:i w:val="false"/>
        </w:rPr>
        <w:t>；当前受管启动进程标识；</w:t>
      </w:r>
      <w:r>
        <w:rPr>
          <w:b w:val="false"/>
          <w:i w:val="false"/>
        </w:rPr>
        <w:t>simulation.sid</w:t>
      </w:r>
      <w:r>
        <w:rPr>
          <w:b w:val="false"/>
          <w:i w:val="false"/>
        </w:rPr>
        <w:t>；当前受管会话标识；</w:t>
      </w:r>
      <w:r>
        <w:rPr>
          <w:b w:val="false"/>
          <w:i w:val="false"/>
        </w:rPr>
        <w:t>simulation.boot_id</w:t>
      </w:r>
      <w:r>
        <w:rPr>
          <w:b w:val="false"/>
          <w:i w:val="false"/>
        </w:rPr>
        <w:t>；记录会话所属系统启动周期。</w:t>
      </w:r>
    </w:p>
    <w:p>
      <w:pPr>
        <w:pStyle w:val="Normal"/>
        <w:keepNext w:val="true"/>
        <w:rPr/>
      </w:pPr>
      <w:r>
        <w:rPr>
          <w:b/>
          <w:i w:val="false"/>
        </w:rPr>
        <w:t>TC-OPS-004-b / R-OPS-004 b)</w:t>
      </w:r>
    </w:p>
    <w:p>
      <w:pPr>
        <w:pStyle w:val="Normal"/>
        <w:rPr/>
      </w:pPr>
      <w:r>
        <w:rPr>
          <w:b w:val="false"/>
          <w:i w:val="false"/>
        </w:rPr>
        <w:t>新的正常同步流程进入日志阶段时，应重新建立</w:t>
      </w:r>
      <w:r>
        <w:rPr>
          <w:b w:val="false"/>
          <w:i w:val="false"/>
        </w:rPr>
        <w:t>latest.log</w:t>
      </w:r>
      <w:r>
        <w:rPr>
          <w:b w:val="false"/>
          <w:i w:val="false"/>
        </w:rPr>
        <w:t>，并将标准输出和标准错误写入该日志。状态查询或参数解析阶段的提前退出应按其终端接口输出，不要求产生新的同步日志。</w:t>
      </w:r>
    </w:p>
    <w:p>
      <w:pPr>
        <w:pStyle w:val="Normal"/>
        <w:rPr/>
      </w:pPr>
      <w:r>
        <w:rPr>
          <w:b w:val="false"/>
          <w:i w:val="false"/>
        </w:rPr>
        <w:t>关联原文：表</w:t>
      </w:r>
      <w:r>
        <w:rPr>
          <w:b w:val="false"/>
          <w:i w:val="false"/>
        </w:rPr>
        <w:t xml:space="preserve">85 </w:t>
      </w:r>
      <w:r>
        <w:rPr>
          <w:b w:val="false"/>
          <w:i w:val="false"/>
        </w:rPr>
        <w:t>同步日志的关键内容；阶段；应包含的信息；开始处理；“</w:t>
      </w:r>
      <w:r>
        <w:rPr>
          <w:b w:val="false"/>
          <w:i w:val="false"/>
        </w:rPr>
        <w:t xml:space="preserve">Unity </w:t>
      </w:r>
      <w:r>
        <w:rPr>
          <w:b w:val="false"/>
          <w:i w:val="false"/>
        </w:rPr>
        <w:t>导出目录”“</w:t>
      </w:r>
      <w:r>
        <w:rPr>
          <w:b w:val="false"/>
          <w:i w:val="false"/>
        </w:rPr>
        <w:t xml:space="preserve">ROS </w:t>
      </w:r>
      <w:r>
        <w:rPr>
          <w:b w:val="false"/>
          <w:i w:val="false"/>
        </w:rPr>
        <w:t xml:space="preserve">工作区”“仿真算法”及本次实际值；配置导入；“校验 </w:t>
      </w:r>
      <w:r>
        <w:rPr>
          <w:b w:val="false"/>
          <w:i w:val="false"/>
        </w:rPr>
        <w:t xml:space="preserve">Unity </w:t>
      </w:r>
      <w:r>
        <w:rPr>
          <w:b w:val="false"/>
          <w:i w:val="false"/>
        </w:rPr>
        <w:t xml:space="preserve">配置并生成 </w:t>
      </w:r>
      <w:r>
        <w:rPr>
          <w:b w:val="false"/>
          <w:i w:val="false"/>
        </w:rPr>
        <w:t xml:space="preserve">ROS </w:t>
      </w:r>
      <w:r>
        <w:rPr>
          <w:b w:val="false"/>
          <w:i w:val="false"/>
        </w:rPr>
        <w:t>文件”；构建；“增量编译”及构建结果；仅准备成功；“配置导入和编译完成；按要求未启动仿真。”；</w:t>
      </w:r>
      <w:r>
        <w:rPr>
          <w:b w:val="false"/>
          <w:i w:val="false"/>
        </w:rPr>
        <w:t>status</w:t>
      </w:r>
      <w:r>
        <w:rPr>
          <w:b w:val="false"/>
          <w:i w:val="false"/>
        </w:rPr>
        <w:t>为</w:t>
      </w:r>
      <w:r>
        <w:rPr>
          <w:b w:val="false"/>
          <w:i w:val="false"/>
        </w:rPr>
        <w:t>prepared</w:t>
      </w:r>
      <w:r>
        <w:rPr>
          <w:b w:val="false"/>
          <w:i w:val="false"/>
        </w:rPr>
        <w:t>；缺少导出目录参数；“</w:t>
      </w:r>
      <w:r>
        <w:rPr>
          <w:b w:val="false"/>
          <w:i w:val="false"/>
        </w:rPr>
        <w:t>ERROR: --export-dir is required.”</w:t>
      </w:r>
      <w:r>
        <w:rPr>
          <w:b w:val="false"/>
          <w:i w:val="false"/>
        </w:rPr>
        <w:t>及用法；退出</w:t>
      </w:r>
      <w:r>
        <w:rPr>
          <w:b w:val="false"/>
          <w:i w:val="false"/>
        </w:rPr>
        <w:t>2</w:t>
      </w:r>
      <w:r>
        <w:rPr>
          <w:b w:val="false"/>
          <w:i w:val="false"/>
        </w:rPr>
        <w:t>；启动与退出；受管进程、会话或退出状态等可关联本轮任务的信息。</w:t>
      </w:r>
    </w:p>
    <w:p>
      <w:pPr>
        <w:pStyle w:val="Normal"/>
        <w:keepNext w:val="true"/>
        <w:rPr/>
      </w:pPr>
      <w:r>
        <w:rPr>
          <w:b/>
          <w:i w:val="false"/>
        </w:rPr>
        <w:t>TC-OPS-004-c / R-OPS-004 c)</w:t>
      </w:r>
    </w:p>
    <w:p>
      <w:pPr>
        <w:pStyle w:val="Normal"/>
        <w:rPr/>
      </w:pPr>
      <w:r>
        <w:rPr>
          <w:b w:val="false"/>
          <w:i w:val="false"/>
        </w:rPr>
        <w:t>日志中的导出目录、工作区及组件选择应与本次命令一致；应分别记录几何感知、视觉感知、定位、规划、控制和路径模式。</w:t>
      </w:r>
    </w:p>
    <w:p>
      <w:pPr>
        <w:pStyle w:val="Normal"/>
        <w:keepNext w:val="true"/>
        <w:rPr/>
      </w:pPr>
      <w:r>
        <w:rPr>
          <w:b/>
          <w:i w:val="false"/>
        </w:rPr>
        <w:t>TC-OPS-004-d / R-OPS-004 d)</w:t>
      </w:r>
    </w:p>
    <w:p>
      <w:pPr>
        <w:pStyle w:val="Normal"/>
        <w:rPr/>
      </w:pPr>
      <w:r>
        <w:rPr>
          <w:b w:val="false"/>
          <w:i w:val="false"/>
        </w:rPr>
        <w:t>构建失败时，详细状态应包含</w:t>
      </w:r>
      <w:r>
        <w:rPr>
          <w:b w:val="false"/>
          <w:i w:val="false"/>
        </w:rPr>
        <w:t>failed</w:t>
      </w:r>
      <w:r>
        <w:rPr>
          <w:b w:val="false"/>
          <w:i w:val="false"/>
        </w:rPr>
        <w:t>及构建返回值，日志应输出“</w:t>
      </w:r>
      <w:r>
        <w:rPr>
          <w:b w:val="false"/>
          <w:i w:val="false"/>
        </w:rPr>
        <w:t xml:space="preserve">ROS </w:t>
      </w:r>
      <w:r>
        <w:rPr>
          <w:b w:val="false"/>
          <w:i w:val="false"/>
        </w:rPr>
        <w:t>增量编译失败”及对应状态。进入必需文件检查后发现缺项时，应报告路径、写入</w:t>
      </w:r>
      <w:r>
        <w:rPr>
          <w:b w:val="false"/>
          <w:i w:val="false"/>
        </w:rPr>
        <w:t>failed: missing</w:t>
      </w:r>
      <w:r>
        <w:rPr>
          <w:b w:val="false"/>
          <w:i w:val="false"/>
        </w:rPr>
        <w:t>及路径并退出</w:t>
      </w:r>
      <w:r>
        <w:rPr>
          <w:b w:val="false"/>
          <w:i w:val="false"/>
        </w:rPr>
        <w:t>4</w:t>
      </w:r>
      <w:r>
        <w:rPr>
          <w:b w:val="false"/>
          <w:i w:val="false"/>
        </w:rPr>
        <w:t>。车辆配置读取或导入失败时，应在本轮日志保留错误并非零退出；失败定位应同时核对日志和退出值，不能仅以详细</w:t>
      </w:r>
      <w:r>
        <w:rPr>
          <w:b w:val="false"/>
          <w:i w:val="false"/>
        </w:rPr>
        <w:t>status</w:t>
      </w:r>
      <w:r>
        <w:rPr>
          <w:b w:val="false"/>
          <w:i w:val="false"/>
        </w:rPr>
        <w:t>文件判断本次处理结果。</w:t>
      </w:r>
    </w:p>
    <w:p>
      <w:pPr>
        <w:pStyle w:val="Normal"/>
        <w:keepNext w:val="true"/>
        <w:rPr/>
      </w:pPr>
      <w:r>
        <w:rPr>
          <w:b/>
          <w:i w:val="false"/>
        </w:rPr>
        <w:t>TC-OPS-004-e / R-OPS-004 e)</w:t>
      </w:r>
    </w:p>
    <w:p>
      <w:pPr>
        <w:pStyle w:val="Normal"/>
        <w:rPr/>
      </w:pPr>
      <w:r>
        <w:rPr>
          <w:b w:val="false"/>
          <w:i w:val="false"/>
        </w:rPr>
        <w:t>status</w:t>
      </w:r>
      <w:r>
        <w:rPr>
          <w:b w:val="false"/>
          <w:i w:val="false"/>
        </w:rPr>
        <w:t>应允许记录</w:t>
      </w:r>
      <w:r>
        <w:rPr>
          <w:b w:val="false"/>
          <w:i w:val="false"/>
        </w:rPr>
        <w:t>prepared</w:t>
      </w:r>
      <w:r>
        <w:rPr>
          <w:b w:val="false"/>
          <w:i w:val="false"/>
        </w:rPr>
        <w:t>、</w:t>
      </w:r>
      <w:r>
        <w:rPr>
          <w:b w:val="false"/>
          <w:i w:val="false"/>
        </w:rPr>
        <w:t>running</w:t>
      </w:r>
      <w:r>
        <w:rPr>
          <w:b w:val="false"/>
          <w:i w:val="false"/>
        </w:rPr>
        <w:t>及附带原因的失败或退出状态。</w:t>
      </w:r>
      <w:r>
        <w:rPr>
          <w:b w:val="false"/>
          <w:i w:val="false"/>
        </w:rPr>
        <w:t>--status</w:t>
      </w:r>
      <w:r>
        <w:rPr>
          <w:b w:val="false"/>
          <w:i w:val="false"/>
        </w:rPr>
        <w:t>查询接口仍应按</w:t>
      </w:r>
      <w:r>
        <w:rPr>
          <w:b w:val="false"/>
          <w:i w:val="false"/>
        </w:rPr>
        <w:t>R-SIM-003</w:t>
      </w:r>
      <w:r>
        <w:rPr>
          <w:b w:val="false"/>
          <w:i w:val="false"/>
        </w:rPr>
        <w:t>输出三值会话状态；详细记录与会话查询应分别保留各自语义。</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6.3.56 TC-OPS-005 </w:t>
      </w:r>
      <w:r>
        <w:rPr>
          <w:b w:val="false"/>
          <w:i w:val="false"/>
        </w:rPr>
        <w:t>基础启动与时钟检查</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R-OPS-005</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3.2.9.5 </w:t>
            </w:r>
            <w:r>
              <w:rPr>
                <w:rFonts w:cs=""/>
                <w:b w:val="false"/>
                <w:i w:val="false"/>
                <w:kern w:val="0"/>
                <w:sz w:val="18"/>
                <w:szCs w:val="22"/>
                <w:lang w:val="en-US" w:eastAsia="en-US" w:bidi="ar-SA"/>
              </w:rPr>
              <w:t>基础启动与时钟检查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独立域</w:t>
            </w:r>
            <w:r>
              <w:rPr>
                <w:rFonts w:cs=""/>
                <w:b w:val="false"/>
                <w:i w:val="false"/>
                <w:kern w:val="0"/>
                <w:sz w:val="18"/>
                <w:szCs w:val="22"/>
                <w:lang w:val="en-US" w:eastAsia="en-US" w:bidi="ar-SA"/>
              </w:rPr>
              <w:t>93</w:t>
            </w:r>
            <w:r>
              <w:rPr>
                <w:rFonts w:cs=""/>
                <w:b w:val="false"/>
                <w:i w:val="false"/>
                <w:kern w:val="0"/>
                <w:sz w:val="18"/>
                <w:szCs w:val="22"/>
                <w:lang w:val="en-US" w:eastAsia="en-US" w:bidi="ar-SA"/>
              </w:rPr>
              <w:t>无其他时钟，</w:t>
            </w:r>
            <w:r>
              <w:rPr>
                <w:rFonts w:cs=""/>
                <w:b w:val="false"/>
                <w:i w:val="false"/>
                <w:kern w:val="0"/>
                <w:sz w:val="18"/>
                <w:szCs w:val="22"/>
                <w:lang w:val="en-US" w:eastAsia="en-US" w:bidi="ar-SA"/>
              </w:rPr>
              <w:t>Car0</w:t>
            </w:r>
            <w:r>
              <w:rPr>
                <w:rFonts w:cs=""/>
                <w:b w:val="false"/>
                <w:i w:val="false"/>
                <w:kern w:val="0"/>
                <w:sz w:val="18"/>
                <w:szCs w:val="22"/>
                <w:lang w:val="en-US" w:eastAsia="en-US" w:bidi="ar-SA"/>
              </w:rPr>
              <w:t>苹果园及图形环境齐全。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运行</w:t>
      </w:r>
      <w:r>
        <w:rPr>
          <w:b w:val="false"/>
          <w:i w:val="false"/>
        </w:rPr>
        <w:t>smoke_simulation.sh</w:t>
      </w:r>
      <w:r>
        <w:rPr>
          <w:b w:val="false"/>
          <w:i w:val="false"/>
        </w:rPr>
        <w:t>，保留本轮日志、</w:t>
      </w:r>
      <w:r>
        <w:rPr>
          <w:b w:val="false"/>
          <w:i w:val="false"/>
        </w:rPr>
        <w:t>topics</w:t>
      </w:r>
      <w:r>
        <w:rPr>
          <w:b w:val="false"/>
          <w:i w:val="false"/>
        </w:rPr>
        <w:t>、</w:t>
      </w:r>
      <w:r>
        <w:rPr>
          <w:b w:val="false"/>
          <w:i w:val="false"/>
        </w:rPr>
        <w:t>clock</w:t>
      </w:r>
      <w:r>
        <w:rPr>
          <w:b w:val="false"/>
          <w:i w:val="false"/>
        </w:rPr>
        <w:t>和返回码。</w:t>
      </w:r>
    </w:p>
    <w:p>
      <w:pPr>
        <w:pStyle w:val="Normal"/>
        <w:ind w:left="283" w:hanging="283"/>
        <w:rPr/>
      </w:pPr>
      <w:r>
        <w:rPr/>
        <w:t xml:space="preserve">2. </w:t>
      </w:r>
      <w:r>
        <w:rPr>
          <w:b w:val="false"/>
          <w:i w:val="false"/>
        </w:rPr>
        <w:t>测试正常与时钟缺失</w:t>
      </w:r>
      <w:r>
        <w:rPr>
          <w:b w:val="false"/>
          <w:i w:val="false"/>
        </w:rPr>
        <w:t>/</w:t>
      </w:r>
      <w:r>
        <w:rPr>
          <w:b w:val="false"/>
          <w:i w:val="false"/>
        </w:rPr>
        <w:t>进程提前退出。</w:t>
      </w:r>
    </w:p>
    <w:p>
      <w:pPr>
        <w:pStyle w:val="Normal"/>
        <w:ind w:left="283" w:hanging="283"/>
        <w:rPr/>
      </w:pPr>
      <w:r>
        <w:rPr/>
        <w:t xml:space="preserve">3. </w:t>
      </w:r>
      <w:r>
        <w:rPr>
          <w:b w:val="false"/>
          <w:i w:val="false"/>
        </w:rPr>
        <w:t>核对</w:t>
      </w:r>
      <w:r>
        <w:rPr>
          <w:b w:val="false"/>
          <w:i w:val="false"/>
        </w:rPr>
        <w:t>20</w:t>
      </w:r>
      <w:r>
        <w:rPr>
          <w:b w:val="false"/>
          <w:i w:val="false"/>
        </w:rPr>
        <w:t>秒订阅窗口、阶段文件重建、</w:t>
      </w:r>
      <w:r>
        <w:rPr>
          <w:b w:val="false"/>
          <w:i w:val="false"/>
        </w:rPr>
        <w:t>run_waypoints=false</w:t>
      </w:r>
      <w:r>
        <w:rPr>
          <w:b w:val="false"/>
          <w:i w:val="false"/>
        </w:rPr>
        <w:t>和只清理本会话。</w:t>
      </w:r>
    </w:p>
    <w:p>
      <w:pPr>
        <w:pStyle w:val="Normal"/>
        <w:rPr/>
      </w:pPr>
      <w:r>
        <w:rPr>
          <w:b w:val="false"/>
          <w:i w:val="false"/>
        </w:rPr>
        <w:t>子项检查及判定标准：</w:t>
      </w:r>
    </w:p>
    <w:p>
      <w:pPr>
        <w:pStyle w:val="Normal"/>
        <w:keepNext w:val="true"/>
        <w:rPr/>
      </w:pPr>
      <w:r>
        <w:rPr>
          <w:b/>
          <w:i w:val="false"/>
        </w:rPr>
        <w:t>TC-OPS-005-a / R-OPS-005 a)</w:t>
      </w:r>
    </w:p>
    <w:p>
      <w:pPr>
        <w:pStyle w:val="Normal"/>
        <w:rPr/>
      </w:pPr>
      <w:r>
        <w:rPr>
          <w:b w:val="false"/>
          <w:i w:val="false"/>
        </w:rPr>
        <w:t>入口应为</w:t>
      </w:r>
      <w:r>
        <w:rPr>
          <w:b w:val="false"/>
          <w:i w:val="false"/>
        </w:rPr>
        <w:t>bash scripts/smoke_simulation.sh</w:t>
      </w:r>
      <w:r>
        <w:rPr>
          <w:b w:val="false"/>
          <w:i w:val="false"/>
        </w:rPr>
        <w:t>。运行条件应包括已构建的</w:t>
      </w:r>
      <w:r>
        <w:rPr>
          <w:b w:val="false"/>
          <w:i w:val="false"/>
        </w:rPr>
        <w:t>ROS</w:t>
      </w:r>
      <w:r>
        <w:rPr>
          <w:b w:val="false"/>
          <w:i w:val="false"/>
        </w:rPr>
        <w:t>工作空间、</w:t>
      </w:r>
      <w:r>
        <w:rPr>
          <w:b w:val="false"/>
          <w:i w:val="false"/>
        </w:rPr>
        <w:t>ackermann_current</w:t>
      </w:r>
      <w:r>
        <w:rPr>
          <w:b w:val="false"/>
          <w:i w:val="false"/>
        </w:rPr>
        <w:t>模型、苹果园资源以及传感器渲染所需图形环境。</w:t>
      </w:r>
    </w:p>
    <w:p>
      <w:pPr>
        <w:pStyle w:val="Normal"/>
        <w:rPr/>
      </w:pPr>
      <w:r>
        <w:rPr>
          <w:b w:val="false"/>
          <w:i w:val="false"/>
        </w:rPr>
        <w:t>关联原文：表</w:t>
      </w:r>
      <w:r>
        <w:rPr>
          <w:b w:val="false"/>
          <w:i w:val="false"/>
        </w:rPr>
        <w:t xml:space="preserve">86 </w:t>
      </w:r>
      <w:r>
        <w:rPr>
          <w:b w:val="false"/>
          <w:i w:val="false"/>
        </w:rPr>
        <w:t>固定基础检查运行配置；项目；取值；启动入口；</w:t>
      </w:r>
      <w:r>
        <w:rPr>
          <w:b w:val="false"/>
          <w:i w:val="false"/>
        </w:rPr>
        <w:t>agribot_vehicle_description/configured_ackermann_sim.launch.py</w:t>
      </w:r>
      <w:r>
        <w:rPr>
          <w:b w:val="false"/>
          <w:i w:val="false"/>
        </w:rPr>
        <w:t>；</w:t>
      </w:r>
      <w:r>
        <w:rPr>
          <w:b w:val="false"/>
          <w:i w:val="false"/>
        </w:rPr>
        <w:t>vehicle_id / scenario</w:t>
      </w:r>
      <w:r>
        <w:rPr>
          <w:b w:val="false"/>
          <w:i w:val="false"/>
        </w:rPr>
        <w:t>；</w:t>
      </w:r>
      <w:r>
        <w:rPr>
          <w:b w:val="false"/>
          <w:i w:val="false"/>
        </w:rPr>
        <w:t>ackermann_current / orchard</w:t>
      </w:r>
      <w:r>
        <w:rPr>
          <w:b w:val="false"/>
          <w:i w:val="false"/>
        </w:rPr>
        <w:t>；</w:t>
      </w:r>
      <w:r>
        <w:rPr>
          <w:b w:val="false"/>
          <w:i w:val="false"/>
        </w:rPr>
        <w:t>gui / rviz / run_waypoints</w:t>
      </w:r>
      <w:r>
        <w:rPr>
          <w:b w:val="false"/>
          <w:i w:val="false"/>
        </w:rPr>
        <w:t>；</w:t>
      </w:r>
      <w:r>
        <w:rPr>
          <w:b w:val="false"/>
          <w:i w:val="false"/>
        </w:rPr>
        <w:t>false / false / false</w:t>
      </w:r>
      <w:r>
        <w:rPr>
          <w:b w:val="false"/>
          <w:i w:val="false"/>
        </w:rPr>
        <w:t>；</w:t>
      </w:r>
      <w:r>
        <w:rPr>
          <w:b w:val="false"/>
          <w:i w:val="false"/>
        </w:rPr>
        <w:t>ROS_DOMAIN_ID / ROS_LOCALHOST_ONLY</w:t>
      </w:r>
      <w:r>
        <w:rPr>
          <w:b w:val="false"/>
          <w:i w:val="false"/>
        </w:rPr>
        <w:t>；</w:t>
      </w:r>
      <w:r>
        <w:rPr>
          <w:b w:val="false"/>
          <w:i w:val="false"/>
        </w:rPr>
        <w:t>93 / 1</w:t>
      </w:r>
      <w:r>
        <w:rPr>
          <w:b w:val="false"/>
          <w:i w:val="false"/>
        </w:rPr>
        <w:t>；</w:t>
      </w:r>
      <w:r>
        <w:rPr>
          <w:b w:val="false"/>
          <w:i w:val="false"/>
        </w:rPr>
        <w:t>RMW_IMPLEMENTATION</w:t>
      </w:r>
      <w:r>
        <w:rPr>
          <w:b w:val="false"/>
          <w:i w:val="false"/>
        </w:rPr>
        <w:t>；</w:t>
      </w:r>
      <w:r>
        <w:rPr>
          <w:b w:val="false"/>
          <w:i w:val="false"/>
        </w:rPr>
        <w:t>rmw_cyclonedds_cpp</w:t>
      </w:r>
      <w:r>
        <w:rPr>
          <w:b w:val="false"/>
          <w:i w:val="false"/>
        </w:rPr>
        <w:t>；</w:t>
      </w:r>
      <w:r>
        <w:rPr>
          <w:b w:val="false"/>
          <w:i w:val="false"/>
        </w:rPr>
        <w:t>CYCLONEDDS_URI</w:t>
      </w:r>
      <w:r>
        <w:rPr>
          <w:b w:val="false"/>
          <w:i w:val="false"/>
        </w:rPr>
        <w:t>；当前工作区</w:t>
      </w:r>
      <w:r>
        <w:rPr>
          <w:b w:val="false"/>
          <w:i w:val="false"/>
        </w:rPr>
        <w:t>src/agribot_vehicle_description/config/cyclonedds_simulation.xml</w:t>
      </w:r>
      <w:r>
        <w:rPr>
          <w:b w:val="false"/>
          <w:i w:val="false"/>
        </w:rPr>
        <w:t>的</w:t>
      </w:r>
      <w:r>
        <w:rPr>
          <w:b w:val="false"/>
          <w:i w:val="false"/>
        </w:rPr>
        <w:t>file URI</w:t>
      </w:r>
      <w:r>
        <w:rPr>
          <w:b w:val="false"/>
          <w:i w:val="false"/>
        </w:rPr>
        <w:t>；</w:t>
      </w:r>
      <w:r>
        <w:rPr>
          <w:b w:val="false"/>
          <w:i w:val="false"/>
        </w:rPr>
        <w:t>AGRIBOT_SMOKE_STARTUP_SECONDS</w:t>
      </w:r>
      <w:r>
        <w:rPr>
          <w:b w:val="false"/>
          <w:i w:val="false"/>
        </w:rPr>
        <w:t>；取样前等待秒数，默认</w:t>
      </w:r>
      <w:r>
        <w:rPr>
          <w:b w:val="false"/>
          <w:i w:val="false"/>
        </w:rPr>
        <w:t>45</w:t>
      </w:r>
      <w:r>
        <w:rPr>
          <w:b w:val="false"/>
          <w:i w:val="false"/>
        </w:rPr>
        <w:t>；允许通过环境变量指定其他有效等待值。</w:t>
      </w:r>
    </w:p>
    <w:p>
      <w:pPr>
        <w:pStyle w:val="Normal"/>
        <w:keepNext w:val="true"/>
        <w:rPr/>
      </w:pPr>
      <w:r>
        <w:rPr>
          <w:b/>
          <w:i w:val="false"/>
        </w:rPr>
        <w:t>TC-OPS-005-b / R-OPS-005 b)</w:t>
      </w:r>
    </w:p>
    <w:p>
      <w:pPr>
        <w:pStyle w:val="Normal"/>
        <w:rPr/>
      </w:pPr>
      <w:r>
        <w:rPr>
          <w:b w:val="false"/>
          <w:i w:val="false"/>
        </w:rPr>
        <w:t>检查应使用独立的本机</w:t>
      </w:r>
      <w:r>
        <w:rPr>
          <w:b w:val="false"/>
          <w:i w:val="false"/>
        </w:rPr>
        <w:t>DDS</w:t>
      </w:r>
      <w:r>
        <w:rPr>
          <w:b w:val="false"/>
          <w:i w:val="false"/>
        </w:rPr>
        <w:t>域，运行条件应排除该域中其他时钟发布者。等待结束后，应确认本次启动进程仍存活，获取话题列表，并在</w:t>
      </w:r>
      <w:r>
        <w:rPr>
          <w:b w:val="false"/>
          <w:i w:val="false"/>
        </w:rPr>
        <w:t>20</w:t>
      </w:r>
      <w:r>
        <w:rPr>
          <w:b w:val="false"/>
          <w:i w:val="false"/>
        </w:rPr>
        <w:t>秒订阅窗口内读取一条</w:t>
      </w:r>
      <w:r>
        <w:rPr>
          <w:b w:val="false"/>
          <w:i w:val="false"/>
        </w:rPr>
        <w:t>/clock</w:t>
      </w:r>
      <w:r>
        <w:rPr>
          <w:b w:val="false"/>
          <w:i w:val="false"/>
        </w:rPr>
        <w:t>消息。</w:t>
      </w:r>
    </w:p>
    <w:p>
      <w:pPr>
        <w:pStyle w:val="Normal"/>
        <w:rPr/>
      </w:pPr>
      <w:r>
        <w:rPr>
          <w:b w:val="false"/>
          <w:i w:val="false"/>
        </w:rPr>
        <w:t>关联原文：表</w:t>
      </w:r>
      <w:r>
        <w:rPr>
          <w:b w:val="false"/>
          <w:i w:val="false"/>
        </w:rPr>
        <w:t xml:space="preserve">87 </w:t>
      </w:r>
      <w:r>
        <w:rPr>
          <w:b w:val="false"/>
          <w:i w:val="false"/>
        </w:rPr>
        <w:t>检查输出文件；相对于交付根目录的路径；要求；</w:t>
      </w:r>
      <w:r>
        <w:rPr>
          <w:b w:val="false"/>
          <w:i w:val="false"/>
        </w:rPr>
        <w:t>.validation/simulation.log</w:t>
      </w:r>
      <w:r>
        <w:rPr>
          <w:b w:val="false"/>
          <w:i w:val="false"/>
        </w:rPr>
        <w:t>；保存本次仿真启动进程的标准输出和标准错误；</w:t>
      </w:r>
      <w:r>
        <w:rPr>
          <w:b w:val="false"/>
          <w:i w:val="false"/>
        </w:rPr>
        <w:t>.validation/simulation_topics.txt</w:t>
      </w:r>
      <w:r>
        <w:rPr>
          <w:b w:val="false"/>
          <w:i w:val="false"/>
        </w:rPr>
        <w:t>；保存执行本次话题查询时返回的话题列表；</w:t>
      </w:r>
      <w:r>
        <w:rPr>
          <w:b w:val="false"/>
          <w:i w:val="false"/>
        </w:rPr>
        <w:t>.validation/clock.txt</w:t>
      </w:r>
      <w:r>
        <w:rPr>
          <w:b w:val="false"/>
          <w:i w:val="false"/>
        </w:rPr>
        <w:t>；保存本次时钟订阅输出；成功接收时包含</w:t>
      </w:r>
      <w:r>
        <w:rPr>
          <w:b w:val="false"/>
          <w:i w:val="false"/>
        </w:rPr>
        <w:t>clock.sec</w:t>
      </w:r>
      <w:r>
        <w:rPr>
          <w:b w:val="false"/>
          <w:i w:val="false"/>
        </w:rPr>
        <w:t>和</w:t>
      </w:r>
      <w:r>
        <w:rPr>
          <w:b w:val="false"/>
          <w:i w:val="false"/>
        </w:rPr>
        <w:t>clock.nanosec</w:t>
      </w:r>
      <w:r>
        <w:rPr>
          <w:b w:val="false"/>
          <w:i w:val="false"/>
        </w:rPr>
        <w:t>。</w:t>
      </w:r>
    </w:p>
    <w:p>
      <w:pPr>
        <w:pStyle w:val="Normal"/>
        <w:keepNext w:val="true"/>
        <w:rPr/>
      </w:pPr>
      <w:r>
        <w:rPr>
          <w:b/>
          <w:i w:val="false"/>
        </w:rPr>
        <w:t>TC-OPS-005-c / R-OPS-005 c)</w:t>
      </w:r>
    </w:p>
    <w:p>
      <w:pPr>
        <w:pStyle w:val="Normal"/>
        <w:rPr/>
      </w:pPr>
      <w:r>
        <w:rPr>
          <w:b w:val="false"/>
          <w:i w:val="false"/>
        </w:rPr>
        <w:t>进程及时钟检查成功时，应退出</w:t>
      </w:r>
      <w:r>
        <w:rPr>
          <w:b w:val="false"/>
          <w:i w:val="false"/>
        </w:rPr>
        <w:t>0</w:t>
      </w:r>
      <w:r>
        <w:rPr>
          <w:b w:val="false"/>
          <w:i w:val="false"/>
        </w:rPr>
        <w:t>，并输出“</w:t>
      </w:r>
      <w:r>
        <w:rPr>
          <w:b w:val="false"/>
          <w:i w:val="false"/>
        </w:rPr>
        <w:t>Simulation started and published /clock.”</w:t>
      </w:r>
      <w:r>
        <w:rPr>
          <w:b w:val="false"/>
          <w:i w:val="false"/>
        </w:rPr>
        <w:t>。进程提前退出、话题获取失败或时钟订阅超时，应以非零退出状态结束。</w:t>
      </w:r>
    </w:p>
    <w:p>
      <w:pPr>
        <w:pStyle w:val="Normal"/>
        <w:keepNext w:val="true"/>
        <w:rPr/>
      </w:pPr>
      <w:r>
        <w:rPr>
          <w:b/>
          <w:i w:val="false"/>
        </w:rPr>
        <w:t>TC-OPS-005-d / R-OPS-005 d)</w:t>
      </w:r>
    </w:p>
    <w:p>
      <w:pPr>
        <w:pStyle w:val="Normal"/>
        <w:rPr/>
      </w:pPr>
      <w:r>
        <w:rPr>
          <w:b w:val="false"/>
          <w:i w:val="false"/>
        </w:rPr>
        <w:t>正常完成或异常退出时，应清理本次启动的独立会话内的父进程及受管子进程。先发送中断信号并等待；仍存活时发送终止信号并等待；超时仍未退出时允许仅对本次受管会话执行强制终止。清理完成后不得残留本次会话内的活动进程，不得终止其他独立会话的进程。</w:t>
      </w:r>
    </w:p>
    <w:p>
      <w:pPr>
        <w:pStyle w:val="Normal"/>
        <w:keepNext w:val="true"/>
        <w:rPr/>
      </w:pPr>
      <w:r>
        <w:rPr>
          <w:b/>
          <w:i w:val="false"/>
        </w:rPr>
        <w:t>TC-OPS-005-e / R-OPS-005 e)</w:t>
      </w:r>
    </w:p>
    <w:p>
      <w:pPr>
        <w:pStyle w:val="Normal"/>
        <w:rPr/>
      </w:pPr>
      <w:r>
        <w:rPr>
          <w:b w:val="false"/>
          <w:i w:val="false"/>
        </w:rPr>
        <w:t>再次执行应按本轮等待设置重新启动，启动时重建</w:t>
      </w:r>
      <w:r>
        <w:rPr>
          <w:b w:val="false"/>
          <w:i w:val="false"/>
        </w:rPr>
        <w:t>simulation.log</w:t>
      </w:r>
      <w:r>
        <w:rPr>
          <w:b w:val="false"/>
          <w:i w:val="false"/>
        </w:rPr>
        <w:t>；执行到话题查询和时钟订阅时，应分别重建</w:t>
      </w:r>
      <w:r>
        <w:rPr>
          <w:b w:val="false"/>
          <w:i w:val="false"/>
        </w:rPr>
        <w:t>simulation_topics.txt</w:t>
      </w:r>
      <w:r>
        <w:rPr>
          <w:b w:val="false"/>
          <w:i w:val="false"/>
        </w:rPr>
        <w:t>和</w:t>
      </w:r>
      <w:r>
        <w:rPr>
          <w:b w:val="false"/>
          <w:i w:val="false"/>
        </w:rPr>
        <w:t>clock.txt</w:t>
      </w:r>
      <w:r>
        <w:rPr>
          <w:b w:val="false"/>
          <w:i w:val="false"/>
        </w:rPr>
        <w:t>。提前失败时，未执行阶段的旧文件不得作为本轮检查成功依据。检查应保持</w:t>
      </w:r>
      <w:r>
        <w:rPr>
          <w:b w:val="false"/>
          <w:i w:val="false"/>
        </w:rPr>
        <w:t>run_waypoints=false</w:t>
      </w:r>
      <w:r>
        <w:rPr>
          <w:b w:val="false"/>
          <w:i w:val="false"/>
        </w:rPr>
        <w:t>，不自动发送预设路线或人工导航目标。</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6.3.57 TC-OPS-006 </w:t>
      </w:r>
      <w:r>
        <w:rPr>
          <w:b w:val="false"/>
          <w:i w:val="false"/>
        </w:rPr>
        <w:t>全屏显示与应用退出</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R-OPS-006</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3.2.9.6 </w:t>
            </w:r>
            <w:r>
              <w:rPr>
                <w:rFonts w:cs=""/>
                <w:b w:val="false"/>
                <w:i w:val="false"/>
                <w:kern w:val="0"/>
                <w:sz w:val="18"/>
                <w:szCs w:val="22"/>
                <w:lang w:val="en-US" w:eastAsia="en-US" w:bidi="ar-SA"/>
              </w:rPr>
              <w:t>全屏显示与应用退出</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交付启动器和独立</w:t>
            </w:r>
            <w:r>
              <w:rPr>
                <w:rFonts w:cs=""/>
                <w:b w:val="false"/>
                <w:i w:val="false"/>
                <w:kern w:val="0"/>
                <w:sz w:val="18"/>
                <w:szCs w:val="22"/>
                <w:lang w:val="en-US" w:eastAsia="en-US" w:bidi="ar-SA"/>
              </w:rPr>
              <w:t>Linux</w:t>
            </w:r>
            <w:r>
              <w:rPr>
                <w:rFonts w:cs=""/>
                <w:b w:val="false"/>
                <w:i w:val="false"/>
                <w:kern w:val="0"/>
                <w:sz w:val="18"/>
                <w:szCs w:val="22"/>
                <w:lang w:val="en-US" w:eastAsia="en-US" w:bidi="ar-SA"/>
              </w:rPr>
              <w:t>应用。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4.4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从启动器进入全屏，逐页核对唯一右上角</w:t>
      </w:r>
      <w:r>
        <w:rPr>
          <w:b w:val="false"/>
          <w:i w:val="false"/>
        </w:rPr>
        <w:t>×</w:t>
      </w:r>
      <w:r>
        <w:rPr>
          <w:b w:val="false"/>
          <w:i w:val="false"/>
        </w:rPr>
        <w:t>及悬停提示。</w:t>
      </w:r>
    </w:p>
    <w:p>
      <w:pPr>
        <w:pStyle w:val="Normal"/>
        <w:ind w:left="283" w:hanging="283"/>
        <w:rPr/>
      </w:pPr>
      <w:r>
        <w:rPr/>
        <w:t xml:space="preserve">2. </w:t>
      </w:r>
      <w:r>
        <w:rPr>
          <w:b w:val="false"/>
          <w:i w:val="false"/>
        </w:rPr>
        <w:t>分别使用面板关闭和应用</w:t>
      </w:r>
      <w:r>
        <w:rPr>
          <w:b w:val="false"/>
          <w:i w:val="false"/>
        </w:rPr>
        <w:t>×</w:t>
      </w:r>
      <w:r>
        <w:rPr>
          <w:b w:val="false"/>
          <w:i w:val="false"/>
        </w:rPr>
        <w:t>。</w:t>
      </w:r>
    </w:p>
    <w:p>
      <w:pPr>
        <w:pStyle w:val="Normal"/>
        <w:ind w:left="283" w:hanging="283"/>
        <w:rPr/>
      </w:pPr>
      <w:r>
        <w:rPr/>
        <w:t xml:space="preserve">3. </w:t>
      </w:r>
      <w:r>
        <w:rPr>
          <w:b w:val="false"/>
          <w:i w:val="false"/>
        </w:rPr>
        <w:t>检查进程结束及再启动的新会话。</w:t>
      </w:r>
    </w:p>
    <w:p>
      <w:pPr>
        <w:pStyle w:val="Normal"/>
        <w:ind w:left="283" w:hanging="283"/>
        <w:rPr/>
      </w:pPr>
      <w:r>
        <w:rPr/>
        <w:t xml:space="preserve">4. </w:t>
      </w:r>
      <w:r>
        <w:rPr>
          <w:b w:val="false"/>
          <w:i w:val="false"/>
        </w:rPr>
        <w:t>若有仿真先按规定停止，不以窗口关闭替代会话停止。</w:t>
      </w:r>
    </w:p>
    <w:p>
      <w:pPr>
        <w:pStyle w:val="Normal"/>
        <w:rPr/>
      </w:pPr>
      <w:r>
        <w:rPr>
          <w:b w:val="false"/>
          <w:i w:val="false"/>
        </w:rPr>
        <w:t>子项检查及判定标准：</w:t>
      </w:r>
    </w:p>
    <w:p>
      <w:pPr>
        <w:pStyle w:val="Normal"/>
        <w:keepNext w:val="true"/>
        <w:rPr/>
      </w:pPr>
      <w:r>
        <w:rPr>
          <w:b/>
          <w:i w:val="false"/>
        </w:rPr>
        <w:t>TC-OPS-006-a / R-OPS-006 a)</w:t>
      </w:r>
    </w:p>
    <w:p>
      <w:pPr>
        <w:pStyle w:val="Normal"/>
        <w:rPr/>
      </w:pPr>
      <w:r>
        <w:rPr>
          <w:b w:val="false"/>
          <w:i w:val="false"/>
        </w:rPr>
        <w:t>未附加覆盖显示模式的启动参数时，通过交付启动器打开应用应进入全屏显示；系统窗口标题栏不可见时，右上角“</w:t>
      </w:r>
      <w:r>
        <w:rPr>
          <w:b w:val="false"/>
          <w:i w:val="false"/>
        </w:rPr>
        <w:t>×”</w:t>
      </w:r>
      <w:r>
        <w:rPr>
          <w:b w:val="false"/>
          <w:i w:val="false"/>
        </w:rPr>
        <w:t>仍应可见、可点击。</w:t>
      </w:r>
    </w:p>
    <w:p>
      <w:pPr>
        <w:pStyle w:val="Normal"/>
        <w:keepNext w:val="true"/>
        <w:rPr/>
      </w:pPr>
      <w:r>
        <w:rPr>
          <w:b/>
          <w:i w:val="false"/>
        </w:rPr>
        <w:t>TC-OPS-006-b / R-OPS-006 b)</w:t>
      </w:r>
    </w:p>
    <w:p>
      <w:pPr>
        <w:pStyle w:val="Normal"/>
        <w:rPr/>
      </w:pPr>
      <w:r>
        <w:rPr>
          <w:b w:val="false"/>
          <w:i w:val="false"/>
        </w:rPr>
        <w:t>在车库、单车展示、装备面板、场景与算法配置及</w:t>
      </w:r>
      <w:r>
        <w:rPr>
          <w:b w:val="false"/>
          <w:i w:val="false"/>
        </w:rPr>
        <w:t>AI</w:t>
      </w:r>
      <w:r>
        <w:rPr>
          <w:b w:val="false"/>
          <w:i w:val="false"/>
        </w:rPr>
        <w:t>助手页面，应保持同一个退出入口。页面切换后不得重复生成退出按钮；该按钮不得遮挡当前页面的关闭、返回或主要操作入口。</w:t>
      </w:r>
    </w:p>
    <w:p>
      <w:pPr>
        <w:pStyle w:val="Normal"/>
        <w:keepNext w:val="true"/>
        <w:rPr/>
      </w:pPr>
      <w:r>
        <w:rPr>
          <w:b/>
          <w:i w:val="false"/>
        </w:rPr>
        <w:t>TC-OPS-006-c / R-OPS-006 c)</w:t>
      </w:r>
    </w:p>
    <w:p>
      <w:pPr>
        <w:pStyle w:val="Normal"/>
        <w:rPr/>
      </w:pPr>
      <w:r>
        <w:rPr>
          <w:b w:val="false"/>
          <w:i w:val="false"/>
        </w:rPr>
        <w:t>鼠标移入“</w:t>
      </w:r>
      <w:r>
        <w:rPr>
          <w:b w:val="false"/>
          <w:i w:val="false"/>
        </w:rPr>
        <w:t>×”</w:t>
      </w:r>
      <w:r>
        <w:rPr>
          <w:b w:val="false"/>
          <w:i w:val="false"/>
        </w:rPr>
        <w:t>按钮时，应显示“退出软件”；移出后提示应隐藏。退出按钮应仅响应自身区域的点击，屏幕其他区域的正常操作不得被其遮罩拦截。</w:t>
      </w:r>
    </w:p>
    <w:p>
      <w:pPr>
        <w:pStyle w:val="Normal"/>
        <w:keepNext w:val="true"/>
        <w:rPr/>
      </w:pPr>
      <w:r>
        <w:rPr>
          <w:b/>
          <w:i w:val="false"/>
        </w:rPr>
        <w:t>TC-OPS-006-d / R-OPS-006 d)</w:t>
      </w:r>
    </w:p>
    <w:p>
      <w:pPr>
        <w:pStyle w:val="Normal"/>
        <w:rPr/>
      </w:pPr>
      <w:r>
        <w:rPr>
          <w:b w:val="false"/>
          <w:i w:val="false"/>
        </w:rPr>
        <w:t>在独立运行的</w:t>
      </w:r>
      <w:r>
        <w:rPr>
          <w:b w:val="false"/>
          <w:i w:val="false"/>
        </w:rPr>
        <w:t>Linux</w:t>
      </w:r>
      <w:r>
        <w:rPr>
          <w:b w:val="false"/>
          <w:i w:val="false"/>
        </w:rPr>
        <w:t>应用中点击“</w:t>
      </w:r>
      <w:r>
        <w:rPr>
          <w:b w:val="false"/>
          <w:i w:val="false"/>
        </w:rPr>
        <w:t>×”</w:t>
      </w:r>
      <w:r>
        <w:rPr>
          <w:b w:val="false"/>
          <w:i w:val="false"/>
        </w:rPr>
        <w:t>，应关闭桌面窗口并结束该</w:t>
      </w:r>
      <w:r>
        <w:rPr>
          <w:b w:val="false"/>
          <w:i w:val="false"/>
        </w:rPr>
        <w:t>Unity</w:t>
      </w:r>
      <w:r>
        <w:rPr>
          <w:b w:val="false"/>
          <w:i w:val="false"/>
        </w:rPr>
        <w:t>应用进程。当前面板的“关闭”或“返回”仍应只完成对应页面操作，不得被替换为应用退出。</w:t>
      </w:r>
    </w:p>
    <w:p>
      <w:pPr>
        <w:pStyle w:val="Normal"/>
        <w:keepNext w:val="true"/>
        <w:rPr/>
      </w:pPr>
      <w:r>
        <w:rPr>
          <w:b/>
          <w:i w:val="false"/>
        </w:rPr>
        <w:t>TC-OPS-006-e / R-OPS-006 e)</w:t>
      </w:r>
    </w:p>
    <w:p>
      <w:pPr>
        <w:pStyle w:val="Normal"/>
        <w:rPr/>
      </w:pPr>
      <w:r>
        <w:rPr>
          <w:b w:val="false"/>
          <w:i w:val="false"/>
        </w:rPr>
        <w:t>应用退出入口不自动停止已建立的受管仿真。结束正在运行的仿真时，应先执行“停止仿真”，并按</w:t>
      </w:r>
      <w:r>
        <w:rPr>
          <w:b w:val="false"/>
          <w:i w:val="false"/>
        </w:rPr>
        <w:t>R-SIM-003</w:t>
      </w:r>
      <w:r>
        <w:rPr>
          <w:b w:val="false"/>
          <w:i w:val="false"/>
        </w:rPr>
        <w:t>确认受管状态为</w:t>
      </w:r>
      <w:r>
        <w:rPr>
          <w:b w:val="false"/>
          <w:i w:val="false"/>
        </w:rPr>
        <w:t>stopped</w:t>
      </w:r>
      <w:r>
        <w:rPr>
          <w:b w:val="false"/>
          <w:i w:val="false"/>
        </w:rPr>
        <w:t>，再退出桌面应用；不得把桌面窗口消失作为受管仿真已经停止的判据。</w:t>
      </w:r>
    </w:p>
    <w:p>
      <w:pPr>
        <w:pStyle w:val="Normal"/>
        <w:keepNext w:val="true"/>
        <w:rPr/>
      </w:pPr>
      <w:r>
        <w:rPr>
          <w:b/>
          <w:i w:val="false"/>
        </w:rPr>
        <w:t>TC-OPS-006-f / R-OPS-006 f)</w:t>
      </w:r>
    </w:p>
    <w:p>
      <w:pPr>
        <w:pStyle w:val="Normal"/>
        <w:rPr/>
      </w:pPr>
      <w:r>
        <w:rPr>
          <w:b w:val="false"/>
          <w:i w:val="false"/>
        </w:rPr>
        <w:t>应用退出后，应能再次通过交付启动器打开软件，并重新显示车库及唯一的右上角退出入口。重新打开不应自动恢复上一进程的聊天记录或创建新的导航任务。</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6.3.58 TC-EXT-001 IF-CLI</w:t>
      </w:r>
      <w:r>
        <w:rPr>
          <w:b w:val="false"/>
          <w:i w:val="false"/>
        </w:rPr>
        <w:t>命令行接口</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R-EXT-001</w:t>
            </w:r>
            <w:r>
              <w:rPr>
                <w:rFonts w:cs=""/>
                <w:b w:val="false"/>
                <w:i w:val="false"/>
                <w:kern w:val="0"/>
                <w:sz w:val="18"/>
                <w:szCs w:val="22"/>
                <w:lang w:val="en-US" w:eastAsia="en-US" w:bidi="ar-SA"/>
              </w:rPr>
              <w:t>，需规</w:t>
            </w:r>
            <w:r>
              <w:rPr>
                <w:rFonts w:cs=""/>
                <w:b w:val="false"/>
                <w:i w:val="false"/>
                <w:kern w:val="0"/>
                <w:sz w:val="18"/>
                <w:szCs w:val="22"/>
                <w:lang w:val="en-US" w:eastAsia="en-US" w:bidi="ar-SA"/>
              </w:rPr>
              <w:t>3.3.2 IF-CLI</w:t>
            </w:r>
            <w:r>
              <w:rPr>
                <w:rFonts w:cs=""/>
                <w:b w:val="false"/>
                <w:i w:val="false"/>
                <w:kern w:val="0"/>
                <w:sz w:val="18"/>
                <w:szCs w:val="22"/>
                <w:lang w:val="en-US" w:eastAsia="en-US" w:bidi="ar-SA"/>
              </w:rPr>
              <w:t>命令行接口</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配置</w:t>
            </w:r>
            <w:r>
              <w:rPr>
                <w:rFonts w:cs=""/>
                <w:b w:val="false"/>
                <w:i w:val="false"/>
                <w:kern w:val="0"/>
                <w:sz w:val="18"/>
                <w:szCs w:val="22"/>
                <w:lang w:val="en-US" w:eastAsia="en-US" w:bidi="ar-SA"/>
              </w:rPr>
              <w:t>CLI</w:t>
            </w:r>
            <w:r>
              <w:rPr>
                <w:rFonts w:cs=""/>
                <w:b w:val="false"/>
                <w:i w:val="false"/>
                <w:kern w:val="0"/>
                <w:sz w:val="18"/>
                <w:szCs w:val="22"/>
                <w:lang w:val="en-US" w:eastAsia="en-US" w:bidi="ar-SA"/>
              </w:rPr>
              <w:t>环境及合法、错误输入副本。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遍历顶层和子命令</w:t>
      </w:r>
      <w:r>
        <w:rPr>
          <w:b w:val="false"/>
          <w:i w:val="false"/>
        </w:rPr>
        <w:t>help</w:t>
      </w:r>
      <w:r>
        <w:rPr>
          <w:b w:val="false"/>
          <w:i w:val="false"/>
        </w:rPr>
        <w:t>。</w:t>
      </w:r>
    </w:p>
    <w:p>
      <w:pPr>
        <w:pStyle w:val="Normal"/>
        <w:ind w:left="283" w:hanging="283"/>
        <w:rPr/>
      </w:pPr>
      <w:r>
        <w:rPr/>
        <w:t xml:space="preserve">2. </w:t>
      </w:r>
      <w:r>
        <w:rPr>
          <w:b w:val="false"/>
          <w:i w:val="false"/>
        </w:rPr>
        <w:t>测试未知参数、缺参、不可读与坏</w:t>
      </w:r>
      <w:r>
        <w:rPr>
          <w:b w:val="false"/>
          <w:i w:val="false"/>
        </w:rPr>
        <w:t>JSON</w:t>
      </w:r>
      <w:r>
        <w:rPr>
          <w:b w:val="false"/>
          <w:i w:val="false"/>
        </w:rPr>
        <w:t>路径。</w:t>
      </w:r>
    </w:p>
    <w:p>
      <w:pPr>
        <w:pStyle w:val="Normal"/>
        <w:ind w:left="283" w:hanging="283"/>
        <w:rPr/>
      </w:pPr>
      <w:r>
        <w:rPr/>
        <w:t xml:space="preserve">3. </w:t>
      </w:r>
      <w:r>
        <w:rPr>
          <w:b w:val="false"/>
          <w:i w:val="false"/>
        </w:rPr>
        <w:t>用中文空格路径执行合法</w:t>
      </w:r>
      <w:r>
        <w:rPr>
          <w:b w:val="false"/>
          <w:i w:val="false"/>
        </w:rPr>
        <w:t>validate</w:t>
      </w:r>
      <w:r>
        <w:rPr>
          <w:b w:val="false"/>
          <w:i w:val="false"/>
        </w:rPr>
        <w:t>。</w:t>
      </w:r>
    </w:p>
    <w:p>
      <w:pPr>
        <w:pStyle w:val="Normal"/>
        <w:ind w:left="283" w:hanging="283"/>
        <w:rPr/>
      </w:pPr>
      <w:r>
        <w:rPr/>
        <w:t xml:space="preserve">4. </w:t>
      </w:r>
      <w:r>
        <w:rPr>
          <w:b w:val="false"/>
          <w:i w:val="false"/>
        </w:rPr>
        <w:t>执行</w:t>
      </w:r>
      <w:r>
        <w:rPr>
          <w:b w:val="false"/>
          <w:i w:val="false"/>
        </w:rPr>
        <w:t>verify-current</w:t>
      </w:r>
      <w:r>
        <w:rPr>
          <w:b w:val="false"/>
          <w:i w:val="false"/>
        </w:rPr>
        <w:t>及</w:t>
      </w:r>
      <w:r>
        <w:rPr>
          <w:b w:val="false"/>
          <w:i w:val="false"/>
        </w:rPr>
        <w:t>json-report</w:t>
      </w:r>
      <w:r>
        <w:rPr>
          <w:b w:val="false"/>
          <w:i w:val="false"/>
        </w:rPr>
        <w:t>，对照</w:t>
      </w:r>
      <w:r>
        <w:rPr>
          <w:b w:val="false"/>
          <w:i w:val="false"/>
        </w:rPr>
        <w:t>stdout</w:t>
      </w:r>
      <w:r>
        <w:rPr>
          <w:b w:val="false"/>
          <w:i w:val="false"/>
        </w:rPr>
        <w:t>、</w:t>
      </w:r>
      <w:r>
        <w:rPr>
          <w:b w:val="false"/>
          <w:i w:val="false"/>
        </w:rPr>
        <w:t>stderr</w:t>
      </w:r>
      <w:r>
        <w:rPr>
          <w:b w:val="false"/>
          <w:i w:val="false"/>
        </w:rPr>
        <w:t>、退出码和不改写输入。</w:t>
      </w:r>
    </w:p>
    <w:p>
      <w:pPr>
        <w:pStyle w:val="Normal"/>
        <w:rPr/>
      </w:pPr>
      <w:r>
        <w:rPr>
          <w:b w:val="false"/>
          <w:i w:val="false"/>
        </w:rPr>
        <w:t>子项检查及判定标准：</w:t>
      </w:r>
    </w:p>
    <w:p>
      <w:pPr>
        <w:pStyle w:val="Normal"/>
        <w:keepNext w:val="true"/>
        <w:rPr/>
      </w:pPr>
      <w:r>
        <w:rPr>
          <w:b/>
          <w:i w:val="false"/>
        </w:rPr>
        <w:t>TC-EXT-001-a / R-EXT-001 a)</w:t>
      </w:r>
    </w:p>
    <w:p>
      <w:pPr>
        <w:pStyle w:val="Normal"/>
        <w:rPr/>
      </w:pPr>
      <w:r>
        <w:rPr>
          <w:b w:val="false"/>
          <w:i w:val="false"/>
        </w:rPr>
        <w:t>顶层</w:t>
      </w:r>
      <w:r>
        <w:rPr>
          <w:b w:val="false"/>
          <w:i w:val="false"/>
        </w:rPr>
        <w:t>--help</w:t>
      </w:r>
      <w:r>
        <w:rPr>
          <w:b w:val="false"/>
          <w:i w:val="false"/>
        </w:rPr>
        <w:t>应返回帮助文本和退出码</w:t>
      </w:r>
      <w:r>
        <w:rPr>
          <w:b w:val="false"/>
          <w:i w:val="false"/>
        </w:rPr>
        <w:t>0</w:t>
      </w:r>
      <w:r>
        <w:rPr>
          <w:b w:val="false"/>
          <w:i w:val="false"/>
        </w:rPr>
        <w:t>，并列出受支持的子命令；各子命令的</w:t>
      </w:r>
      <w:r>
        <w:rPr>
          <w:b w:val="false"/>
          <w:i w:val="false"/>
        </w:rPr>
        <w:t>--help</w:t>
      </w:r>
      <w:r>
        <w:rPr>
          <w:b w:val="false"/>
          <w:i w:val="false"/>
        </w:rPr>
        <w:t>应列出该子命令的位置参数及选项。帮助查询不启动仿真任务。</w:t>
      </w:r>
    </w:p>
    <w:p>
      <w:pPr>
        <w:pStyle w:val="Normal"/>
        <w:keepNext w:val="true"/>
        <w:rPr/>
      </w:pPr>
      <w:r>
        <w:rPr>
          <w:b/>
          <w:i w:val="false"/>
        </w:rPr>
        <w:t>TC-EXT-001-b / R-EXT-001 b)</w:t>
      </w:r>
    </w:p>
    <w:p>
      <w:pPr>
        <w:pStyle w:val="Normal"/>
        <w:rPr/>
      </w:pPr>
      <w:r>
        <w:rPr>
          <w:b w:val="false"/>
          <w:i w:val="false"/>
        </w:rPr>
        <w:t>未知子命令或缺少必需参数时，应返回退出码</w:t>
      </w:r>
      <w:r>
        <w:rPr>
          <w:b w:val="false"/>
          <w:i w:val="false"/>
        </w:rPr>
        <w:t>2</w:t>
      </w:r>
      <w:r>
        <w:rPr>
          <w:b w:val="false"/>
          <w:i w:val="false"/>
        </w:rPr>
        <w:t>，在标准错误中指出无效参数或缺少的参数，并提供相应用法。</w:t>
      </w:r>
    </w:p>
    <w:p>
      <w:pPr>
        <w:pStyle w:val="Normal"/>
        <w:keepNext w:val="true"/>
        <w:rPr/>
      </w:pPr>
      <w:r>
        <w:rPr>
          <w:b/>
          <w:i w:val="false"/>
        </w:rPr>
        <w:t>TC-EXT-001-c / R-EXT-001 c)</w:t>
      </w:r>
    </w:p>
    <w:p>
      <w:pPr>
        <w:pStyle w:val="Normal"/>
        <w:rPr/>
      </w:pPr>
      <w:r>
        <w:rPr>
          <w:b w:val="false"/>
          <w:i w:val="false"/>
        </w:rPr>
        <w:t>validate</w:t>
      </w:r>
      <w:r>
        <w:rPr>
          <w:b w:val="false"/>
          <w:i w:val="false"/>
        </w:rPr>
        <w:t>、</w:t>
      </w:r>
      <w:r>
        <w:rPr>
          <w:b w:val="false"/>
          <w:i w:val="false"/>
        </w:rPr>
        <w:t>generate</w:t>
      </w:r>
      <w:r>
        <w:rPr>
          <w:b w:val="false"/>
          <w:i w:val="false"/>
        </w:rPr>
        <w:t>、</w:t>
      </w:r>
      <w:r>
        <w:rPr>
          <w:b w:val="false"/>
          <w:i w:val="false"/>
        </w:rPr>
        <w:t>verify-current</w:t>
      </w:r>
      <w:r>
        <w:rPr>
          <w:b w:val="false"/>
          <w:i w:val="false"/>
        </w:rPr>
        <w:t>、</w:t>
      </w:r>
      <w:r>
        <w:rPr>
          <w:b w:val="false"/>
          <w:i w:val="false"/>
        </w:rPr>
        <w:t>export-physical-draft</w:t>
      </w:r>
      <w:r>
        <w:rPr>
          <w:b w:val="false"/>
          <w:i w:val="false"/>
        </w:rPr>
        <w:t>的输入配置文件，以及</w:t>
      </w:r>
      <w:r>
        <w:rPr>
          <w:b w:val="false"/>
          <w:i w:val="false"/>
        </w:rPr>
        <w:t>import-unity</w:t>
      </w:r>
      <w:r>
        <w:rPr>
          <w:b w:val="false"/>
          <w:i w:val="false"/>
        </w:rPr>
        <w:t>目录中的</w:t>
      </w:r>
      <w:r>
        <w:rPr>
          <w:b w:val="false"/>
          <w:i w:val="false"/>
        </w:rPr>
        <w:t>vehicle_config.json</w:t>
      </w:r>
      <w:r>
        <w:rPr>
          <w:b w:val="false"/>
          <w:i w:val="false"/>
        </w:rPr>
        <w:t>，不存在、不可读取或</w:t>
      </w:r>
      <w:r>
        <w:rPr>
          <w:b w:val="false"/>
          <w:i w:val="false"/>
        </w:rPr>
        <w:t>JSON</w:t>
      </w:r>
      <w:r>
        <w:rPr>
          <w:b w:val="false"/>
          <w:i w:val="false"/>
        </w:rPr>
        <w:t>无法解析时，应返回退出码</w:t>
      </w:r>
      <w:r>
        <w:rPr>
          <w:b w:val="false"/>
          <w:i w:val="false"/>
        </w:rPr>
        <w:t>2</w:t>
      </w:r>
      <w:r>
        <w:rPr>
          <w:b w:val="false"/>
          <w:i w:val="false"/>
        </w:rPr>
        <w:t>，标准错误以</w:t>
      </w:r>
      <w:r>
        <w:rPr>
          <w:b w:val="false"/>
          <w:i w:val="false"/>
        </w:rPr>
        <w:t>ERROR</w:t>
      </w:r>
      <w:r>
        <w:rPr>
          <w:b w:val="false"/>
          <w:i w:val="false"/>
        </w:rPr>
        <w:t>标识并包含输入路径和失败原因。固定模板与固件输入错误按</w:t>
      </w:r>
      <w:r>
        <w:rPr>
          <w:b w:val="false"/>
          <w:i w:val="false"/>
        </w:rPr>
        <w:t>R-CFG-007</w:t>
      </w:r>
      <w:r>
        <w:rPr>
          <w:b w:val="false"/>
          <w:i w:val="false"/>
        </w:rPr>
        <w:t>、</w:t>
      </w:r>
      <w:r>
        <w:rPr>
          <w:b w:val="false"/>
          <w:i w:val="false"/>
        </w:rPr>
        <w:t>R-CFG-009</w:t>
      </w:r>
      <w:r>
        <w:rPr>
          <w:b w:val="false"/>
          <w:i w:val="false"/>
        </w:rPr>
        <w:t>规定。</w:t>
      </w:r>
    </w:p>
    <w:p>
      <w:pPr>
        <w:pStyle w:val="Normal"/>
        <w:keepNext w:val="true"/>
        <w:rPr/>
      </w:pPr>
      <w:r>
        <w:rPr>
          <w:b/>
          <w:i w:val="false"/>
        </w:rPr>
        <w:t>TC-EXT-001-d / R-EXT-001 d)</w:t>
      </w:r>
    </w:p>
    <w:p>
      <w:pPr>
        <w:pStyle w:val="Normal"/>
        <w:rPr/>
      </w:pPr>
      <w:r>
        <w:rPr>
          <w:b w:val="false"/>
          <w:i w:val="false"/>
        </w:rPr>
        <w:t>validate</w:t>
      </w:r>
      <w:r>
        <w:rPr>
          <w:b w:val="false"/>
          <w:i w:val="false"/>
        </w:rPr>
        <w:t>成功时，应返回退出码</w:t>
      </w:r>
      <w:r>
        <w:rPr>
          <w:b w:val="false"/>
          <w:i w:val="false"/>
        </w:rPr>
        <w:t>0</w:t>
      </w:r>
      <w:r>
        <w:rPr>
          <w:b w:val="false"/>
          <w:i w:val="false"/>
        </w:rPr>
        <w:t>，并在标准输出中给出</w:t>
      </w:r>
      <w:r>
        <w:rPr>
          <w:b w:val="false"/>
          <w:i w:val="false"/>
        </w:rPr>
        <w:t>OK</w:t>
      </w:r>
      <w:r>
        <w:rPr>
          <w:b w:val="false"/>
          <w:i w:val="false"/>
        </w:rPr>
        <w:t>、输入路径、</w:t>
      </w:r>
      <w:r>
        <w:rPr>
          <w:b w:val="false"/>
          <w:i w:val="false"/>
        </w:rPr>
        <w:t>vehicleId</w:t>
      </w:r>
      <w:r>
        <w:rPr>
          <w:b w:val="false"/>
          <w:i w:val="false"/>
        </w:rPr>
        <w:t>和</w:t>
      </w:r>
      <w:r>
        <w:rPr>
          <w:b w:val="false"/>
          <w:i w:val="false"/>
        </w:rPr>
        <w:t>schema</w:t>
      </w:r>
      <w:r>
        <w:rPr>
          <w:b w:val="false"/>
          <w:i w:val="false"/>
        </w:rPr>
        <w:t>版本。有效配置产生的</w:t>
      </w:r>
      <w:r>
        <w:rPr>
          <w:b w:val="false"/>
          <w:i w:val="false"/>
        </w:rPr>
        <w:t>WARNING</w:t>
      </w:r>
      <w:r>
        <w:rPr>
          <w:b w:val="false"/>
          <w:i w:val="false"/>
        </w:rPr>
        <w:t>应输出至标准错误；警告与成功结果可同时存在。</w:t>
      </w:r>
    </w:p>
    <w:p>
      <w:pPr>
        <w:pStyle w:val="Normal"/>
        <w:keepNext w:val="true"/>
        <w:rPr/>
      </w:pPr>
      <w:r>
        <w:rPr>
          <w:b/>
          <w:i w:val="false"/>
        </w:rPr>
        <w:t>TC-EXT-001-e / R-EXT-001 e)</w:t>
      </w:r>
    </w:p>
    <w:p>
      <w:pPr>
        <w:pStyle w:val="Normal"/>
        <w:rPr/>
      </w:pPr>
      <w:r>
        <w:rPr>
          <w:b w:val="false"/>
          <w:i w:val="false"/>
        </w:rPr>
        <w:t>validate</w:t>
      </w:r>
      <w:r>
        <w:rPr>
          <w:b w:val="false"/>
          <w:i w:val="false"/>
        </w:rPr>
        <w:t>、</w:t>
      </w:r>
      <w:r>
        <w:rPr>
          <w:b w:val="false"/>
          <w:i w:val="false"/>
        </w:rPr>
        <w:t>generate</w:t>
      </w:r>
      <w:r>
        <w:rPr>
          <w:b w:val="false"/>
          <w:i w:val="false"/>
        </w:rPr>
        <w:t>、</w:t>
      </w:r>
      <w:r>
        <w:rPr>
          <w:b w:val="false"/>
          <w:i w:val="false"/>
        </w:rPr>
        <w:t>import-unity</w:t>
      </w:r>
      <w:r>
        <w:rPr>
          <w:b w:val="false"/>
          <w:i w:val="false"/>
        </w:rPr>
        <w:t>、</w:t>
      </w:r>
      <w:r>
        <w:rPr>
          <w:b w:val="false"/>
          <w:i w:val="false"/>
        </w:rPr>
        <w:t>export-physical</w:t>
      </w:r>
      <w:r>
        <w:rPr>
          <w:b w:val="false"/>
          <w:i w:val="false"/>
        </w:rPr>
        <w:t>及</w:t>
      </w:r>
      <w:r>
        <w:rPr>
          <w:b w:val="false"/>
          <w:i w:val="false"/>
        </w:rPr>
        <w:t>export-physical-draft</w:t>
      </w:r>
      <w:r>
        <w:rPr>
          <w:b w:val="false"/>
          <w:i w:val="false"/>
        </w:rPr>
        <w:t>的业务输出和拒绝条件按</w:t>
      </w:r>
      <w:r>
        <w:rPr>
          <w:b w:val="false"/>
          <w:i w:val="false"/>
        </w:rPr>
        <w:t>R-CFG-001</w:t>
      </w:r>
      <w:r>
        <w:rPr>
          <w:b w:val="false"/>
          <w:i w:val="false"/>
        </w:rPr>
        <w:t>至</w:t>
      </w:r>
      <w:r>
        <w:rPr>
          <w:b w:val="false"/>
          <w:i w:val="false"/>
        </w:rPr>
        <w:t>R-CFG-009</w:t>
      </w:r>
      <w:r>
        <w:rPr>
          <w:b w:val="false"/>
          <w:i w:val="false"/>
        </w:rPr>
        <w:t>规定。调用时应将含中文或空格的文件路径作为单个参数传入；软件应保留该参数表示的路径。</w:t>
      </w:r>
      <w:r>
        <w:rPr>
          <w:b w:val="false"/>
          <w:i w:val="false"/>
        </w:rPr>
        <w:t>verify-current</w:t>
      </w:r>
      <w:r>
        <w:rPr>
          <w:b w:val="false"/>
          <w:i w:val="false"/>
        </w:rPr>
        <w:t>的比较与报告规则如下。</w:t>
      </w:r>
    </w:p>
    <w:p>
      <w:pPr>
        <w:pStyle w:val="Normal"/>
        <w:keepNext w:val="true"/>
        <w:rPr/>
      </w:pPr>
      <w:r>
        <w:rPr>
          <w:b/>
          <w:i w:val="false"/>
        </w:rPr>
        <w:t>TC-EXT-001-f / R-EXT-001 f)</w:t>
      </w:r>
    </w:p>
    <w:p>
      <w:pPr>
        <w:pStyle w:val="Normal"/>
        <w:rPr/>
      </w:pPr>
      <w:r>
        <w:rPr>
          <w:b w:val="false"/>
          <w:i w:val="false"/>
        </w:rPr>
        <w:t>verify-current INPUT --workspace-src SOURCE [--json-report REPORT]</w:t>
      </w:r>
      <w:r>
        <w:rPr>
          <w:b w:val="false"/>
          <w:i w:val="false"/>
        </w:rPr>
        <w:t>应在</w:t>
      </w:r>
      <w:r>
        <w:rPr>
          <w:b w:val="false"/>
          <w:i w:val="false"/>
        </w:rPr>
        <w:t>INPUT</w:t>
      </w:r>
      <w:r>
        <w:rPr>
          <w:b w:val="false"/>
          <w:i w:val="false"/>
        </w:rPr>
        <w:t>为通过校验且含</w:t>
      </w:r>
      <w:r>
        <w:rPr>
          <w:b w:val="false"/>
          <w:i w:val="false"/>
        </w:rPr>
        <w:t>imu</w:t>
      </w:r>
      <w:r>
        <w:rPr>
          <w:b w:val="false"/>
          <w:i w:val="false"/>
        </w:rPr>
        <w:t>、</w:t>
      </w:r>
      <w:r>
        <w:rPr>
          <w:b w:val="false"/>
          <w:i w:val="false"/>
        </w:rPr>
        <w:t>lidar</w:t>
      </w:r>
      <w:r>
        <w:rPr>
          <w:b w:val="false"/>
          <w:i w:val="false"/>
        </w:rPr>
        <w:t>、</w:t>
      </w:r>
      <w:r>
        <w:rPr>
          <w:b w:val="false"/>
          <w:i w:val="false"/>
        </w:rPr>
        <w:t>right_camera</w:t>
      </w:r>
      <w:r>
        <w:rPr>
          <w:b w:val="false"/>
          <w:i w:val="false"/>
        </w:rPr>
        <w:t>、</w:t>
      </w:r>
      <w:r>
        <w:rPr>
          <w:b w:val="false"/>
          <w:i w:val="false"/>
        </w:rPr>
        <w:t>rtk_master</w:t>
      </w:r>
      <w:r>
        <w:rPr>
          <w:b w:val="false"/>
          <w:i w:val="false"/>
        </w:rPr>
        <w:t>传感器标识的</w:t>
      </w:r>
      <w:r>
        <w:rPr>
          <w:b w:val="false"/>
          <w:i w:val="false"/>
        </w:rPr>
        <w:t>Ackermann</w:t>
      </w:r>
      <w:r>
        <w:rPr>
          <w:b w:val="false"/>
          <w:i w:val="false"/>
        </w:rPr>
        <w:t>配置、</w:t>
      </w:r>
      <w:r>
        <w:rPr>
          <w:b w:val="false"/>
          <w:i w:val="false"/>
        </w:rPr>
        <w:t>SOURCE</w:t>
      </w:r>
      <w:r>
        <w:rPr>
          <w:b w:val="false"/>
          <w:i w:val="false"/>
        </w:rPr>
        <w:t>中被比较的基线参数和模型完整时，逐项比较配置推导值与现有</w:t>
      </w:r>
      <w:r>
        <w:rPr>
          <w:b w:val="false"/>
          <w:i w:val="false"/>
        </w:rPr>
        <w:t>YAML</w:t>
      </w:r>
      <w:r>
        <w:rPr>
          <w:b w:val="false"/>
          <w:i w:val="false"/>
        </w:rPr>
        <w:t>参数及</w:t>
      </w:r>
      <w:r>
        <w:rPr>
          <w:b w:val="false"/>
          <w:i w:val="false"/>
        </w:rPr>
        <w:t>SDF</w:t>
      </w:r>
      <w:r>
        <w:rPr>
          <w:b w:val="false"/>
          <w:i w:val="false"/>
        </w:rPr>
        <w:t>模型。输出每项</w:t>
      </w:r>
      <w:r>
        <w:rPr>
          <w:b w:val="false"/>
          <w:i w:val="false"/>
        </w:rPr>
        <w:t>PASS</w:t>
      </w:r>
      <w:r>
        <w:rPr>
          <w:b w:val="false"/>
          <w:i w:val="false"/>
        </w:rPr>
        <w:t>或</w:t>
      </w:r>
      <w:r>
        <w:rPr>
          <w:b w:val="false"/>
          <w:i w:val="false"/>
        </w:rPr>
        <w:t>FAIL</w:t>
      </w:r>
      <w:r>
        <w:rPr>
          <w:b w:val="false"/>
          <w:i w:val="false"/>
        </w:rPr>
        <w:t>、检查名称和来源；失败项还应输出期望值与实际值。比较发现差异应报告差异，不自动修改输入或基线。</w:t>
      </w:r>
    </w:p>
    <w:p>
      <w:pPr>
        <w:pStyle w:val="Normal"/>
        <w:keepNext w:val="true"/>
        <w:rPr/>
      </w:pPr>
      <w:r>
        <w:rPr>
          <w:b/>
          <w:i w:val="false"/>
        </w:rPr>
        <w:t>TC-EXT-001-g / R-EXT-001 g)</w:t>
      </w:r>
    </w:p>
    <w:p>
      <w:pPr>
        <w:pStyle w:val="Normal"/>
        <w:rPr/>
      </w:pPr>
      <w:r>
        <w:rPr>
          <w:b w:val="false"/>
          <w:i w:val="false"/>
        </w:rPr>
        <w:t>指定</w:t>
      </w:r>
      <w:r>
        <w:rPr>
          <w:b w:val="false"/>
          <w:i w:val="false"/>
        </w:rPr>
        <w:t>--json-report</w:t>
      </w:r>
      <w:r>
        <w:rPr>
          <w:b w:val="false"/>
          <w:i w:val="false"/>
        </w:rPr>
        <w:t>时，应把全部检查结果写入</w:t>
      </w:r>
      <w:r>
        <w:rPr>
          <w:b w:val="false"/>
          <w:i w:val="false"/>
        </w:rPr>
        <w:t>REPORT</w:t>
      </w:r>
      <w:r>
        <w:rPr>
          <w:b w:val="false"/>
          <w:i w:val="false"/>
        </w:rPr>
        <w:t>；每项记录</w:t>
      </w:r>
      <w:r>
        <w:rPr>
          <w:b w:val="false"/>
          <w:i w:val="false"/>
        </w:rPr>
        <w:t>name</w:t>
      </w:r>
      <w:r>
        <w:rPr>
          <w:b w:val="false"/>
          <w:i w:val="false"/>
        </w:rPr>
        <w:t>、</w:t>
      </w:r>
      <w:r>
        <w:rPr>
          <w:b w:val="false"/>
          <w:i w:val="false"/>
        </w:rPr>
        <w:t>expected</w:t>
      </w:r>
      <w:r>
        <w:rPr>
          <w:b w:val="false"/>
          <w:i w:val="false"/>
        </w:rPr>
        <w:t>、</w:t>
      </w:r>
      <w:r>
        <w:rPr>
          <w:b w:val="false"/>
          <w:i w:val="false"/>
        </w:rPr>
        <w:t>actual</w:t>
      </w:r>
      <w:r>
        <w:rPr>
          <w:b w:val="false"/>
          <w:i w:val="false"/>
        </w:rPr>
        <w:t>、</w:t>
      </w:r>
      <w:r>
        <w:rPr>
          <w:b w:val="false"/>
          <w:i w:val="false"/>
        </w:rPr>
        <w:t>passed</w:t>
      </w:r>
      <w:r>
        <w:rPr>
          <w:b w:val="false"/>
          <w:i w:val="false"/>
        </w:rPr>
        <w:t>、</w:t>
      </w:r>
      <w:r>
        <w:rPr>
          <w:b w:val="false"/>
          <w:i w:val="false"/>
        </w:rPr>
        <w:t>source</w:t>
      </w:r>
      <w:r>
        <w:rPr>
          <w:b w:val="false"/>
          <w:i w:val="false"/>
        </w:rPr>
        <w:t>。未指定时不生成该报告。报告应与本次标准输出的检查结果一致，不要求当前仓库中的全部基线比较均通过。</w:t>
      </w:r>
    </w:p>
    <w:p>
      <w:pPr>
        <w:pStyle w:val="Normal"/>
        <w:rPr/>
      </w:pPr>
      <w:r>
        <w:rPr>
          <w:b w:val="false"/>
          <w:i w:val="false"/>
        </w:rPr>
        <w:t>关联原文：表</w:t>
      </w:r>
      <w:r>
        <w:rPr>
          <w:b w:val="false"/>
          <w:i w:val="false"/>
        </w:rPr>
        <w:t xml:space="preserve">90 </w:t>
      </w:r>
      <w:r>
        <w:rPr>
          <w:b w:val="false"/>
          <w:i w:val="false"/>
        </w:rPr>
        <w:t>配置基线比较的退出状态；</w:t>
      </w:r>
      <w:r>
        <w:rPr>
          <w:b w:val="false"/>
          <w:i w:val="false"/>
        </w:rPr>
        <w:t>verify-current</w:t>
      </w:r>
      <w:r>
        <w:rPr>
          <w:b w:val="false"/>
          <w:i w:val="false"/>
        </w:rPr>
        <w:t>条件；退出码及输出；全部检查一致；退出</w:t>
      </w:r>
      <w:r>
        <w:rPr>
          <w:b w:val="false"/>
          <w:i w:val="false"/>
        </w:rPr>
        <w:t>0</w:t>
      </w:r>
      <w:r>
        <w:rPr>
          <w:b w:val="false"/>
          <w:i w:val="false"/>
        </w:rPr>
        <w:t>，各项标为</w:t>
      </w:r>
      <w:r>
        <w:rPr>
          <w:b w:val="false"/>
          <w:i w:val="false"/>
        </w:rPr>
        <w:t>PASS</w:t>
      </w:r>
      <w:r>
        <w:rPr>
          <w:b w:val="false"/>
          <w:i w:val="false"/>
        </w:rPr>
        <w:t>；存在一项或多项差异；退出</w:t>
      </w:r>
      <w:r>
        <w:rPr>
          <w:b w:val="false"/>
          <w:i w:val="false"/>
        </w:rPr>
        <w:t>1</w:t>
      </w:r>
      <w:r>
        <w:rPr>
          <w:b w:val="false"/>
          <w:i w:val="false"/>
        </w:rPr>
        <w:t>，对应项标为</w:t>
      </w:r>
      <w:r>
        <w:rPr>
          <w:b w:val="false"/>
          <w:i w:val="false"/>
        </w:rPr>
        <w:t>FAIL</w:t>
      </w:r>
      <w:r>
        <w:rPr>
          <w:b w:val="false"/>
          <w:i w:val="false"/>
        </w:rPr>
        <w:t>，报告失败项数量；输入</w:t>
      </w:r>
      <w:r>
        <w:rPr>
          <w:b w:val="false"/>
          <w:i w:val="false"/>
        </w:rPr>
        <w:t>JSON</w:t>
      </w:r>
      <w:r>
        <w:rPr>
          <w:b w:val="false"/>
          <w:i w:val="false"/>
        </w:rPr>
        <w:t>读取、解析或车辆配置校验失败；退出</w:t>
      </w:r>
      <w:r>
        <w:rPr>
          <w:b w:val="false"/>
          <w:i w:val="false"/>
        </w:rPr>
        <w:t>2</w:t>
      </w:r>
      <w:r>
        <w:rPr>
          <w:b w:val="false"/>
          <w:i w:val="false"/>
        </w:rPr>
        <w:t>，输出</w:t>
      </w:r>
      <w:r>
        <w:rPr>
          <w:b w:val="false"/>
          <w:i w:val="false"/>
        </w:rPr>
        <w:t>ERROR</w:t>
      </w:r>
      <w:r>
        <w:rPr>
          <w:b w:val="false"/>
          <w:i w:val="false"/>
        </w:rPr>
        <w:t>及原因，不执行后续比较。</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6.3.59 TC-EXT-002 IF-ROS</w:t>
      </w:r>
      <w:r>
        <w:rPr>
          <w:b w:val="false"/>
          <w:i w:val="false"/>
        </w:rPr>
        <w:t>消息接口</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R-EXT-002</w:t>
            </w:r>
            <w:r>
              <w:rPr>
                <w:rFonts w:cs=""/>
                <w:b w:val="false"/>
                <w:i w:val="false"/>
                <w:kern w:val="0"/>
                <w:sz w:val="18"/>
                <w:szCs w:val="22"/>
                <w:lang w:val="en-US" w:eastAsia="en-US" w:bidi="ar-SA"/>
              </w:rPr>
              <w:t>，需规</w:t>
            </w:r>
            <w:r>
              <w:rPr>
                <w:rFonts w:cs=""/>
                <w:b w:val="false"/>
                <w:i w:val="false"/>
                <w:kern w:val="0"/>
                <w:sz w:val="18"/>
                <w:szCs w:val="22"/>
                <w:lang w:val="en-US" w:eastAsia="en-US" w:bidi="ar-SA"/>
              </w:rPr>
              <w:t>3.3.3 IF-ROS</w:t>
            </w:r>
            <w:r>
              <w:rPr>
                <w:rFonts w:cs=""/>
                <w:b w:val="false"/>
                <w:i w:val="false"/>
                <w:kern w:val="0"/>
                <w:sz w:val="18"/>
                <w:szCs w:val="22"/>
                <w:lang w:val="en-US" w:eastAsia="en-US" w:bidi="ar-SA"/>
              </w:rPr>
              <w:t>消息接口</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同域观察端，兼容</w:t>
            </w:r>
            <w:r>
              <w:rPr>
                <w:rFonts w:cs=""/>
                <w:b w:val="false"/>
                <w:i w:val="false"/>
                <w:kern w:val="0"/>
                <w:sz w:val="18"/>
                <w:szCs w:val="22"/>
                <w:lang w:val="en-US" w:eastAsia="en-US" w:bidi="ar-SA"/>
              </w:rPr>
              <w:t>best_effort</w:t>
            </w:r>
            <w:r>
              <w:rPr>
                <w:rFonts w:cs=""/>
                <w:b w:val="false"/>
                <w:i w:val="false"/>
                <w:kern w:val="0"/>
                <w:sz w:val="18"/>
                <w:szCs w:val="22"/>
                <w:lang w:val="en-US" w:eastAsia="en-US" w:bidi="ar-SA"/>
              </w:rPr>
              <w:t>订阅。</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5.6</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读取本轮</w:t>
      </w:r>
      <w:r>
        <w:rPr>
          <w:b w:val="false"/>
          <w:i w:val="false"/>
        </w:rPr>
        <w:t>clock</w:t>
      </w:r>
      <w:r>
        <w:rPr>
          <w:b w:val="false"/>
          <w:i w:val="false"/>
        </w:rPr>
        <w:t>、点云、图像、所选定位及</w:t>
      </w:r>
      <w:r>
        <w:rPr>
          <w:b w:val="false"/>
          <w:i w:val="false"/>
        </w:rPr>
        <w:t>TF</w:t>
      </w:r>
      <w:r>
        <w:rPr>
          <w:b w:val="false"/>
          <w:i w:val="false"/>
        </w:rPr>
        <w:t>，核对类型、</w:t>
      </w:r>
      <w:r>
        <w:rPr>
          <w:b w:val="false"/>
          <w:i w:val="false"/>
        </w:rPr>
        <w:t>frame</w:t>
      </w:r>
      <w:r>
        <w:rPr>
          <w:b w:val="false"/>
          <w:i w:val="false"/>
        </w:rPr>
        <w:t>和</w:t>
      </w:r>
      <w:r>
        <w:rPr>
          <w:b w:val="false"/>
          <w:i w:val="false"/>
        </w:rPr>
        <w:t>FLU</w:t>
      </w:r>
      <w:r>
        <w:rPr>
          <w:b w:val="false"/>
          <w:i w:val="false"/>
        </w:rPr>
        <w:t>。</w:t>
      </w:r>
    </w:p>
    <w:p>
      <w:pPr>
        <w:pStyle w:val="Normal"/>
        <w:ind w:left="283" w:hanging="283"/>
        <w:rPr/>
      </w:pPr>
      <w:r>
        <w:rPr/>
        <w:t xml:space="preserve">2. </w:t>
      </w:r>
      <w:r>
        <w:rPr>
          <w:b w:val="false"/>
          <w:i w:val="false"/>
        </w:rPr>
        <w:t>按四定位分别核对要求的里程计接口。</w:t>
      </w:r>
    </w:p>
    <w:p>
      <w:pPr>
        <w:pStyle w:val="Normal"/>
        <w:ind w:left="283" w:hanging="283"/>
        <w:rPr/>
      </w:pPr>
      <w:r>
        <w:rPr/>
        <w:t xml:space="preserve">3. </w:t>
      </w:r>
      <w:r>
        <w:rPr>
          <w:b w:val="false"/>
          <w:i w:val="false"/>
        </w:rPr>
        <w:t>检查两个导航</w:t>
      </w:r>
      <w:r>
        <w:rPr>
          <w:b w:val="false"/>
          <w:i w:val="false"/>
        </w:rPr>
        <w:t>Action</w:t>
      </w:r>
      <w:r>
        <w:rPr>
          <w:b w:val="false"/>
          <w:i w:val="false"/>
        </w:rPr>
        <w:t>类型，记录实际频率而不另加固定频率阈值。</w:t>
      </w:r>
    </w:p>
    <w:p>
      <w:pPr>
        <w:pStyle w:val="Normal"/>
        <w:rPr/>
      </w:pPr>
      <w:r>
        <w:rPr>
          <w:b w:val="false"/>
          <w:i w:val="false"/>
        </w:rPr>
        <w:t>子项检查及判定标准：</w:t>
      </w:r>
    </w:p>
    <w:p>
      <w:pPr>
        <w:pStyle w:val="Normal"/>
        <w:keepNext w:val="true"/>
        <w:rPr/>
      </w:pPr>
      <w:r>
        <w:rPr>
          <w:b/>
          <w:i w:val="false"/>
        </w:rPr>
        <w:t>TC-EXT-002-a / R-EXT-002 a)</w:t>
      </w:r>
    </w:p>
    <w:p>
      <w:pPr>
        <w:pStyle w:val="Normal"/>
        <w:rPr/>
      </w:pPr>
      <w:r>
        <w:rPr>
          <w:b w:val="false"/>
          <w:i w:val="false"/>
        </w:rPr>
        <w:t>含</w:t>
      </w:r>
      <w:r>
        <w:rPr>
          <w:b w:val="false"/>
          <w:i w:val="false"/>
        </w:rPr>
        <w:t>header</w:t>
      </w:r>
      <w:r>
        <w:rPr>
          <w:b w:val="false"/>
          <w:i w:val="false"/>
        </w:rPr>
        <w:t>的消息应通过</w:t>
      </w:r>
      <w:r>
        <w:rPr>
          <w:b w:val="false"/>
          <w:i w:val="false"/>
        </w:rPr>
        <w:t>header.frame_id</w:t>
      </w:r>
      <w:r>
        <w:rPr>
          <w:b w:val="false"/>
          <w:i w:val="false"/>
        </w:rPr>
        <w:t>标识数据所在坐标系。车体及传感器安装位姿采用</w:t>
      </w:r>
      <w:r>
        <w:rPr>
          <w:b w:val="false"/>
          <w:i w:val="false"/>
        </w:rPr>
        <w:t>ROS_FLU</w:t>
      </w:r>
      <w:r>
        <w:rPr>
          <w:b w:val="false"/>
          <w:i w:val="false"/>
        </w:rPr>
        <w:t>约定；相机图像应使用配置指定的光学坐标系。</w:t>
      </w:r>
      <w:r>
        <w:rPr>
          <w:b w:val="false"/>
          <w:i w:val="false"/>
        </w:rPr>
        <w:t>map</w:t>
      </w:r>
      <w:r>
        <w:rPr>
          <w:b w:val="false"/>
          <w:i w:val="false"/>
        </w:rPr>
        <w:t>、</w:t>
      </w:r>
      <w:r>
        <w:rPr>
          <w:b w:val="false"/>
          <w:i w:val="false"/>
        </w:rPr>
        <w:t>odom</w:t>
      </w:r>
      <w:r>
        <w:rPr>
          <w:b w:val="false"/>
          <w:i w:val="false"/>
        </w:rPr>
        <w:t>、</w:t>
      </w:r>
      <w:r>
        <w:rPr>
          <w:b w:val="false"/>
          <w:i w:val="false"/>
        </w:rPr>
        <w:t>base_link</w:t>
      </w:r>
      <w:r>
        <w:rPr>
          <w:b w:val="false"/>
          <w:i w:val="false"/>
        </w:rPr>
        <w:t>、传感器安装坐标系及测量坐标系之间的关系应与当前车型配置一致。</w:t>
      </w:r>
    </w:p>
    <w:p>
      <w:pPr>
        <w:pStyle w:val="Normal"/>
        <w:keepNext w:val="true"/>
        <w:rPr/>
      </w:pPr>
      <w:r>
        <w:rPr>
          <w:b/>
          <w:i w:val="false"/>
        </w:rPr>
        <w:t>TC-EXT-002-b / R-EXT-002 b)</w:t>
      </w:r>
    </w:p>
    <w:p>
      <w:pPr>
        <w:pStyle w:val="Normal"/>
        <w:rPr/>
      </w:pPr>
      <w:r>
        <w:rPr>
          <w:b w:val="false"/>
          <w:i w:val="false"/>
        </w:rPr>
        <w:t>传感器消息应来自本次仿真，观察端使用兼容</w:t>
      </w:r>
      <w:r>
        <w:rPr>
          <w:b w:val="false"/>
          <w:i w:val="false"/>
        </w:rPr>
        <w:t>best_effort</w:t>
      </w:r>
      <w:r>
        <w:rPr>
          <w:b w:val="false"/>
          <w:i w:val="false"/>
        </w:rPr>
        <w:t>的订阅应能读取有效帧。</w:t>
      </w:r>
      <w:r>
        <w:rPr>
          <w:b w:val="false"/>
          <w:i w:val="false"/>
        </w:rPr>
        <w:t>C16</w:t>
      </w:r>
      <w:r>
        <w:rPr>
          <w:b w:val="false"/>
          <w:i w:val="false"/>
        </w:rPr>
        <w:t>主点云接口应为</w:t>
      </w:r>
      <w:r>
        <w:rPr>
          <w:b w:val="false"/>
          <w:i w:val="false"/>
        </w:rPr>
        <w:t>/lidar/points</w:t>
      </w:r>
      <w:r>
        <w:rPr>
          <w:b w:val="false"/>
          <w:i w:val="false"/>
        </w:rPr>
        <w:t>；</w:t>
      </w:r>
      <w:r>
        <w:rPr>
          <w:b w:val="false"/>
          <w:i w:val="false"/>
        </w:rPr>
        <w:t>/points</w:t>
      </w:r>
      <w:r>
        <w:rPr>
          <w:b w:val="false"/>
          <w:i w:val="false"/>
        </w:rPr>
        <w:t>及未启用的深度图像显示项不作为本次仿真的必需传感器接口。</w:t>
      </w:r>
    </w:p>
    <w:p>
      <w:pPr>
        <w:pStyle w:val="Normal"/>
        <w:keepNext w:val="true"/>
        <w:rPr/>
      </w:pPr>
      <w:r>
        <w:rPr>
          <w:b/>
          <w:i w:val="false"/>
        </w:rPr>
        <w:t>TC-EXT-002-c / R-EXT-002 c)</w:t>
      </w:r>
    </w:p>
    <w:p>
      <w:pPr>
        <w:pStyle w:val="Normal"/>
        <w:rPr/>
      </w:pPr>
      <w:r>
        <w:rPr>
          <w:b w:val="false"/>
          <w:i w:val="false"/>
        </w:rPr>
        <w:t>所选定位的里程计接口应分别为：</w:t>
      </w:r>
      <w:r>
        <w:rPr>
          <w:b w:val="false"/>
          <w:i w:val="false"/>
        </w:rPr>
        <w:t>FAST-LIVO2+RTK</w:t>
      </w:r>
      <w:r>
        <w:rPr>
          <w:b w:val="false"/>
          <w:i w:val="false"/>
        </w:rPr>
        <w:t>使用</w:t>
      </w:r>
      <w:r>
        <w:rPr>
          <w:b w:val="false"/>
          <w:i w:val="false"/>
        </w:rPr>
        <w:t>/fastlivo_rtk/odometry</w:t>
      </w:r>
      <w:r>
        <w:rPr>
          <w:b w:val="false"/>
          <w:i w:val="false"/>
        </w:rPr>
        <w:t>，</w:t>
      </w:r>
      <w:r>
        <w:rPr>
          <w:b w:val="false"/>
          <w:i w:val="false"/>
        </w:rPr>
        <w:t>FAST-LIO2</w:t>
      </w:r>
      <w:r>
        <w:rPr>
          <w:b w:val="false"/>
          <w:i w:val="false"/>
        </w:rPr>
        <w:t>使用</w:t>
      </w:r>
      <w:r>
        <w:rPr>
          <w:b w:val="false"/>
          <w:i w:val="false"/>
        </w:rPr>
        <w:t>/fastlio/odometry</w:t>
      </w:r>
      <w:r>
        <w:rPr>
          <w:b w:val="false"/>
          <w:i w:val="false"/>
        </w:rPr>
        <w:t>，</w:t>
      </w:r>
      <w:r>
        <w:rPr>
          <w:b w:val="false"/>
          <w:i w:val="false"/>
        </w:rPr>
        <w:t>NavSat ESKF</w:t>
      </w:r>
      <w:r>
        <w:rPr>
          <w:b w:val="false"/>
          <w:i w:val="false"/>
        </w:rPr>
        <w:t>使用</w:t>
      </w:r>
      <w:r>
        <w:rPr>
          <w:b w:val="false"/>
          <w:i w:val="false"/>
        </w:rPr>
        <w:t>/odometry/filtered_navsat</w:t>
      </w:r>
      <w:r>
        <w:rPr>
          <w:b w:val="false"/>
          <w:i w:val="false"/>
        </w:rPr>
        <w:t>，</w:t>
      </w:r>
      <w:r>
        <w:rPr>
          <w:b w:val="false"/>
          <w:i w:val="false"/>
        </w:rPr>
        <w:t>KISS-ICP</w:t>
      </w:r>
      <w:r>
        <w:rPr>
          <w:b w:val="false"/>
          <w:i w:val="false"/>
        </w:rPr>
        <w:t>使用</w:t>
      </w:r>
      <w:r>
        <w:rPr>
          <w:b w:val="false"/>
          <w:i w:val="false"/>
        </w:rPr>
        <w:t>/kiss/odometry</w:t>
      </w:r>
      <w:r>
        <w:rPr>
          <w:b w:val="false"/>
          <w:i w:val="false"/>
        </w:rPr>
        <w:t>，类型均为</w:t>
      </w:r>
      <w:r>
        <w:rPr>
          <w:b w:val="false"/>
          <w:i w:val="false"/>
        </w:rPr>
        <w:t>nav_msgs/msg/Odometry</w:t>
      </w:r>
      <w:r>
        <w:rPr>
          <w:b w:val="false"/>
          <w:i w:val="false"/>
        </w:rPr>
        <w:t>。</w:t>
      </w:r>
      <w:r>
        <w:rPr>
          <w:b w:val="false"/>
          <w:i w:val="false"/>
        </w:rPr>
        <w:t>FAST-LIVO2+RTK</w:t>
      </w:r>
      <w:r>
        <w:rPr>
          <w:b w:val="false"/>
          <w:i w:val="false"/>
        </w:rPr>
        <w:t>还应提供</w:t>
      </w:r>
      <w:r>
        <w:rPr>
          <w:b w:val="false"/>
          <w:i w:val="false"/>
        </w:rPr>
        <w:t>/fastlivo_rtk/path</w:t>
      </w:r>
      <w:r>
        <w:rPr>
          <w:b w:val="false"/>
          <w:i w:val="false"/>
        </w:rPr>
        <w:t>轨迹；未选定位器的输出不列为本次必需项。</w:t>
      </w:r>
    </w:p>
    <w:p>
      <w:pPr>
        <w:pStyle w:val="Normal"/>
        <w:keepNext w:val="true"/>
        <w:rPr/>
      </w:pPr>
      <w:r>
        <w:rPr>
          <w:b/>
          <w:i w:val="false"/>
        </w:rPr>
        <w:t>TC-EXT-002-d / R-EXT-002 d)</w:t>
      </w:r>
    </w:p>
    <w:p>
      <w:pPr>
        <w:pStyle w:val="Normal"/>
        <w:rPr/>
      </w:pPr>
      <w:r>
        <w:rPr>
          <w:b w:val="false"/>
          <w:i w:val="false"/>
        </w:rPr>
        <w:t>单目标与连续目标分别应使用</w:t>
      </w:r>
      <w:r>
        <w:rPr>
          <w:b w:val="false"/>
          <w:i w:val="false"/>
        </w:rPr>
        <w:t>/navigate_to_pose</w:t>
      </w:r>
      <w:r>
        <w:rPr>
          <w:b w:val="false"/>
          <w:i w:val="false"/>
        </w:rPr>
        <w:t>和</w:t>
      </w:r>
      <w:r>
        <w:rPr>
          <w:b w:val="false"/>
          <w:i w:val="false"/>
        </w:rPr>
        <w:t>/navigate_through_poses</w:t>
      </w:r>
      <w:r>
        <w:rPr>
          <w:b w:val="false"/>
          <w:i w:val="false"/>
        </w:rPr>
        <w:t>动作，类型为</w:t>
      </w:r>
      <w:r>
        <w:rPr>
          <w:b w:val="false"/>
          <w:i w:val="false"/>
        </w:rPr>
        <w:t>nav2_msgs/action/NavigateToPose</w:t>
      </w:r>
      <w:r>
        <w:rPr>
          <w:b w:val="false"/>
          <w:i w:val="false"/>
        </w:rPr>
        <w:t>和</w:t>
      </w:r>
      <w:r>
        <w:rPr>
          <w:b w:val="false"/>
          <w:i w:val="false"/>
        </w:rPr>
        <w:t>nav2_msgs/action/NavigateThroughPoses</w:t>
      </w:r>
      <w:r>
        <w:rPr>
          <w:b w:val="false"/>
          <w:i w:val="false"/>
        </w:rPr>
        <w:t>；目标、执行状态及终态应按</w:t>
      </w:r>
      <w:r>
        <w:rPr>
          <w:b w:val="false"/>
          <w:i w:val="false"/>
        </w:rPr>
        <w:t>R-SIM-006</w:t>
      </w:r>
      <w:r>
        <w:rPr>
          <w:b w:val="false"/>
          <w:i w:val="false"/>
        </w:rPr>
        <w:t>和</w:t>
      </w:r>
      <w:r>
        <w:rPr>
          <w:b w:val="false"/>
          <w:i w:val="false"/>
        </w:rPr>
        <w:t>R-SIM-007</w:t>
      </w:r>
      <w:r>
        <w:rPr>
          <w:b w:val="false"/>
          <w:i w:val="false"/>
        </w:rPr>
        <w:t>核对。</w:t>
      </w:r>
    </w:p>
    <w:p>
      <w:pPr>
        <w:pStyle w:val="Normal"/>
        <w:keepNext w:val="true"/>
        <w:rPr/>
      </w:pPr>
      <w:r>
        <w:rPr>
          <w:b/>
          <w:i w:val="false"/>
        </w:rPr>
        <w:t>TC-EXT-002-e / R-EXT-002 e)</w:t>
      </w:r>
    </w:p>
    <w:p>
      <w:pPr>
        <w:pStyle w:val="Normal"/>
        <w:rPr/>
      </w:pPr>
      <w:r>
        <w:rPr>
          <w:b w:val="false"/>
          <w:i w:val="false"/>
        </w:rPr>
        <w:t>仿真节点使用仿真时钟。话题频率和具体</w:t>
      </w:r>
      <w:r>
        <w:rPr>
          <w:b w:val="false"/>
          <w:i w:val="false"/>
        </w:rPr>
        <w:t>QoS</w:t>
      </w:r>
      <w:r>
        <w:rPr>
          <w:b w:val="false"/>
          <w:i w:val="false"/>
        </w:rPr>
        <w:t>采用当前启动配置；本接口不另行规定固定发布频率。</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6.3.60 TC-EXT-003 IF-FILE</w:t>
      </w:r>
      <w:r>
        <w:rPr>
          <w:b w:val="false"/>
          <w:i w:val="false"/>
        </w:rPr>
        <w:t>文件接口</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R-EXT-003</w:t>
            </w:r>
            <w:r>
              <w:rPr>
                <w:rFonts w:cs=""/>
                <w:b w:val="false"/>
                <w:i w:val="false"/>
                <w:kern w:val="0"/>
                <w:sz w:val="18"/>
                <w:szCs w:val="22"/>
                <w:lang w:val="en-US" w:eastAsia="en-US" w:bidi="ar-SA"/>
              </w:rPr>
              <w:t>，需规</w:t>
            </w:r>
            <w:r>
              <w:rPr>
                <w:rFonts w:cs=""/>
                <w:b w:val="false"/>
                <w:i w:val="false"/>
                <w:kern w:val="0"/>
                <w:sz w:val="18"/>
                <w:szCs w:val="22"/>
                <w:lang w:val="en-US" w:eastAsia="en-US" w:bidi="ar-SA"/>
              </w:rPr>
              <w:t>3.3.4 IF-FILE</w:t>
            </w:r>
            <w:r>
              <w:rPr>
                <w:rFonts w:cs=""/>
                <w:b w:val="false"/>
                <w:i w:val="false"/>
                <w:kern w:val="0"/>
                <w:sz w:val="18"/>
                <w:szCs w:val="22"/>
                <w:lang w:val="en-US" w:eastAsia="en-US" w:bidi="ar-SA"/>
              </w:rPr>
              <w:t>文件接口</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中文空格路径输入、分离的空输出目录。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记录输入摘要，执行</w:t>
      </w:r>
      <w:r>
        <w:rPr>
          <w:b w:val="false"/>
          <w:i w:val="false"/>
        </w:rPr>
        <w:t>validate</w:t>
      </w:r>
      <w:r>
        <w:rPr>
          <w:b w:val="false"/>
          <w:i w:val="false"/>
        </w:rPr>
        <w:t>和</w:t>
      </w:r>
      <w:r>
        <w:rPr>
          <w:b w:val="false"/>
          <w:i w:val="false"/>
        </w:rPr>
        <w:t>generate</w:t>
      </w:r>
      <w:r>
        <w:rPr>
          <w:b w:val="false"/>
          <w:i w:val="false"/>
        </w:rPr>
        <w:t>再复核。</w:t>
      </w:r>
    </w:p>
    <w:p>
      <w:pPr>
        <w:pStyle w:val="Normal"/>
        <w:ind w:left="283" w:hanging="283"/>
        <w:rPr/>
      </w:pPr>
      <w:r>
        <w:rPr/>
        <w:t xml:space="preserve">2. </w:t>
      </w:r>
      <w:r>
        <w:rPr>
          <w:b w:val="false"/>
          <w:i w:val="false"/>
        </w:rPr>
        <w:t>不带模板与带模板分别检查标志。</w:t>
      </w:r>
    </w:p>
    <w:p>
      <w:pPr>
        <w:pStyle w:val="Normal"/>
        <w:ind w:left="283" w:hanging="283"/>
        <w:rPr/>
      </w:pPr>
      <w:r>
        <w:rPr/>
        <w:t xml:space="preserve">3. </w:t>
      </w:r>
      <w:r>
        <w:rPr>
          <w:b w:val="false"/>
          <w:i w:val="false"/>
        </w:rPr>
        <w:t>导入非空</w:t>
      </w:r>
      <w:r>
        <w:rPr>
          <w:b w:val="false"/>
          <w:i w:val="false"/>
        </w:rPr>
        <w:t>OBJ/MTL</w:t>
      </w:r>
      <w:r>
        <w:rPr>
          <w:b w:val="false"/>
          <w:i w:val="false"/>
        </w:rPr>
        <w:t>及缺件副本。</w:t>
      </w:r>
    </w:p>
    <w:p>
      <w:pPr>
        <w:pStyle w:val="Normal"/>
        <w:ind w:left="283" w:hanging="283"/>
        <w:rPr/>
      </w:pPr>
      <w:r>
        <w:rPr/>
        <w:t xml:space="preserve">4. </w:t>
      </w:r>
      <w:r>
        <w:rPr>
          <w:b w:val="false"/>
          <w:i w:val="false"/>
        </w:rPr>
        <w:t>改输出目录复验语义与文件完整性。</w:t>
      </w:r>
    </w:p>
    <w:p>
      <w:pPr>
        <w:pStyle w:val="Normal"/>
        <w:rPr/>
      </w:pPr>
      <w:r>
        <w:rPr>
          <w:b w:val="false"/>
          <w:i w:val="false"/>
        </w:rPr>
        <w:t>子项检查及判定标准：</w:t>
      </w:r>
    </w:p>
    <w:p>
      <w:pPr>
        <w:pStyle w:val="Normal"/>
        <w:keepNext w:val="true"/>
        <w:rPr/>
      </w:pPr>
      <w:r>
        <w:rPr>
          <w:b/>
          <w:i w:val="false"/>
        </w:rPr>
        <w:t>TC-EXT-003-a / R-EXT-003 a)</w:t>
      </w:r>
    </w:p>
    <w:p>
      <w:pPr>
        <w:pStyle w:val="Normal"/>
        <w:rPr/>
      </w:pPr>
      <w:r>
        <w:rPr>
          <w:b w:val="false"/>
          <w:i w:val="false"/>
        </w:rPr>
        <w:t>输入路径应支持中文和空格。命令行调用将完整路径作为单个参数传入时，软件应读取该路径指向的文件。</w:t>
      </w:r>
    </w:p>
    <w:p>
      <w:pPr>
        <w:pStyle w:val="Normal"/>
        <w:keepNext w:val="true"/>
        <w:rPr/>
      </w:pPr>
      <w:r>
        <w:rPr>
          <w:b/>
          <w:i w:val="false"/>
        </w:rPr>
        <w:t>TC-EXT-003-b / R-EXT-003 b)</w:t>
      </w:r>
    </w:p>
    <w:p>
      <w:pPr>
        <w:pStyle w:val="Normal"/>
        <w:rPr/>
      </w:pPr>
      <w:r>
        <w:rPr>
          <w:b w:val="false"/>
          <w:i w:val="false"/>
        </w:rPr>
        <w:t>validate</w:t>
      </w:r>
      <w:r>
        <w:rPr>
          <w:b w:val="false"/>
          <w:i w:val="false"/>
        </w:rPr>
        <w:t>应只读取输入并返回校验结果，不得改变输入文件字节。</w:t>
      </w:r>
      <w:r>
        <w:rPr>
          <w:b w:val="false"/>
          <w:i w:val="false"/>
        </w:rPr>
        <w:t>generate</w:t>
      </w:r>
      <w:r>
        <w:rPr>
          <w:b w:val="false"/>
          <w:i w:val="false"/>
        </w:rPr>
        <w:t>在输入目录与输出目录分离的条件下，应将产物写入</w:t>
      </w:r>
      <w:r>
        <w:rPr>
          <w:b w:val="false"/>
          <w:i w:val="false"/>
        </w:rPr>
        <w:t>--output</w:t>
      </w:r>
      <w:r>
        <w:rPr>
          <w:b w:val="false"/>
          <w:i w:val="false"/>
        </w:rPr>
        <w:t>指定目录，并保持原始输入文件字节不变。</w:t>
      </w:r>
    </w:p>
    <w:p>
      <w:pPr>
        <w:pStyle w:val="Normal"/>
        <w:keepNext w:val="true"/>
        <w:rPr/>
      </w:pPr>
      <w:r>
        <w:rPr>
          <w:b/>
          <w:i w:val="false"/>
        </w:rPr>
        <w:t>TC-EXT-003-c / R-EXT-003 c)</w:t>
      </w:r>
    </w:p>
    <w:p>
      <w:pPr>
        <w:pStyle w:val="Normal"/>
        <w:rPr/>
      </w:pPr>
      <w:r>
        <w:rPr>
          <w:b w:val="false"/>
          <w:i w:val="false"/>
        </w:rPr>
        <w:t>generate</w:t>
      </w:r>
      <w:r>
        <w:rPr>
          <w:b w:val="false"/>
          <w:i w:val="false"/>
        </w:rPr>
        <w:t>未指定工作空间运行模板时，应输出独立生成产物并将</w:t>
      </w:r>
      <w:r>
        <w:rPr>
          <w:b w:val="false"/>
          <w:i w:val="false"/>
        </w:rPr>
        <w:t>runtimeTemplatesApplied</w:t>
      </w:r>
      <w:r>
        <w:rPr>
          <w:b w:val="false"/>
          <w:i w:val="false"/>
        </w:rPr>
        <w:t>置为</w:t>
      </w:r>
      <w:r>
        <w:rPr>
          <w:b w:val="false"/>
          <w:i w:val="false"/>
        </w:rPr>
        <w:t>false</w:t>
      </w:r>
      <w:r>
        <w:rPr>
          <w:b w:val="false"/>
          <w:i w:val="false"/>
        </w:rPr>
        <w:t>。指定工作空间后的处理按</w:t>
      </w:r>
      <w:r>
        <w:rPr>
          <w:b w:val="false"/>
          <w:i w:val="false"/>
        </w:rPr>
        <w:t>R-CFG-004</w:t>
      </w:r>
      <w:r>
        <w:rPr>
          <w:b w:val="false"/>
          <w:i w:val="false"/>
        </w:rPr>
        <w:t>规定。</w:t>
      </w:r>
    </w:p>
    <w:p>
      <w:pPr>
        <w:pStyle w:val="Normal"/>
        <w:keepNext w:val="true"/>
        <w:rPr/>
      </w:pPr>
      <w:r>
        <w:rPr>
          <w:b/>
          <w:i w:val="false"/>
        </w:rPr>
        <w:t>TC-EXT-003-d / R-EXT-003 d)</w:t>
      </w:r>
    </w:p>
    <w:p>
      <w:pPr>
        <w:pStyle w:val="Normal"/>
        <w:rPr/>
      </w:pPr>
      <w:r>
        <w:rPr>
          <w:b w:val="false"/>
          <w:i w:val="false"/>
        </w:rPr>
        <w:t>import-unity</w:t>
      </w:r>
      <w:r>
        <w:rPr>
          <w:b w:val="false"/>
          <w:i w:val="false"/>
        </w:rPr>
        <w:t>应校验导出目录中</w:t>
      </w:r>
      <w:r>
        <w:rPr>
          <w:b w:val="false"/>
          <w:i w:val="false"/>
        </w:rPr>
        <w:t>vehicle_config.json</w:t>
      </w:r>
      <w:r>
        <w:rPr>
          <w:b w:val="false"/>
          <w:i w:val="false"/>
        </w:rPr>
        <w:t>以及非空</w:t>
      </w:r>
      <w:r>
        <w:rPr>
          <w:b w:val="false"/>
          <w:i w:val="false"/>
        </w:rPr>
        <w:t>vehicle_visual.obj</w:t>
      </w:r>
      <w:r>
        <w:rPr>
          <w:b w:val="false"/>
          <w:i w:val="false"/>
        </w:rPr>
        <w:t>、</w:t>
      </w:r>
      <w:r>
        <w:rPr>
          <w:b w:val="false"/>
          <w:i w:val="false"/>
        </w:rPr>
        <w:t>vehicle_visual.mtl</w:t>
      </w:r>
      <w:r>
        <w:rPr>
          <w:b w:val="false"/>
          <w:i w:val="false"/>
        </w:rPr>
        <w:t>；缺件时应返回明确错误。成功导入后的规范配置与生成目录按调用参数定位。</w:t>
      </w:r>
    </w:p>
    <w:p>
      <w:pPr>
        <w:pStyle w:val="Normal"/>
        <w:keepNext w:val="true"/>
        <w:rPr/>
      </w:pPr>
      <w:r>
        <w:rPr>
          <w:b/>
          <w:i w:val="false"/>
        </w:rPr>
        <w:t>TC-EXT-003-e / R-EXT-003 e)</w:t>
      </w:r>
    </w:p>
    <w:p>
      <w:pPr>
        <w:pStyle w:val="Normal"/>
        <w:rPr/>
      </w:pPr>
      <w:r>
        <w:rPr>
          <w:b w:val="false"/>
          <w:i w:val="false"/>
        </w:rPr>
        <w:t>文件引用不得因输出目录名称变化而改变车辆数据语义。文件内容完整性按</w:t>
      </w:r>
      <w:r>
        <w:rPr>
          <w:b w:val="false"/>
          <w:i w:val="false"/>
        </w:rPr>
        <w:t>3.5.3</w:t>
      </w:r>
      <w:r>
        <w:rPr>
          <w:b w:val="false"/>
          <w:i w:val="false"/>
        </w:rPr>
        <w:t>规定，原始扫描文件保留按</w:t>
      </w:r>
      <w:r>
        <w:rPr>
          <w:b w:val="false"/>
          <w:i w:val="false"/>
        </w:rPr>
        <w:t>3.17</w:t>
      </w:r>
      <w:r>
        <w:rPr>
          <w:b w:val="false"/>
          <w:i w:val="false"/>
        </w:rPr>
        <w:t>规定。</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6.3.61 TC-EXT-004 IF-AI</w:t>
      </w:r>
      <w:r>
        <w:rPr>
          <w:b w:val="false"/>
          <w:i w:val="false"/>
        </w:rPr>
        <w:t>模型服务接口</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R-EXT-004</w:t>
            </w:r>
            <w:r>
              <w:rPr>
                <w:rFonts w:cs=""/>
                <w:b w:val="false"/>
                <w:i w:val="false"/>
                <w:kern w:val="0"/>
                <w:sz w:val="18"/>
                <w:szCs w:val="22"/>
                <w:lang w:val="en-US" w:eastAsia="en-US" w:bidi="ar-SA"/>
              </w:rPr>
              <w:t>，需规</w:t>
            </w:r>
            <w:r>
              <w:rPr>
                <w:rFonts w:cs=""/>
                <w:b w:val="false"/>
                <w:i w:val="false"/>
                <w:kern w:val="0"/>
                <w:sz w:val="18"/>
                <w:szCs w:val="22"/>
                <w:lang w:val="en-US" w:eastAsia="en-US" w:bidi="ar-SA"/>
              </w:rPr>
              <w:t>3.3.5 IF-AI</w:t>
            </w:r>
            <w:r>
              <w:rPr>
                <w:rFonts w:cs=""/>
                <w:b w:val="false"/>
                <w:i w:val="false"/>
                <w:kern w:val="0"/>
                <w:sz w:val="18"/>
                <w:szCs w:val="22"/>
                <w:lang w:val="en-US" w:eastAsia="en-US" w:bidi="ar-SA"/>
              </w:rPr>
              <w:t>模型服务接口</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官方允许端点、测试账号及可审计请求的测试适配器。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5.9</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离线契约检查请求字段、</w:t>
      </w:r>
      <w:r>
        <w:rPr>
          <w:b w:val="false"/>
          <w:i w:val="false"/>
        </w:rPr>
        <w:t>HTTPS/</w:t>
      </w:r>
      <w:r>
        <w:rPr>
          <w:b w:val="false"/>
          <w:i w:val="false"/>
        </w:rPr>
        <w:t>白名单、超时和工具集合，在线成功请求另存脱敏记录。</w:t>
      </w:r>
    </w:p>
    <w:p>
      <w:pPr>
        <w:pStyle w:val="Normal"/>
        <w:ind w:left="283" w:hanging="283"/>
        <w:rPr/>
      </w:pPr>
      <w:r>
        <w:rPr/>
        <w:t xml:space="preserve">2. </w:t>
      </w:r>
      <w:r>
        <w:rPr>
          <w:b w:val="false"/>
          <w:i w:val="false"/>
        </w:rPr>
        <w:t>注入解析错、超限、未知候选、</w:t>
      </w:r>
      <w:r>
        <w:rPr>
          <w:b w:val="false"/>
          <w:i w:val="false"/>
        </w:rPr>
        <w:t>finish_reason</w:t>
      </w:r>
      <w:r>
        <w:rPr>
          <w:b w:val="false"/>
          <w:i w:val="false"/>
        </w:rPr>
        <w:t>异常及纠正失败样本。</w:t>
      </w:r>
    </w:p>
    <w:p>
      <w:pPr>
        <w:pStyle w:val="Normal"/>
        <w:ind w:left="283" w:hanging="283"/>
        <w:rPr/>
      </w:pPr>
      <w:r>
        <w:rPr/>
        <w:t xml:space="preserve">3. </w:t>
      </w:r>
      <w:r>
        <w:rPr>
          <w:b w:val="false"/>
          <w:i w:val="false"/>
        </w:rPr>
        <w:t>核对最多轮数、采用复核且不自动执行。</w:t>
      </w:r>
    </w:p>
    <w:p>
      <w:pPr>
        <w:pStyle w:val="Normal"/>
        <w:rPr/>
      </w:pPr>
      <w:r>
        <w:rPr>
          <w:b w:val="false"/>
          <w:i w:val="false"/>
        </w:rPr>
        <w:t>子项检查及判定标准：</w:t>
      </w:r>
    </w:p>
    <w:p>
      <w:pPr>
        <w:pStyle w:val="Normal"/>
        <w:keepNext w:val="true"/>
        <w:rPr/>
      </w:pPr>
      <w:r>
        <w:rPr>
          <w:b/>
          <w:i w:val="false"/>
        </w:rPr>
        <w:t>TC-EXT-004-a / R-EXT-004 a)</w:t>
      </w:r>
    </w:p>
    <w:p>
      <w:pPr>
        <w:pStyle w:val="Normal"/>
        <w:rPr/>
      </w:pPr>
      <w:r>
        <w:rPr>
          <w:b w:val="false"/>
          <w:i w:val="false"/>
        </w:rPr>
        <w:t>应使用</w:t>
      </w:r>
      <w:r>
        <w:rPr>
          <w:b w:val="false"/>
          <w:i w:val="false"/>
        </w:rPr>
        <w:t>HTTPS POST</w:t>
      </w:r>
      <w:r>
        <w:rPr>
          <w:b w:val="false"/>
          <w:i w:val="false"/>
        </w:rPr>
        <w:t>请求</w:t>
      </w:r>
      <w:r>
        <w:rPr>
          <w:b w:val="false"/>
          <w:i w:val="false"/>
        </w:rPr>
        <w:t>base_url</w:t>
      </w:r>
      <w:r>
        <w:rPr>
          <w:b w:val="false"/>
          <w:i w:val="false"/>
        </w:rPr>
        <w:t>下的</w:t>
      </w:r>
      <w:r>
        <w:rPr>
          <w:b w:val="false"/>
          <w:i w:val="false"/>
        </w:rPr>
        <w:t>/chat/completions</w:t>
      </w:r>
      <w:r>
        <w:rPr>
          <w:b w:val="false"/>
          <w:i w:val="false"/>
        </w:rPr>
        <w:t>，</w:t>
      </w:r>
      <w:r>
        <w:rPr>
          <w:b w:val="false"/>
          <w:i w:val="false"/>
        </w:rPr>
        <w:t>Content-Type</w:t>
      </w:r>
      <w:r>
        <w:rPr>
          <w:b w:val="false"/>
          <w:i w:val="false"/>
        </w:rPr>
        <w:t>为</w:t>
      </w:r>
      <w:r>
        <w:rPr>
          <w:b w:val="false"/>
          <w:i w:val="false"/>
        </w:rPr>
        <w:t>application/json</w:t>
      </w:r>
      <w:r>
        <w:rPr>
          <w:b w:val="false"/>
          <w:i w:val="false"/>
        </w:rPr>
        <w:t>，</w:t>
      </w:r>
      <w:r>
        <w:rPr>
          <w:b w:val="false"/>
          <w:i w:val="false"/>
        </w:rPr>
        <w:t>Authorization</w:t>
      </w:r>
      <w:r>
        <w:rPr>
          <w:b w:val="false"/>
          <w:i w:val="false"/>
        </w:rPr>
        <w:t>采用</w:t>
      </w:r>
      <w:r>
        <w:rPr>
          <w:b w:val="false"/>
          <w:i w:val="false"/>
        </w:rPr>
        <w:t>Bearer</w:t>
      </w:r>
      <w:r>
        <w:rPr>
          <w:b w:val="false"/>
          <w:i w:val="false"/>
        </w:rPr>
        <w:t>凭据。地址及凭据来源按</w:t>
      </w:r>
      <w:r>
        <w:rPr>
          <w:b w:val="false"/>
          <w:i w:val="false"/>
        </w:rPr>
        <w:t>R-NFR-002</w:t>
      </w:r>
      <w:r>
        <w:rPr>
          <w:b w:val="false"/>
          <w:i w:val="false"/>
        </w:rPr>
        <w:t>执行；非白名单地址应在联网前拒绝。交换内容应采用</w:t>
      </w:r>
      <w:r>
        <w:rPr>
          <w:b w:val="false"/>
          <w:i w:val="false"/>
        </w:rPr>
        <w:t>UTF-8 JSON</w:t>
      </w:r>
      <w:r>
        <w:rPr>
          <w:b w:val="false"/>
          <w:i w:val="false"/>
        </w:rPr>
        <w:t>编码；不得自动附加相机图像、点云或完整本机会话日志目录。</w:t>
      </w:r>
    </w:p>
    <w:p>
      <w:pPr>
        <w:pStyle w:val="Normal"/>
        <w:keepNext w:val="true"/>
        <w:rPr/>
      </w:pPr>
      <w:r>
        <w:rPr>
          <w:b/>
          <w:i w:val="false"/>
        </w:rPr>
        <w:t>TC-EXT-004-b / R-EXT-004 b)</w:t>
      </w:r>
    </w:p>
    <w:p>
      <w:pPr>
        <w:pStyle w:val="Normal"/>
        <w:rPr/>
      </w:pPr>
      <w:r>
        <w:rPr>
          <w:b w:val="false"/>
          <w:i w:val="false"/>
        </w:rPr>
        <w:t>请求应含</w:t>
      </w:r>
      <w:r>
        <w:rPr>
          <w:b w:val="false"/>
          <w:i w:val="false"/>
        </w:rPr>
        <w:t>model</w:t>
      </w:r>
      <w:r>
        <w:rPr>
          <w:b w:val="false"/>
          <w:i w:val="false"/>
        </w:rPr>
        <w:t>、</w:t>
      </w:r>
      <w:r>
        <w:rPr>
          <w:b w:val="false"/>
          <w:i w:val="false"/>
        </w:rPr>
        <w:t>messages</w:t>
      </w:r>
      <w:r>
        <w:rPr>
          <w:b w:val="false"/>
          <w:i w:val="false"/>
        </w:rPr>
        <w:t>、</w:t>
      </w:r>
      <w:r>
        <w:rPr>
          <w:b w:val="false"/>
          <w:i w:val="false"/>
        </w:rPr>
        <w:t>response_format={type:json_object}</w:t>
      </w:r>
      <w:r>
        <w:rPr>
          <w:b w:val="false"/>
          <w:i w:val="false"/>
        </w:rPr>
        <w:t>、</w:t>
      </w:r>
      <w:r>
        <w:rPr>
          <w:b w:val="false"/>
          <w:i w:val="false"/>
        </w:rPr>
        <w:t>stream=false</w:t>
      </w:r>
      <w:r>
        <w:rPr>
          <w:b w:val="false"/>
          <w:i w:val="false"/>
        </w:rPr>
        <w:t>、</w:t>
      </w:r>
      <w:r>
        <w:rPr>
          <w:b w:val="false"/>
          <w:i w:val="false"/>
        </w:rPr>
        <w:t>max_tokens=3000</w:t>
      </w:r>
      <w:r>
        <w:rPr>
          <w:b w:val="false"/>
          <w:i w:val="false"/>
        </w:rPr>
        <w:t>及</w:t>
      </w:r>
      <w:r>
        <w:rPr>
          <w:b w:val="false"/>
          <w:i w:val="false"/>
        </w:rPr>
        <w:t>thinking={type:disabled}</w:t>
      </w:r>
      <w:r>
        <w:rPr>
          <w:b w:val="false"/>
          <w:i w:val="false"/>
        </w:rPr>
        <w:t>。</w:t>
      </w:r>
      <w:r>
        <w:rPr>
          <w:b w:val="false"/>
          <w:i w:val="false"/>
        </w:rPr>
        <w:t>messages</w:t>
      </w:r>
      <w:r>
        <w:rPr>
          <w:b w:val="false"/>
          <w:i w:val="false"/>
        </w:rPr>
        <w:t>包括系统说明、可选方案资料、本次问题与当前状态、最近最多</w:t>
      </w:r>
      <w:r>
        <w:rPr>
          <w:b w:val="false"/>
          <w:i w:val="false"/>
        </w:rPr>
        <w:t>40</w:t>
      </w:r>
      <w:r>
        <w:rPr>
          <w:b w:val="false"/>
          <w:i w:val="false"/>
        </w:rPr>
        <w:t>条历史及最多</w:t>
      </w:r>
      <w:r>
        <w:rPr>
          <w:b w:val="false"/>
          <w:i w:val="false"/>
        </w:rPr>
        <w:t>4000</w:t>
      </w:r>
      <w:r>
        <w:rPr>
          <w:b w:val="false"/>
          <w:i w:val="false"/>
        </w:rPr>
        <w:t>字符会话记忆。仅允许无参数、只读</w:t>
      </w:r>
      <w:r>
        <w:rPr>
          <w:b w:val="false"/>
          <w:i w:val="false"/>
        </w:rPr>
        <w:t>list_scenes</w:t>
      </w:r>
      <w:r>
        <w:rPr>
          <w:b w:val="false"/>
          <w:i w:val="false"/>
        </w:rPr>
        <w:t>工具，不提供装配、启动或删除工具。</w:t>
      </w:r>
    </w:p>
    <w:p>
      <w:pPr>
        <w:pStyle w:val="Normal"/>
        <w:keepNext w:val="true"/>
        <w:rPr/>
      </w:pPr>
      <w:r>
        <w:rPr>
          <w:b/>
          <w:i w:val="false"/>
        </w:rPr>
        <w:t>TC-EXT-004-c / R-EXT-004 c)</w:t>
      </w:r>
    </w:p>
    <w:p>
      <w:pPr>
        <w:pStyle w:val="Normal"/>
        <w:rPr/>
      </w:pPr>
      <w:r>
        <w:rPr>
          <w:b w:val="false"/>
          <w:i w:val="false"/>
        </w:rPr>
        <w:t>常规答复应从</w:t>
      </w:r>
      <w:r>
        <w:rPr>
          <w:b w:val="false"/>
          <w:i w:val="false"/>
        </w:rPr>
        <w:t>choices[0].message.content</w:t>
      </w:r>
      <w:r>
        <w:rPr>
          <w:b w:val="false"/>
          <w:i w:val="false"/>
        </w:rPr>
        <w:t>解析</w:t>
      </w:r>
      <w:r>
        <w:rPr>
          <w:b w:val="false"/>
          <w:i w:val="false"/>
        </w:rPr>
        <w:t>JSON</w:t>
      </w:r>
      <w:r>
        <w:rPr>
          <w:b w:val="false"/>
          <w:i w:val="false"/>
        </w:rPr>
        <w:t>，</w:t>
      </w:r>
      <w:r>
        <w:rPr>
          <w:b w:val="false"/>
          <w:i w:val="false"/>
        </w:rPr>
        <w:t>finish_reason</w:t>
      </w:r>
      <w:r>
        <w:rPr>
          <w:b w:val="false"/>
          <w:i w:val="false"/>
        </w:rPr>
        <w:t>应为</w:t>
      </w:r>
      <w:r>
        <w:rPr>
          <w:b w:val="false"/>
          <w:i w:val="false"/>
        </w:rPr>
        <w:t>stop</w:t>
      </w:r>
      <w:r>
        <w:rPr>
          <w:b w:val="false"/>
          <w:i w:val="false"/>
        </w:rPr>
        <w:t>。</w:t>
      </w:r>
      <w:r>
        <w:rPr>
          <w:b w:val="false"/>
          <w:i w:val="false"/>
        </w:rPr>
        <w:t>recommendations</w:t>
      </w:r>
      <w:r>
        <w:rPr>
          <w:b w:val="false"/>
          <w:i w:val="false"/>
        </w:rPr>
        <w:t>应为不超过</w:t>
      </w:r>
      <w:r>
        <w:rPr>
          <w:b w:val="false"/>
          <w:i w:val="false"/>
        </w:rPr>
        <w:t>3</w:t>
      </w:r>
      <w:r>
        <w:rPr>
          <w:b w:val="false"/>
          <w:i w:val="false"/>
        </w:rPr>
        <w:t>项的数组；其余答复字段和长度按下表校验。候选标识、五组组件及</w:t>
      </w:r>
      <w:r>
        <w:rPr>
          <w:b w:val="false"/>
          <w:i w:val="false"/>
        </w:rPr>
        <w:t>action</w:t>
      </w:r>
      <w:r>
        <w:rPr>
          <w:b w:val="false"/>
          <w:i w:val="false"/>
        </w:rPr>
        <w:t>应符合本地允许集合；算法方案不得改变本次车辆、机具或场景。未知或重复候选、理由为空应拒绝；几何感知、视觉感知、定位、规划、控制五组字段分别为</w:t>
      </w:r>
      <w:r>
        <w:rPr>
          <w:b w:val="false"/>
          <w:i w:val="false"/>
        </w:rPr>
        <w:t>perception</w:t>
      </w:r>
      <w:r>
        <w:rPr>
          <w:b w:val="false"/>
          <w:i w:val="false"/>
        </w:rPr>
        <w:t>、</w:t>
      </w:r>
      <w:r>
        <w:rPr>
          <w:b w:val="false"/>
          <w:i w:val="false"/>
        </w:rPr>
        <w:t>vision</w:t>
      </w:r>
      <w:r>
        <w:rPr>
          <w:b w:val="false"/>
          <w:i w:val="false"/>
        </w:rPr>
        <w:t>、</w:t>
      </w:r>
      <w:r>
        <w:rPr>
          <w:b w:val="false"/>
          <w:i w:val="false"/>
        </w:rPr>
        <w:t>localization</w:t>
      </w:r>
      <w:r>
        <w:rPr>
          <w:b w:val="false"/>
          <w:i w:val="false"/>
        </w:rPr>
        <w:t>、</w:t>
      </w:r>
      <w:r>
        <w:rPr>
          <w:b w:val="false"/>
          <w:i w:val="false"/>
        </w:rPr>
        <w:t>planner</w:t>
      </w:r>
      <w:r>
        <w:rPr>
          <w:b w:val="false"/>
          <w:i w:val="false"/>
        </w:rPr>
        <w:t>、</w:t>
      </w:r>
      <w:r>
        <w:rPr>
          <w:b w:val="false"/>
          <w:i w:val="false"/>
        </w:rPr>
        <w:t>controller</w:t>
      </w:r>
      <w:r>
        <w:rPr>
          <w:b w:val="false"/>
          <w:i w:val="false"/>
        </w:rPr>
        <w:t>。</w:t>
      </w:r>
    </w:p>
    <w:p>
      <w:pPr>
        <w:pStyle w:val="Normal"/>
        <w:rPr/>
      </w:pPr>
      <w:r>
        <w:rPr>
          <w:b w:val="false"/>
          <w:i w:val="false"/>
        </w:rPr>
        <w:t>关联原文：表</w:t>
      </w:r>
      <w:r>
        <w:rPr>
          <w:b w:val="false"/>
          <w:i w:val="false"/>
        </w:rPr>
        <w:t xml:space="preserve">93 </w:t>
      </w:r>
      <w:r>
        <w:rPr>
          <w:b w:val="false"/>
          <w:i w:val="false"/>
        </w:rPr>
        <w:t>模型服务响应字段；响应字段；接收约束；</w:t>
      </w:r>
      <w:r>
        <w:rPr>
          <w:b w:val="false"/>
          <w:i w:val="false"/>
        </w:rPr>
        <w:t>answer</w:t>
      </w:r>
      <w:r>
        <w:rPr>
          <w:b w:val="false"/>
          <w:i w:val="false"/>
        </w:rPr>
        <w:t>、</w:t>
      </w:r>
      <w:r>
        <w:rPr>
          <w:b w:val="false"/>
          <w:i w:val="false"/>
        </w:rPr>
        <w:t>memory</w:t>
      </w:r>
      <w:r>
        <w:rPr>
          <w:b w:val="false"/>
          <w:i w:val="false"/>
        </w:rPr>
        <w:t>；可省略；提供时为字符串，分别不超过</w:t>
      </w:r>
      <w:r>
        <w:rPr>
          <w:b w:val="false"/>
          <w:i w:val="false"/>
        </w:rPr>
        <w:t>4000</w:t>
      </w:r>
      <w:r>
        <w:rPr>
          <w:b w:val="false"/>
          <w:i w:val="false"/>
        </w:rPr>
        <w:t>字符；</w:t>
      </w:r>
      <w:r>
        <w:rPr>
          <w:b w:val="false"/>
          <w:i w:val="false"/>
        </w:rPr>
        <w:t>clarification</w:t>
      </w:r>
      <w:r>
        <w:rPr>
          <w:b w:val="false"/>
          <w:i w:val="false"/>
        </w:rPr>
        <w:t>；可省略；提供时为字符串，不超过</w:t>
      </w:r>
      <w:r>
        <w:rPr>
          <w:b w:val="false"/>
          <w:i w:val="false"/>
        </w:rPr>
        <w:t>1200</w:t>
      </w:r>
      <w:r>
        <w:rPr>
          <w:b w:val="false"/>
          <w:i w:val="false"/>
        </w:rPr>
        <w:t>字符；</w:t>
      </w:r>
      <w:r>
        <w:rPr>
          <w:b w:val="false"/>
          <w:i w:val="false"/>
        </w:rPr>
        <w:t>recommendations</w:t>
      </w:r>
      <w:r>
        <w:rPr>
          <w:b w:val="false"/>
          <w:i w:val="false"/>
        </w:rPr>
        <w:t>；数组，</w:t>
      </w:r>
      <w:r>
        <w:rPr>
          <w:b w:val="false"/>
          <w:i w:val="false"/>
        </w:rPr>
        <w:t>0</w:t>
      </w:r>
      <w:r>
        <w:rPr>
          <w:b w:val="false"/>
          <w:i w:val="false"/>
        </w:rPr>
        <w:t>至</w:t>
      </w:r>
      <w:r>
        <w:rPr>
          <w:b w:val="false"/>
          <w:i w:val="false"/>
        </w:rPr>
        <w:t>3</w:t>
      </w:r>
      <w:r>
        <w:rPr>
          <w:b w:val="false"/>
          <w:i w:val="false"/>
        </w:rPr>
        <w:t>项；无候选时</w:t>
      </w:r>
      <w:r>
        <w:rPr>
          <w:b w:val="false"/>
          <w:i w:val="false"/>
        </w:rPr>
        <w:t>answer</w:t>
      </w:r>
      <w:r>
        <w:rPr>
          <w:b w:val="false"/>
          <w:i w:val="false"/>
        </w:rPr>
        <w:t>或</w:t>
      </w:r>
      <w:r>
        <w:rPr>
          <w:b w:val="false"/>
          <w:i w:val="false"/>
        </w:rPr>
        <w:t>clarification</w:t>
      </w:r>
      <w:r>
        <w:rPr>
          <w:b w:val="false"/>
          <w:i w:val="false"/>
        </w:rPr>
        <w:t>至少一项非空；候选内容；</w:t>
      </w:r>
      <w:r>
        <w:rPr>
          <w:b w:val="false"/>
          <w:i w:val="false"/>
        </w:rPr>
        <w:t>candidate_id</w:t>
      </w:r>
      <w:r>
        <w:rPr>
          <w:b w:val="false"/>
          <w:i w:val="false"/>
        </w:rPr>
        <w:t>或</w:t>
      </w:r>
      <w:r>
        <w:rPr>
          <w:b w:val="false"/>
          <w:i w:val="false"/>
        </w:rPr>
        <w:t>id</w:t>
      </w:r>
      <w:r>
        <w:rPr>
          <w:b w:val="false"/>
          <w:i w:val="false"/>
        </w:rPr>
        <w:t>；</w:t>
      </w:r>
      <w:r>
        <w:rPr>
          <w:b w:val="false"/>
          <w:i w:val="false"/>
        </w:rPr>
        <w:t>action</w:t>
      </w:r>
      <w:r>
        <w:rPr>
          <w:b w:val="false"/>
          <w:i w:val="false"/>
        </w:rPr>
        <w:t>取</w:t>
      </w:r>
      <w:r>
        <w:rPr>
          <w:b w:val="false"/>
          <w:i w:val="false"/>
        </w:rPr>
        <w:t>configuration</w:t>
      </w:r>
      <w:r>
        <w:rPr>
          <w:b w:val="false"/>
          <w:i w:val="false"/>
        </w:rPr>
        <w:t>或</w:t>
      </w:r>
      <w:r>
        <w:rPr>
          <w:b w:val="false"/>
          <w:i w:val="false"/>
        </w:rPr>
        <w:t>algorithm</w:t>
      </w:r>
      <w:r>
        <w:rPr>
          <w:b w:val="false"/>
          <w:i w:val="false"/>
        </w:rPr>
        <w:t>，省略时按</w:t>
      </w:r>
      <w:r>
        <w:rPr>
          <w:b w:val="false"/>
          <w:i w:val="false"/>
        </w:rPr>
        <w:t>configuration</w:t>
      </w:r>
      <w:r>
        <w:rPr>
          <w:b w:val="false"/>
          <w:i w:val="false"/>
        </w:rPr>
        <w:t>；</w:t>
      </w:r>
      <w:r>
        <w:rPr>
          <w:b w:val="false"/>
          <w:i w:val="false"/>
        </w:rPr>
        <w:t>components</w:t>
      </w:r>
      <w:r>
        <w:rPr>
          <w:b w:val="false"/>
          <w:i w:val="false"/>
        </w:rPr>
        <w:t>提供时须完整包含五组合法值；</w:t>
      </w:r>
      <w:r>
        <w:rPr>
          <w:b w:val="false"/>
          <w:i w:val="false"/>
        </w:rPr>
        <w:t>reason</w:t>
      </w:r>
      <w:r>
        <w:rPr>
          <w:b w:val="false"/>
          <w:i w:val="false"/>
        </w:rPr>
        <w:t>为非空字符串且不超过</w:t>
      </w:r>
      <w:r>
        <w:rPr>
          <w:b w:val="false"/>
          <w:i w:val="false"/>
        </w:rPr>
        <w:t>1200</w:t>
      </w:r>
      <w:r>
        <w:rPr>
          <w:b w:val="false"/>
          <w:i w:val="false"/>
        </w:rPr>
        <w:t>字符。</w:t>
      </w:r>
    </w:p>
    <w:p>
      <w:pPr>
        <w:pStyle w:val="Normal"/>
        <w:keepNext w:val="true"/>
        <w:rPr/>
      </w:pPr>
      <w:r>
        <w:rPr>
          <w:b/>
          <w:i w:val="false"/>
        </w:rPr>
        <w:t>TC-EXT-004-d / R-EXT-004 d)</w:t>
      </w:r>
    </w:p>
    <w:p>
      <w:pPr>
        <w:pStyle w:val="Normal"/>
        <w:rPr/>
      </w:pPr>
      <w:r>
        <w:rPr>
          <w:b w:val="false"/>
          <w:i w:val="false"/>
        </w:rPr>
        <w:t>单次网络调用应设置</w:t>
      </w:r>
      <w:r>
        <w:rPr>
          <w:b w:val="false"/>
          <w:i w:val="false"/>
        </w:rPr>
        <w:t>25</w:t>
      </w:r>
      <w:r>
        <w:rPr>
          <w:b w:val="false"/>
          <w:i w:val="false"/>
        </w:rPr>
        <w:t>秒超时；</w:t>
      </w:r>
      <w:r>
        <w:rPr>
          <w:b w:val="false"/>
          <w:i w:val="false"/>
        </w:rPr>
        <w:t>Unity</w:t>
      </w:r>
      <w:r>
        <w:rPr>
          <w:b w:val="false"/>
          <w:i w:val="false"/>
        </w:rPr>
        <w:t>调用本机推荐程序应设置</w:t>
      </w:r>
      <w:r>
        <w:rPr>
          <w:b w:val="false"/>
          <w:i w:val="false"/>
        </w:rPr>
        <w:t>90</w:t>
      </w:r>
      <w:r>
        <w:rPr>
          <w:b w:val="false"/>
          <w:i w:val="false"/>
        </w:rPr>
        <w:t>秒超时。超过</w:t>
      </w:r>
      <w:r>
        <w:rPr>
          <w:b w:val="false"/>
          <w:i w:val="false"/>
        </w:rPr>
        <w:t>512000</w:t>
      </w:r>
      <w:r>
        <w:rPr>
          <w:b w:val="false"/>
          <w:i w:val="false"/>
        </w:rPr>
        <w:t>字节、解析错误或适配校验失败的该次响应不得直接形成可采用方案；允许最多</w:t>
      </w:r>
      <w:r>
        <w:rPr>
          <w:b w:val="false"/>
          <w:i w:val="false"/>
        </w:rPr>
        <w:t>1</w:t>
      </w:r>
      <w:r>
        <w:rPr>
          <w:b w:val="false"/>
          <w:i w:val="false"/>
        </w:rPr>
        <w:t>次纠正，仅在纠正后的响应通过校验时接收，总处理最多</w:t>
      </w:r>
      <w:r>
        <w:rPr>
          <w:b w:val="false"/>
          <w:i w:val="false"/>
        </w:rPr>
        <w:t>3</w:t>
      </w:r>
      <w:r>
        <w:rPr>
          <w:b w:val="false"/>
          <w:i w:val="false"/>
        </w:rPr>
        <w:t>轮。</w:t>
      </w:r>
      <w:r>
        <w:rPr>
          <w:b w:val="false"/>
          <w:i w:val="false"/>
        </w:rPr>
        <w:t>HTTP</w:t>
      </w:r>
      <w:r>
        <w:rPr>
          <w:b w:val="false"/>
          <w:i w:val="false"/>
        </w:rPr>
        <w:t>错误、超时及纠正后仍无效的回复应按</w:t>
      </w:r>
      <w:r>
        <w:rPr>
          <w:b w:val="false"/>
          <w:i w:val="false"/>
        </w:rPr>
        <w:t>R-AIT-008</w:t>
      </w:r>
      <w:r>
        <w:rPr>
          <w:b w:val="false"/>
          <w:i w:val="false"/>
        </w:rPr>
        <w:t>反馈并恢复输入。失败不清除当前车辆装配，本机推荐程序的标准错误不直接显示到助手；关闭助手后应允许继续手动配置。</w:t>
      </w:r>
    </w:p>
    <w:p>
      <w:pPr>
        <w:pStyle w:val="Normal"/>
        <w:keepNext w:val="true"/>
        <w:rPr/>
      </w:pPr>
      <w:r>
        <w:rPr>
          <w:b/>
          <w:i w:val="false"/>
        </w:rPr>
        <w:t>TC-EXT-004-e / R-EXT-004 e)</w:t>
      </w:r>
    </w:p>
    <w:p>
      <w:pPr>
        <w:pStyle w:val="Normal"/>
        <w:rPr/>
      </w:pPr>
      <w:r>
        <w:rPr>
          <w:b w:val="false"/>
          <w:i w:val="false"/>
        </w:rPr>
        <w:t>通过校验的答复只显示文字和方案；用户点击采用后应重新核对候选及车辆、场景摘要，不一致时拒绝应用。采用与仿真启动分开，不得因收到模型响应直接执行配置或启动。</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6.3.62 TC-INT-001 </w:t>
      </w:r>
      <w:r>
        <w:rPr>
          <w:b w:val="false"/>
          <w:i w:val="false"/>
        </w:rPr>
        <w:t>装配配置交接接口</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R-INT-001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3.4.1 </w:t>
            </w:r>
            <w:r>
              <w:rPr>
                <w:rFonts w:cs=""/>
                <w:b w:val="false"/>
                <w:i w:val="false"/>
                <w:kern w:val="0"/>
                <w:sz w:val="18"/>
                <w:szCs w:val="22"/>
                <w:lang w:val="en-US" w:eastAsia="en-US" w:bidi="ar-SA"/>
              </w:rPr>
              <w:t>装配配置交接接口</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当前</w:t>
            </w:r>
            <w:r>
              <w:rPr>
                <w:rFonts w:cs=""/>
                <w:b w:val="false"/>
                <w:i w:val="false"/>
                <w:kern w:val="0"/>
                <w:sz w:val="18"/>
                <w:szCs w:val="22"/>
                <w:lang w:val="en-US" w:eastAsia="en-US" w:bidi="ar-SA"/>
              </w:rPr>
              <w:t>Unity</w:t>
            </w:r>
            <w:r>
              <w:rPr>
                <w:rFonts w:cs=""/>
                <w:b w:val="false"/>
                <w:i w:val="false"/>
                <w:kern w:val="0"/>
                <w:sz w:val="18"/>
                <w:szCs w:val="22"/>
                <w:lang w:val="en-US" w:eastAsia="en-US" w:bidi="ar-SA"/>
              </w:rPr>
              <w:t>装配与对应导出产物。</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比较界面四类基础装备与五个传感器记录。</w:t>
      </w:r>
    </w:p>
    <w:p>
      <w:pPr>
        <w:pStyle w:val="Normal"/>
        <w:ind w:left="283" w:hanging="283"/>
        <w:rPr/>
      </w:pPr>
      <w:r>
        <w:rPr/>
        <w:t xml:space="preserve">2. </w:t>
      </w:r>
      <w:r>
        <w:rPr>
          <w:b w:val="false"/>
          <w:i w:val="false"/>
        </w:rPr>
        <w:t>安装卸下机械臂及互斥机具后重新导出。</w:t>
      </w:r>
    </w:p>
    <w:p>
      <w:pPr>
        <w:pStyle w:val="Normal"/>
        <w:ind w:left="283" w:hanging="283"/>
        <w:rPr/>
      </w:pPr>
      <w:r>
        <w:rPr/>
        <w:t xml:space="preserve">3. </w:t>
      </w:r>
      <w:r>
        <w:rPr>
          <w:b w:val="false"/>
          <w:i w:val="false"/>
        </w:rPr>
        <w:t>核对</w:t>
      </w:r>
      <w:r>
        <w:rPr>
          <w:b w:val="false"/>
          <w:i w:val="false"/>
        </w:rPr>
        <w:t>ID</w:t>
      </w:r>
      <w:r>
        <w:rPr>
          <w:b w:val="false"/>
          <w:i w:val="false"/>
        </w:rPr>
        <w:t>、</w:t>
      </w:r>
      <w:r>
        <w:rPr>
          <w:b w:val="false"/>
          <w:i w:val="false"/>
        </w:rPr>
        <w:t>frame</w:t>
      </w:r>
      <w:r>
        <w:rPr>
          <w:b w:val="false"/>
          <w:i w:val="false"/>
        </w:rPr>
        <w:t>、位姿、</w:t>
      </w:r>
      <w:r>
        <w:rPr>
          <w:b w:val="false"/>
          <w:i w:val="false"/>
        </w:rPr>
        <w:t>manipulators</w:t>
      </w:r>
      <w:r>
        <w:rPr>
          <w:b w:val="false"/>
          <w:i w:val="false"/>
        </w:rPr>
        <w:t>、</w:t>
      </w:r>
      <w:r>
        <w:rPr>
          <w:b w:val="false"/>
          <w:i w:val="false"/>
        </w:rPr>
        <w:t>implements</w:t>
      </w:r>
      <w:r>
        <w:rPr>
          <w:b w:val="false"/>
          <w:i w:val="false"/>
        </w:rPr>
        <w:t>和可视资源来自本次状态。</w:t>
      </w:r>
    </w:p>
    <w:p>
      <w:pPr>
        <w:pStyle w:val="Normal"/>
        <w:rPr/>
      </w:pPr>
      <w:r>
        <w:rPr>
          <w:b w:val="false"/>
          <w:i w:val="false"/>
        </w:rPr>
        <w:t>子项检查及判定标准：</w:t>
      </w:r>
    </w:p>
    <w:p>
      <w:pPr>
        <w:pStyle w:val="Normal"/>
        <w:keepNext w:val="true"/>
        <w:rPr/>
      </w:pPr>
      <w:r>
        <w:rPr>
          <w:b/>
          <w:i w:val="false"/>
        </w:rPr>
        <w:t>TC-INT-001-a / R-INT-001 a)</w:t>
      </w:r>
    </w:p>
    <w:p>
      <w:pPr>
        <w:pStyle w:val="Normal"/>
        <w:rPr/>
      </w:pPr>
      <w:r>
        <w:rPr>
          <w:b w:val="false"/>
          <w:i w:val="false"/>
        </w:rPr>
        <w:t xml:space="preserve">导出的 </w:t>
      </w:r>
      <w:r>
        <w:rPr>
          <w:b w:val="false"/>
          <w:i w:val="false"/>
        </w:rPr>
        <w:t xml:space="preserve">vehicleId </w:t>
      </w:r>
      <w:r>
        <w:rPr>
          <w:b w:val="false"/>
          <w:i w:val="false"/>
        </w:rPr>
        <w:t>应为当前车型或车型与农机具组合的配置标识；</w:t>
      </w:r>
      <w:r>
        <w:rPr>
          <w:b w:val="false"/>
          <w:i w:val="false"/>
        </w:rPr>
        <w:t xml:space="preserve">sensors </w:t>
      </w:r>
      <w:r>
        <w:rPr>
          <w:b w:val="false"/>
          <w:i w:val="false"/>
        </w:rPr>
        <w:t xml:space="preserve">应记录该配置中各传感器的唯一 </w:t>
      </w:r>
      <w:r>
        <w:rPr>
          <w:b w:val="false"/>
          <w:i w:val="false"/>
        </w:rPr>
        <w:t>id</w:t>
      </w:r>
      <w:r>
        <w:rPr>
          <w:b w:val="false"/>
          <w:i w:val="false"/>
        </w:rPr>
        <w:t xml:space="preserve">、类型、模型、父坐标系、坐标系及安装位姿。表中以展示车型的 </w:t>
      </w:r>
      <w:r>
        <w:rPr>
          <w:b w:val="false"/>
          <w:i w:val="false"/>
        </w:rPr>
        <w:t xml:space="preserve">ackermann_current </w:t>
      </w:r>
      <w:r>
        <w:rPr>
          <w:b w:val="false"/>
          <w:i w:val="false"/>
        </w:rPr>
        <w:t>配置为例，四类基础装备对应五个传感器记录；农机预设应采用所选组合的标识及传感器配置。</w:t>
      </w:r>
    </w:p>
    <w:p>
      <w:pPr>
        <w:pStyle w:val="Normal"/>
        <w:rPr/>
      </w:pPr>
      <w:r>
        <w:rPr>
          <w:b w:val="false"/>
          <w:i w:val="false"/>
        </w:rPr>
        <w:t>关联原文：表</w:t>
      </w:r>
      <w:r>
        <w:rPr>
          <w:b w:val="false"/>
          <w:i w:val="false"/>
        </w:rPr>
        <w:t xml:space="preserve">95 </w:t>
      </w:r>
      <w:r>
        <w:rPr>
          <w:b w:val="false"/>
          <w:i w:val="false"/>
        </w:rPr>
        <w:t>机械臂适配车型的装配状态与导出内容；当前装配状态；</w:t>
      </w:r>
      <w:r>
        <w:rPr>
          <w:b w:val="false"/>
          <w:i w:val="false"/>
        </w:rPr>
        <w:t xml:space="preserve">manipulators </w:t>
      </w:r>
      <w:r>
        <w:rPr>
          <w:b w:val="false"/>
          <w:i w:val="false"/>
        </w:rPr>
        <w:t>内容；适配车型未安装机械臂；空数组；适配车型已安装机械臂且安装动画结束；仅一项；</w:t>
      </w:r>
      <w:r>
        <w:rPr>
          <w:b w:val="false"/>
          <w:i w:val="false"/>
        </w:rPr>
        <w:t xml:space="preserve">model </w:t>
      </w:r>
      <w:r>
        <w:rPr>
          <w:b w:val="false"/>
          <w:i w:val="false"/>
        </w:rPr>
        <w:t xml:space="preserve">为 </w:t>
      </w:r>
      <w:r>
        <w:rPr>
          <w:b w:val="false"/>
          <w:i w:val="false"/>
        </w:rPr>
        <w:t>lite6</w:t>
      </w:r>
      <w:r>
        <w:rPr>
          <w:b w:val="false"/>
          <w:i w:val="false"/>
        </w:rPr>
        <w:t>；</w:t>
      </w:r>
      <w:r>
        <w:rPr>
          <w:b w:val="false"/>
          <w:i w:val="false"/>
        </w:rPr>
        <w:t xml:space="preserve">parentFrameId </w:t>
      </w:r>
      <w:r>
        <w:rPr>
          <w:b w:val="false"/>
          <w:i w:val="false"/>
        </w:rPr>
        <w:t xml:space="preserve">为 </w:t>
      </w:r>
      <w:r>
        <w:rPr>
          <w:b w:val="false"/>
          <w:i w:val="false"/>
        </w:rPr>
        <w:t>base_link</w:t>
      </w:r>
      <w:r>
        <w:rPr>
          <w:b w:val="false"/>
          <w:i w:val="false"/>
        </w:rPr>
        <w:t>；</w:t>
      </w:r>
      <w:r>
        <w:rPr>
          <w:b w:val="false"/>
          <w:i w:val="false"/>
        </w:rPr>
        <w:t xml:space="preserve">demoEnabled </w:t>
      </w:r>
      <w:r>
        <w:rPr>
          <w:b w:val="false"/>
          <w:i w:val="false"/>
        </w:rPr>
        <w:t xml:space="preserve">为 </w:t>
      </w:r>
      <w:r>
        <w:rPr>
          <w:b w:val="false"/>
          <w:i w:val="false"/>
        </w:rPr>
        <w:t>true</w:t>
      </w:r>
      <w:r>
        <w:rPr>
          <w:b w:val="false"/>
          <w:i w:val="false"/>
        </w:rPr>
        <w:t>；适配车型机械臂卸下完成；空数组。</w:t>
      </w:r>
    </w:p>
    <w:p>
      <w:pPr>
        <w:pStyle w:val="Normal"/>
        <w:keepNext w:val="true"/>
        <w:rPr/>
      </w:pPr>
      <w:r>
        <w:rPr>
          <w:b/>
          <w:i w:val="false"/>
        </w:rPr>
        <w:t>TC-INT-001-b / R-INT-001 b)</w:t>
      </w:r>
    </w:p>
    <w:p>
      <w:pPr>
        <w:pStyle w:val="Normal"/>
        <w:rPr/>
      </w:pPr>
      <w:r>
        <w:rPr>
          <w:b w:val="false"/>
          <w:i w:val="false"/>
        </w:rPr>
        <w:t>机械臂安装位姿中，</w:t>
      </w:r>
      <w:r>
        <w:rPr>
          <w:b w:val="false"/>
          <w:i w:val="false"/>
        </w:rPr>
        <w:t>xyz</w:t>
      </w:r>
      <w:r>
        <w:rPr>
          <w:b w:val="false"/>
          <w:i w:val="false"/>
        </w:rPr>
        <w:t>和</w:t>
      </w:r>
      <w:r>
        <w:rPr>
          <w:b w:val="false"/>
          <w:i w:val="false"/>
        </w:rPr>
        <w:t>rpy</w:t>
      </w:r>
      <w:r>
        <w:rPr>
          <w:b w:val="false"/>
          <w:i w:val="false"/>
        </w:rPr>
        <w:t>各应包含</w:t>
      </w:r>
      <w:r>
        <w:rPr>
          <w:b w:val="false"/>
          <w:i w:val="false"/>
        </w:rPr>
        <w:t>3</w:t>
      </w:r>
      <w:r>
        <w:rPr>
          <w:b w:val="false"/>
          <w:i w:val="false"/>
        </w:rPr>
        <w:t>个数，</w:t>
      </w:r>
      <w:r>
        <w:rPr>
          <w:b w:val="false"/>
          <w:i w:val="false"/>
        </w:rPr>
        <w:t>quaternion</w:t>
      </w:r>
      <w:r>
        <w:rPr>
          <w:b w:val="false"/>
          <w:i w:val="false"/>
        </w:rPr>
        <w:t>应包含</w:t>
      </w:r>
      <w:r>
        <w:rPr>
          <w:b w:val="false"/>
          <w:i w:val="false"/>
        </w:rPr>
        <w:t>4</w:t>
      </w:r>
      <w:r>
        <w:rPr>
          <w:b w:val="false"/>
          <w:i w:val="false"/>
        </w:rPr>
        <w:t>个数；位姿表达使用</w:t>
      </w:r>
      <w:r>
        <w:rPr>
          <w:b w:val="false"/>
          <w:i w:val="false"/>
        </w:rPr>
        <w:t>3.5</w:t>
      </w:r>
      <w:r>
        <w:rPr>
          <w:b w:val="false"/>
          <w:i w:val="false"/>
        </w:rPr>
        <w:t>规定的坐标和数值约束。</w:t>
      </w:r>
    </w:p>
    <w:p>
      <w:pPr>
        <w:pStyle w:val="Normal"/>
        <w:keepNext w:val="true"/>
        <w:rPr/>
      </w:pPr>
      <w:r>
        <w:rPr>
          <w:b/>
          <w:i w:val="false"/>
        </w:rPr>
        <w:t>TC-INT-001-c / R-INT-001 c)</w:t>
      </w:r>
    </w:p>
    <w:p>
      <w:pPr>
        <w:pStyle w:val="Normal"/>
        <w:rPr/>
      </w:pPr>
      <w:r>
        <w:rPr>
          <w:b w:val="false"/>
          <w:i w:val="false"/>
        </w:rPr>
        <w:t>安装或卸下机械臂后重新导出时，应更新</w:t>
      </w:r>
      <w:r>
        <w:rPr>
          <w:b w:val="false"/>
          <w:i w:val="false"/>
        </w:rPr>
        <w:t>manipulators</w:t>
      </w:r>
      <w:r>
        <w:rPr>
          <w:b w:val="false"/>
          <w:i w:val="false"/>
        </w:rPr>
        <w:t>内容，并保留仍处于已安装状态的基础传感器记录。</w:t>
      </w:r>
    </w:p>
    <w:p>
      <w:pPr>
        <w:pStyle w:val="Normal"/>
        <w:keepNext w:val="true"/>
        <w:rPr/>
      </w:pPr>
      <w:r>
        <w:rPr>
          <w:b/>
          <w:i w:val="false"/>
        </w:rPr>
        <w:t>TC-INT-001-d / R-INT-001 d)</w:t>
      </w:r>
    </w:p>
    <w:p>
      <w:pPr>
        <w:pStyle w:val="Normal"/>
        <w:rPr/>
      </w:pPr>
      <w:r>
        <w:rPr>
          <w:b w:val="false"/>
          <w:i w:val="false"/>
        </w:rPr>
        <w:t>配置导出应以当前界面装配为输入；同一车辆的历史导出、固定真机模板和离线草案分别按其各自接口生成。</w:t>
      </w:r>
    </w:p>
    <w:p>
      <w:pPr>
        <w:pStyle w:val="Normal"/>
        <w:keepNext w:val="true"/>
        <w:rPr/>
      </w:pPr>
      <w:r>
        <w:rPr>
          <w:b/>
          <w:i w:val="false"/>
        </w:rPr>
        <w:t>TC-INT-001-e / R-INT-001 e)</w:t>
      </w:r>
    </w:p>
    <w:p>
      <w:pPr>
        <w:pStyle w:val="Normal"/>
        <w:rPr/>
      </w:pPr>
      <w:r>
        <w:rPr>
          <w:b w:val="false"/>
          <w:i w:val="false"/>
        </w:rPr>
        <w:t xml:space="preserve">配置生成后，车辆 </w:t>
      </w:r>
      <w:r>
        <w:rPr>
          <w:b w:val="false"/>
          <w:i w:val="false"/>
        </w:rPr>
        <w:t xml:space="preserve">JSON </w:t>
      </w:r>
      <w:r>
        <w:rPr>
          <w:b w:val="false"/>
          <w:i w:val="false"/>
        </w:rPr>
        <w:t xml:space="preserve">和对应可视资源应共同交给配置处理模块，配置标识应与该车型或装配组合的资源一致。适配农机具的车型在安装、替换或卸下机具后重新生成配置时，应采用对应装配预设；装有机具的预设应在 </w:t>
      </w:r>
      <w:r>
        <w:rPr>
          <w:b w:val="false"/>
          <w:i w:val="false"/>
        </w:rPr>
        <w:t xml:space="preserve">implements </w:t>
      </w:r>
      <w:r>
        <w:rPr>
          <w:b w:val="false"/>
          <w:i w:val="false"/>
        </w:rPr>
        <w:t>中记录当前机具，卸下后应恢复基础车型配置且不保留该机具记录。</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6.3.63 TC-INT-002 </w:t>
      </w:r>
      <w:r>
        <w:rPr>
          <w:b w:val="false"/>
          <w:i w:val="false"/>
        </w:rPr>
        <w:t>算法配置交接接口</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R-INT-002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3.4.2 </w:t>
            </w:r>
            <w:r>
              <w:rPr>
                <w:rFonts w:cs=""/>
                <w:b w:val="false"/>
                <w:i w:val="false"/>
                <w:kern w:val="0"/>
                <w:sz w:val="18"/>
                <w:szCs w:val="22"/>
                <w:lang w:val="en-US" w:eastAsia="en-US" w:bidi="ar-SA"/>
              </w:rPr>
              <w:t>算法配置交接接口</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合法车辆、场景、五组件选择，可停止后重启。</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5.5</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抓取启动参数与本轮日志。</w:t>
      </w:r>
    </w:p>
    <w:p>
      <w:pPr>
        <w:pStyle w:val="Normal"/>
        <w:ind w:left="283" w:hanging="283"/>
        <w:rPr/>
      </w:pPr>
      <w:r>
        <w:rPr/>
        <w:t xml:space="preserve">2. </w:t>
      </w:r>
      <w:r>
        <w:rPr>
          <w:b w:val="false"/>
          <w:i w:val="false"/>
        </w:rPr>
        <w:t>分别检查内置</w:t>
      </w:r>
      <w:r>
        <w:rPr>
          <w:b w:val="false"/>
          <w:i w:val="false"/>
        </w:rPr>
        <w:t>scenario</w:t>
      </w:r>
      <w:r>
        <w:rPr>
          <w:b w:val="false"/>
          <w:i w:val="false"/>
        </w:rPr>
        <w:t>和导入</w:t>
      </w:r>
      <w:r>
        <w:rPr>
          <w:b w:val="false"/>
          <w:i w:val="false"/>
        </w:rPr>
        <w:t>manifest</w:t>
      </w:r>
      <w:r>
        <w:rPr>
          <w:b w:val="false"/>
          <w:i w:val="false"/>
        </w:rPr>
        <w:t>。</w:t>
      </w:r>
    </w:p>
    <w:p>
      <w:pPr>
        <w:pStyle w:val="Normal"/>
        <w:ind w:left="283" w:hanging="283"/>
        <w:rPr/>
      </w:pPr>
      <w:r>
        <w:rPr/>
        <w:t xml:space="preserve">3. </w:t>
      </w:r>
      <w:r>
        <w:rPr>
          <w:b w:val="false"/>
          <w:i w:val="false"/>
        </w:rPr>
        <w:t>只改一个控制器重启，读取</w:t>
      </w:r>
      <w:r>
        <w:rPr>
          <w:b w:val="false"/>
          <w:i w:val="false"/>
        </w:rPr>
        <w:t>FollowPath.plugin</w:t>
      </w:r>
      <w:r>
        <w:rPr>
          <w:b w:val="false"/>
          <w:i w:val="false"/>
        </w:rPr>
        <w:t>。</w:t>
      </w:r>
    </w:p>
    <w:p>
      <w:pPr>
        <w:pStyle w:val="Normal"/>
        <w:ind w:left="283" w:hanging="283"/>
        <w:rPr/>
      </w:pPr>
      <w:r>
        <w:rPr/>
        <w:t xml:space="preserve">4. </w:t>
      </w:r>
      <w:r>
        <w:rPr>
          <w:b w:val="false"/>
          <w:i w:val="false"/>
        </w:rPr>
        <w:t>检查</w:t>
      </w:r>
      <w:r>
        <w:rPr>
          <w:b w:val="false"/>
          <w:i w:val="false"/>
        </w:rPr>
        <w:t>direct</w:t>
      </w:r>
      <w:r>
        <w:rPr>
          <w:b w:val="false"/>
          <w:i w:val="false"/>
        </w:rPr>
        <w:t>映射、</w:t>
      </w:r>
      <w:r>
        <w:rPr>
          <w:b w:val="false"/>
          <w:i w:val="false"/>
        </w:rPr>
        <w:t>run-waypoints=false</w:t>
      </w:r>
      <w:r>
        <w:rPr>
          <w:b w:val="false"/>
          <w:i w:val="false"/>
        </w:rPr>
        <w:t>及新旧日志分离。</w:t>
      </w:r>
    </w:p>
    <w:p>
      <w:pPr>
        <w:pStyle w:val="Normal"/>
        <w:rPr/>
      </w:pPr>
      <w:r>
        <w:rPr>
          <w:b w:val="false"/>
          <w:i w:val="false"/>
        </w:rPr>
        <w:t>子项检查及判定标准：</w:t>
      </w:r>
    </w:p>
    <w:p>
      <w:pPr>
        <w:pStyle w:val="Normal"/>
        <w:keepNext w:val="true"/>
        <w:rPr/>
      </w:pPr>
      <w:r>
        <w:rPr>
          <w:b/>
          <w:i w:val="false"/>
        </w:rPr>
        <w:t>TC-INT-002-a / R-INT-002 a)</w:t>
      </w:r>
    </w:p>
    <w:p>
      <w:pPr>
        <w:pStyle w:val="Normal"/>
        <w:rPr/>
      </w:pPr>
      <w:r>
        <w:rPr>
          <w:b w:val="false"/>
          <w:i w:val="false"/>
        </w:rPr>
        <w:t>启动模块应接收本次车辆导出目录、当前场景及五组标识。内置场景传入其</w:t>
      </w:r>
      <w:r>
        <w:rPr>
          <w:b w:val="false"/>
          <w:i w:val="false"/>
        </w:rPr>
        <w:t>scenario</w:t>
      </w:r>
      <w:r>
        <w:rPr>
          <w:b w:val="false"/>
          <w:i w:val="false"/>
        </w:rPr>
        <w:t>标识；导入场景应另传</w:t>
      </w:r>
      <w:r>
        <w:rPr>
          <w:b w:val="false"/>
          <w:i w:val="false"/>
        </w:rPr>
        <w:t>scene_manifest</w:t>
      </w:r>
      <w:r>
        <w:rPr>
          <w:b w:val="false"/>
          <w:i w:val="false"/>
        </w:rPr>
        <w:t>路径并使用该场景文件。普通界面请求应同时传入</w:t>
      </w:r>
      <w:r>
        <w:rPr>
          <w:b w:val="false"/>
          <w:i w:val="false"/>
        </w:rPr>
        <w:t>--run-waypoints false</w:t>
      </w:r>
      <w:r>
        <w:rPr>
          <w:b w:val="false"/>
          <w:i w:val="false"/>
        </w:rPr>
        <w:t>。</w:t>
      </w:r>
    </w:p>
    <w:p>
      <w:pPr>
        <w:pStyle w:val="Normal"/>
        <w:keepNext w:val="true"/>
        <w:rPr/>
      </w:pPr>
      <w:r>
        <w:rPr>
          <w:b/>
          <w:i w:val="false"/>
        </w:rPr>
        <w:t>TC-INT-002-b / R-INT-002 b)</w:t>
      </w:r>
    </w:p>
    <w:p>
      <w:pPr>
        <w:pStyle w:val="Normal"/>
        <w:rPr/>
      </w:pPr>
      <w:r>
        <w:rPr>
          <w:b w:val="false"/>
          <w:i w:val="false"/>
        </w:rPr>
        <w:t>启动日志应记录本次组合标识、各组执行标识及路径模式。选择</w:t>
      </w:r>
      <w:r>
        <w:rPr>
          <w:b w:val="false"/>
          <w:i w:val="false"/>
        </w:rPr>
        <w:t>direct</w:t>
      </w:r>
      <w:r>
        <w:rPr>
          <w:b w:val="false"/>
          <w:i w:val="false"/>
        </w:rPr>
        <w:t>时，组合标识应保留</w:t>
      </w:r>
      <w:r>
        <w:rPr>
          <w:b w:val="false"/>
          <w:i w:val="false"/>
        </w:rPr>
        <w:t>direct</w:t>
      </w:r>
      <w:r>
        <w:rPr>
          <w:b w:val="false"/>
          <w:i w:val="false"/>
        </w:rPr>
        <w:t>，实际</w:t>
      </w:r>
      <w:r>
        <w:rPr>
          <w:b w:val="false"/>
          <w:i w:val="false"/>
        </w:rPr>
        <w:t>planner_mode</w:t>
      </w:r>
      <w:r>
        <w:rPr>
          <w:b w:val="false"/>
          <w:i w:val="false"/>
        </w:rPr>
        <w:t>应为</w:t>
      </w:r>
      <w:r>
        <w:rPr>
          <w:b w:val="false"/>
          <w:i w:val="false"/>
        </w:rPr>
        <w:t>smac_hybrid</w:t>
      </w:r>
      <w:r>
        <w:rPr>
          <w:b w:val="false"/>
          <w:i w:val="false"/>
        </w:rPr>
        <w:t>，</w:t>
      </w:r>
      <w:r>
        <w:rPr>
          <w:b w:val="false"/>
          <w:i w:val="false"/>
        </w:rPr>
        <w:t>route_mode</w:t>
      </w:r>
      <w:r>
        <w:rPr>
          <w:b w:val="false"/>
          <w:i w:val="false"/>
        </w:rPr>
        <w:t>应为</w:t>
      </w:r>
      <w:r>
        <w:rPr>
          <w:b w:val="false"/>
          <w:i w:val="false"/>
        </w:rPr>
        <w:t>direct</w:t>
      </w:r>
      <w:r>
        <w:rPr>
          <w:b w:val="false"/>
          <w:i w:val="false"/>
        </w:rPr>
        <w:t>；其他规划选项应保留原规划标识并采用</w:t>
      </w:r>
      <w:r>
        <w:rPr>
          <w:b w:val="false"/>
          <w:i w:val="false"/>
        </w:rPr>
        <w:t>planned</w:t>
      </w:r>
      <w:r>
        <w:rPr>
          <w:b w:val="false"/>
          <w:i w:val="false"/>
        </w:rPr>
        <w:t>。</w:t>
      </w:r>
    </w:p>
    <w:p>
      <w:pPr>
        <w:pStyle w:val="Normal"/>
        <w:keepNext w:val="true"/>
        <w:rPr/>
      </w:pPr>
      <w:r>
        <w:rPr>
          <w:b/>
          <w:i w:val="false"/>
        </w:rPr>
        <w:t>TC-INT-002-c / R-INT-002 c)</w:t>
      </w:r>
    </w:p>
    <w:p>
      <w:pPr>
        <w:pStyle w:val="Normal"/>
        <w:rPr/>
      </w:pPr>
      <w:r>
        <w:rPr>
          <w:b w:val="false"/>
          <w:i w:val="false"/>
        </w:rPr>
        <w:t>受管任务停止后，在同一车型配置页更改一个组件并重新启动，应按新值更新该组件交接标识，保持其他未修改组件。运行日志及相应</w:t>
      </w:r>
      <w:r>
        <w:rPr>
          <w:b w:val="false"/>
          <w:i w:val="false"/>
        </w:rPr>
        <w:t>ROS</w:t>
      </w:r>
      <w:r>
        <w:rPr>
          <w:b w:val="false"/>
          <w:i w:val="false"/>
        </w:rPr>
        <w:t>参数应反映本次选择，不能仅凭界面标题判定算法已经替换。</w:t>
      </w:r>
    </w:p>
    <w:p>
      <w:pPr>
        <w:pStyle w:val="Normal"/>
        <w:keepNext w:val="true"/>
        <w:rPr/>
      </w:pPr>
      <w:r>
        <w:rPr>
          <w:b/>
          <w:i w:val="false"/>
        </w:rPr>
        <w:t>TC-INT-002-d / R-INT-002 d)</w:t>
      </w:r>
    </w:p>
    <w:p>
      <w:pPr>
        <w:pStyle w:val="Normal"/>
        <w:rPr/>
      </w:pPr>
      <w:r>
        <w:rPr>
          <w:b w:val="false"/>
          <w:i w:val="false"/>
        </w:rPr>
        <w:t>控制器由</w:t>
      </w:r>
      <w:r>
        <w:rPr>
          <w:b w:val="false"/>
          <w:i w:val="false"/>
        </w:rPr>
        <w:t>MPPI</w:t>
      </w:r>
      <w:r>
        <w:rPr>
          <w:b w:val="false"/>
          <w:i w:val="false"/>
        </w:rPr>
        <w:t>改为</w:t>
      </w:r>
      <w:r>
        <w:rPr>
          <w:b w:val="false"/>
          <w:i w:val="false"/>
        </w:rPr>
        <w:t>RPP</w:t>
      </w:r>
      <w:r>
        <w:rPr>
          <w:b w:val="false"/>
          <w:i w:val="false"/>
        </w:rPr>
        <w:t>时，交接值应由</w:t>
      </w:r>
      <w:r>
        <w:rPr>
          <w:b w:val="false"/>
          <w:i w:val="false"/>
        </w:rPr>
        <w:t>mppi</w:t>
      </w:r>
      <w:r>
        <w:rPr>
          <w:b w:val="false"/>
          <w:i w:val="false"/>
        </w:rPr>
        <w:t>变为</w:t>
      </w:r>
      <w:r>
        <w:rPr>
          <w:b w:val="false"/>
          <w:i w:val="false"/>
        </w:rPr>
        <w:t>rpp</w:t>
      </w:r>
      <w:r>
        <w:rPr>
          <w:b w:val="false"/>
          <w:i w:val="false"/>
        </w:rPr>
        <w:t>，界面全名应为</w:t>
      </w:r>
      <w:r>
        <w:rPr>
          <w:b w:val="false"/>
          <w:i w:val="false"/>
        </w:rPr>
        <w:t>Regulated Pure Pursuit</w:t>
      </w:r>
      <w:r>
        <w:rPr>
          <w:b w:val="false"/>
          <w:i w:val="false"/>
        </w:rPr>
        <w:t>；相应运行的</w:t>
      </w:r>
      <w:r>
        <w:rPr>
          <w:b w:val="false"/>
          <w:i w:val="false"/>
        </w:rPr>
        <w:t>/controller_server</w:t>
      </w:r>
      <w:r>
        <w:rPr>
          <w:b w:val="false"/>
          <w:i w:val="false"/>
        </w:rPr>
        <w:t>参数</w:t>
      </w:r>
      <w:r>
        <w:rPr>
          <w:b w:val="false"/>
          <w:i w:val="false"/>
        </w:rPr>
        <w:t>FollowPath.plugin</w:t>
      </w:r>
      <w:r>
        <w:rPr>
          <w:b w:val="false"/>
          <w:i w:val="false"/>
        </w:rPr>
        <w:t>应为</w:t>
      </w:r>
      <w:r>
        <w:rPr>
          <w:b w:val="false"/>
          <w:i w:val="false"/>
        </w:rPr>
        <w:t>agribot_vehicle_description::PositionOnlyRegulatedPurePursuitController</w:t>
      </w:r>
      <w:r>
        <w:rPr>
          <w:b w:val="false"/>
          <w:i w:val="false"/>
        </w:rPr>
        <w:t>。</w:t>
      </w:r>
    </w:p>
    <w:p>
      <w:pPr>
        <w:pStyle w:val="Normal"/>
        <w:keepNext w:val="true"/>
        <w:rPr/>
      </w:pPr>
      <w:r>
        <w:rPr>
          <w:b/>
          <w:i w:val="false"/>
        </w:rPr>
        <w:t>TC-INT-002-e / R-INT-002 e)</w:t>
      </w:r>
    </w:p>
    <w:p>
      <w:pPr>
        <w:pStyle w:val="Normal"/>
        <w:rPr/>
      </w:pPr>
      <w:r>
        <w:rPr>
          <w:b w:val="false"/>
          <w:i w:val="false"/>
        </w:rPr>
        <w:t>配置交接完成后，启动模块仍应执行本次参数校验和准备流程。参数记录、受管进程状态和导航状态分别由相应接口返回。</w:t>
      </w:r>
    </w:p>
    <w:p>
      <w:pPr>
        <w:pStyle w:val="Normal"/>
        <w:keepNext w:val="true"/>
        <w:rPr/>
      </w:pPr>
      <w:r>
        <w:rPr>
          <w:b/>
          <w:i w:val="false"/>
        </w:rPr>
        <w:t>TC-INT-002-f / R-INT-002 f)</w:t>
      </w:r>
    </w:p>
    <w:p>
      <w:pPr>
        <w:pStyle w:val="Normal"/>
        <w:rPr/>
      </w:pPr>
      <w:r>
        <w:rPr>
          <w:b w:val="false"/>
          <w:i w:val="false"/>
        </w:rPr>
        <w:t>运行日志应属于本次受管任务；后续启动按当前参数生成新的运行记录。</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6.3.64 TC-DAT-001 </w:t>
      </w:r>
      <w:r>
        <w:rPr>
          <w:b w:val="false"/>
          <w:i w:val="false"/>
        </w:rPr>
        <w:t>车辆数据版本与标识</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R-DAT-001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3.5.1 </w:t>
            </w:r>
            <w:r>
              <w:rPr>
                <w:rFonts w:cs=""/>
                <w:b w:val="false"/>
                <w:i w:val="false"/>
                <w:kern w:val="0"/>
                <w:sz w:val="18"/>
                <w:szCs w:val="22"/>
                <w:lang w:val="en-US" w:eastAsia="en-US" w:bidi="ar-SA"/>
              </w:rPr>
              <w:t>车辆数据版本与标识</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合法基准</w:t>
            </w:r>
            <w:r>
              <w:rPr>
                <w:rFonts w:cs=""/>
                <w:b w:val="false"/>
                <w:i w:val="false"/>
                <w:kern w:val="0"/>
                <w:sz w:val="18"/>
                <w:szCs w:val="22"/>
                <w:lang w:val="en-US" w:eastAsia="en-US" w:bidi="ar-SA"/>
              </w:rPr>
              <w:t>JSON</w:t>
            </w:r>
            <w:r>
              <w:rPr>
                <w:rFonts w:cs=""/>
                <w:b w:val="false"/>
                <w:i w:val="false"/>
                <w:kern w:val="0"/>
                <w:sz w:val="18"/>
                <w:szCs w:val="22"/>
                <w:lang w:val="en-US" w:eastAsia="en-US" w:bidi="ar-SA"/>
              </w:rPr>
              <w:t>与一次一处变更样本。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检查</w:t>
      </w:r>
      <w:r>
        <w:rPr>
          <w:b w:val="false"/>
          <w:i w:val="false"/>
        </w:rPr>
        <w:t>schema</w:t>
      </w:r>
      <w:r>
        <w:rPr>
          <w:b w:val="false"/>
          <w:i w:val="false"/>
        </w:rPr>
        <w:t>、坐标约定、安全</w:t>
      </w:r>
      <w:r>
        <w:rPr>
          <w:b w:val="false"/>
          <w:i w:val="false"/>
        </w:rPr>
        <w:t>vehicleId</w:t>
      </w:r>
      <w:r>
        <w:rPr>
          <w:b w:val="false"/>
          <w:i w:val="false"/>
        </w:rPr>
        <w:t>、唯一传感器</w:t>
      </w:r>
      <w:r>
        <w:rPr>
          <w:b w:val="false"/>
          <w:i w:val="false"/>
        </w:rPr>
        <w:t>ID/frame</w:t>
      </w:r>
      <w:r>
        <w:rPr>
          <w:b w:val="false"/>
          <w:i w:val="false"/>
        </w:rPr>
        <w:t>及必需字段。</w:t>
      </w:r>
    </w:p>
    <w:p>
      <w:pPr>
        <w:pStyle w:val="Normal"/>
        <w:ind w:left="283" w:hanging="283"/>
        <w:rPr/>
      </w:pPr>
      <w:r>
        <w:rPr/>
        <w:t xml:space="preserve">2. </w:t>
      </w:r>
      <w:r>
        <w:rPr>
          <w:b w:val="false"/>
          <w:i w:val="false"/>
        </w:rPr>
        <w:t>每个错误独立</w:t>
      </w:r>
      <w:r>
        <w:rPr>
          <w:b w:val="false"/>
          <w:i w:val="false"/>
        </w:rPr>
        <w:t>validate</w:t>
      </w:r>
      <w:r>
        <w:rPr>
          <w:b w:val="false"/>
          <w:i w:val="false"/>
        </w:rPr>
        <w:t>并恢复合法输入，记录精确字段、</w:t>
      </w:r>
      <w:r>
        <w:rPr>
          <w:b w:val="false"/>
          <w:i w:val="false"/>
        </w:rPr>
        <w:t>ERROR/OK</w:t>
      </w:r>
      <w:r>
        <w:rPr>
          <w:b w:val="false"/>
          <w:i w:val="false"/>
        </w:rPr>
        <w:t>和退出码。</w:t>
      </w:r>
    </w:p>
    <w:p>
      <w:pPr>
        <w:pStyle w:val="Normal"/>
        <w:rPr/>
      </w:pPr>
      <w:r>
        <w:rPr>
          <w:b w:val="false"/>
          <w:i w:val="false"/>
        </w:rPr>
        <w:t>子项检查及判定标准：</w:t>
      </w:r>
    </w:p>
    <w:p>
      <w:pPr>
        <w:pStyle w:val="Normal"/>
        <w:keepNext w:val="true"/>
        <w:rPr/>
      </w:pPr>
      <w:r>
        <w:rPr>
          <w:b/>
          <w:i w:val="false"/>
        </w:rPr>
        <w:t>TC-DAT-001-a / R-DAT-001 a)</w:t>
      </w:r>
    </w:p>
    <w:p>
      <w:pPr>
        <w:pStyle w:val="Normal"/>
        <w:rPr/>
      </w:pPr>
      <w:r>
        <w:rPr>
          <w:b w:val="false"/>
          <w:i w:val="false"/>
        </w:rPr>
        <w:t>schemaVersion</w:t>
      </w:r>
      <w:r>
        <w:rPr>
          <w:b w:val="false"/>
          <w:i w:val="false"/>
        </w:rPr>
        <w:t>不为</w:t>
      </w:r>
      <w:r>
        <w:rPr>
          <w:b w:val="false"/>
          <w:i w:val="false"/>
        </w:rPr>
        <w:t>1.0</w:t>
      </w:r>
      <w:r>
        <w:rPr>
          <w:b w:val="false"/>
          <w:i w:val="false"/>
        </w:rPr>
        <w:t>时，应拒绝该配置，并返回</w:t>
      </w:r>
      <w:r>
        <w:rPr>
          <w:b w:val="false"/>
          <w:i w:val="false"/>
        </w:rPr>
        <w:t>schemaVersion must be 1.0</w:t>
      </w:r>
      <w:r>
        <w:rPr>
          <w:b w:val="false"/>
          <w:i w:val="false"/>
        </w:rPr>
        <w:t>。</w:t>
      </w:r>
      <w:r>
        <w:rPr>
          <w:b w:val="false"/>
          <w:i w:val="false"/>
        </w:rPr>
        <w:t>coordinateConvention</w:t>
      </w:r>
      <w:r>
        <w:rPr>
          <w:b w:val="false"/>
          <w:i w:val="false"/>
        </w:rPr>
        <w:t>不为</w:t>
      </w:r>
      <w:r>
        <w:rPr>
          <w:b w:val="false"/>
          <w:i w:val="false"/>
        </w:rPr>
        <w:t>ROS_FLU</w:t>
      </w:r>
      <w:r>
        <w:rPr>
          <w:b w:val="false"/>
          <w:i w:val="false"/>
        </w:rPr>
        <w:t>时，应返回</w:t>
      </w:r>
      <w:r>
        <w:rPr>
          <w:b w:val="false"/>
          <w:i w:val="false"/>
        </w:rPr>
        <w:t>coordinateConvention must be ROS_FLU</w:t>
      </w:r>
      <w:r>
        <w:rPr>
          <w:b w:val="false"/>
          <w:i w:val="false"/>
        </w:rPr>
        <w:t>。</w:t>
      </w:r>
    </w:p>
    <w:p>
      <w:pPr>
        <w:pStyle w:val="Normal"/>
        <w:keepNext w:val="true"/>
        <w:rPr/>
      </w:pPr>
      <w:r>
        <w:rPr>
          <w:b/>
          <w:i w:val="false"/>
        </w:rPr>
        <w:t>TC-DAT-001-b / R-DAT-001 b)</w:t>
      </w:r>
    </w:p>
    <w:p>
      <w:pPr>
        <w:pStyle w:val="Normal"/>
        <w:rPr/>
      </w:pPr>
      <w:r>
        <w:rPr>
          <w:b w:val="false"/>
          <w:i w:val="false"/>
        </w:rPr>
        <w:t>vehicleId</w:t>
      </w:r>
      <w:r>
        <w:rPr>
          <w:b w:val="false"/>
          <w:i w:val="false"/>
        </w:rPr>
        <w:t>不满足安全目录标识约束时，应返回</w:t>
      </w:r>
      <w:r>
        <w:rPr>
          <w:b w:val="false"/>
          <w:i w:val="false"/>
        </w:rPr>
        <w:t>vehicleId must be a safe directory identifier</w:t>
      </w:r>
      <w:r>
        <w:rPr>
          <w:b w:val="false"/>
          <w:i w:val="false"/>
        </w:rPr>
        <w:t>。标识不得包含路径分隔符或上级目录引用。</w:t>
      </w:r>
    </w:p>
    <w:p>
      <w:pPr>
        <w:pStyle w:val="Normal"/>
        <w:keepNext w:val="true"/>
        <w:rPr/>
      </w:pPr>
      <w:r>
        <w:rPr>
          <w:b/>
          <w:i w:val="false"/>
        </w:rPr>
        <w:t>TC-DAT-001-c / R-DAT-001 c)</w:t>
      </w:r>
    </w:p>
    <w:p>
      <w:pPr>
        <w:pStyle w:val="Normal"/>
        <w:rPr/>
      </w:pPr>
      <w:r>
        <w:rPr>
          <w:b w:val="false"/>
          <w:i w:val="false"/>
        </w:rPr>
        <w:t>同一配置中的传感器</w:t>
      </w:r>
      <w:r>
        <w:rPr>
          <w:b w:val="false"/>
          <w:i w:val="false"/>
        </w:rPr>
        <w:t>id</w:t>
      </w:r>
      <w:r>
        <w:rPr>
          <w:b w:val="false"/>
          <w:i w:val="false"/>
        </w:rPr>
        <w:t>不得重复，传感器坐标系标识不得冲突。检测到重复时，应在错误中给出相应</w:t>
      </w:r>
      <w:r>
        <w:rPr>
          <w:b w:val="false"/>
          <w:i w:val="false"/>
        </w:rPr>
        <w:t>id</w:t>
      </w:r>
      <w:r>
        <w:rPr>
          <w:b w:val="false"/>
          <w:i w:val="false"/>
        </w:rPr>
        <w:t>或</w:t>
      </w:r>
      <w:r>
        <w:rPr>
          <w:b w:val="false"/>
          <w:i w:val="false"/>
        </w:rPr>
        <w:t>frame</w:t>
      </w:r>
      <w:r>
        <w:rPr>
          <w:b w:val="false"/>
          <w:i w:val="false"/>
        </w:rPr>
        <w:t>标识。</w:t>
      </w:r>
    </w:p>
    <w:p>
      <w:pPr>
        <w:pStyle w:val="Normal"/>
        <w:keepNext w:val="true"/>
        <w:rPr/>
      </w:pPr>
      <w:r>
        <w:rPr>
          <w:b/>
          <w:i w:val="false"/>
        </w:rPr>
        <w:t>TC-DAT-001-d / R-DAT-001 d)</w:t>
      </w:r>
    </w:p>
    <w:p>
      <w:pPr>
        <w:pStyle w:val="Normal"/>
        <w:rPr/>
      </w:pPr>
      <w:r>
        <w:rPr>
          <w:b w:val="false"/>
          <w:i w:val="false"/>
        </w:rPr>
        <w:t>缺少必需字段时，应给出缺失字段名称并拒绝配置。满足本节及其他数据约束的配置应通过校验，返回车辆标识和格式版本。</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6.3.65 TC-DAT-002 </w:t>
      </w:r>
      <w:r>
        <w:rPr>
          <w:b w:val="false"/>
          <w:i w:val="false"/>
        </w:rPr>
        <w:t>几何与位姿数据约束</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R-DAT-002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3.5.2 </w:t>
            </w:r>
            <w:r>
              <w:rPr>
                <w:rFonts w:cs=""/>
                <w:b w:val="false"/>
                <w:i w:val="false"/>
                <w:kern w:val="0"/>
                <w:sz w:val="18"/>
                <w:szCs w:val="22"/>
                <w:lang w:val="en-US" w:eastAsia="en-US" w:bidi="ar-SA"/>
              </w:rPr>
              <w:t>几何与位姿数据约束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可解析的数值与位姿边界样本。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测试类型、有限性、正数、四元数归一</w:t>
      </w:r>
      <w:r>
        <w:rPr>
          <w:b w:val="false"/>
          <w:i w:val="false"/>
        </w:rPr>
        <w:t>/</w:t>
      </w:r>
      <w:r>
        <w:rPr>
          <w:b w:val="false"/>
          <w:i w:val="false"/>
        </w:rPr>
        <w:t>等价符号</w:t>
      </w:r>
      <w:r>
        <w:rPr>
          <w:b w:val="false"/>
          <w:i w:val="false"/>
        </w:rPr>
        <w:t>/</w:t>
      </w:r>
      <w:r>
        <w:rPr>
          <w:b w:val="false"/>
          <w:i w:val="false"/>
        </w:rPr>
        <w:t>姿态一致性边界。</w:t>
      </w:r>
    </w:p>
    <w:p>
      <w:pPr>
        <w:pStyle w:val="Normal"/>
        <w:ind w:left="283" w:hanging="283"/>
        <w:rPr/>
      </w:pPr>
      <w:r>
        <w:rPr/>
        <w:t xml:space="preserve">2. </w:t>
      </w:r>
      <w:r>
        <w:rPr>
          <w:b w:val="false"/>
          <w:i w:val="false"/>
        </w:rPr>
        <w:t>核对</w:t>
      </w:r>
      <w:r>
        <w:rPr>
          <w:b w:val="false"/>
          <w:i w:val="false"/>
        </w:rPr>
        <w:t>Ackermann</w:t>
      </w:r>
      <w:r>
        <w:rPr>
          <w:b w:val="false"/>
          <w:i w:val="false"/>
        </w:rPr>
        <w:t>转弯半径</w:t>
      </w:r>
      <w:r>
        <w:rPr>
          <w:b w:val="false"/>
          <w:i w:val="false"/>
        </w:rPr>
        <w:t>0.01m</w:t>
      </w:r>
      <w:r>
        <w:rPr>
          <w:b w:val="false"/>
          <w:i w:val="false"/>
        </w:rPr>
        <w:t>容差、速度等于及超过上限、障碍高度成对和四轮心标识集合。</w:t>
      </w:r>
    </w:p>
    <w:p>
      <w:pPr>
        <w:pStyle w:val="Normal"/>
        <w:rPr/>
      </w:pPr>
      <w:r>
        <w:rPr>
          <w:b w:val="false"/>
          <w:i w:val="false"/>
        </w:rPr>
        <w:t>子项检查及判定标准：</w:t>
      </w:r>
    </w:p>
    <w:p>
      <w:pPr>
        <w:pStyle w:val="Normal"/>
        <w:keepNext w:val="true"/>
        <w:rPr/>
      </w:pPr>
      <w:r>
        <w:rPr>
          <w:b/>
          <w:i w:val="false"/>
        </w:rPr>
        <w:t>TC-DAT-002-a / R-DAT-002 a)</w:t>
      </w:r>
    </w:p>
    <w:p>
      <w:pPr>
        <w:pStyle w:val="Normal"/>
        <w:rPr/>
      </w:pPr>
      <w:r>
        <w:rPr>
          <w:b w:val="false"/>
          <w:i w:val="false"/>
        </w:rPr>
        <w:t>被要求为数值的字段为字符串或布尔值时，应返回</w:t>
      </w:r>
      <w:r>
        <w:rPr>
          <w:b w:val="false"/>
          <w:i w:val="false"/>
        </w:rPr>
        <w:t>must be a number</w:t>
      </w:r>
      <w:r>
        <w:rPr>
          <w:b w:val="false"/>
          <w:i w:val="false"/>
        </w:rPr>
        <w:t>；数值非有限时应返回</w:t>
      </w:r>
      <w:r>
        <w:rPr>
          <w:b w:val="false"/>
          <w:i w:val="false"/>
        </w:rPr>
        <w:t>must be finite</w:t>
      </w:r>
      <w:r>
        <w:rPr>
          <w:b w:val="false"/>
          <w:i w:val="false"/>
        </w:rPr>
        <w:t>；要求正数的字段为零或负数时，应返回</w:t>
      </w:r>
      <w:r>
        <w:rPr>
          <w:b w:val="false"/>
          <w:i w:val="false"/>
        </w:rPr>
        <w:t>must be positive</w:t>
      </w:r>
      <w:r>
        <w:rPr>
          <w:b w:val="false"/>
          <w:i w:val="false"/>
        </w:rPr>
        <w:t>，均应指出字段。缺失</w:t>
      </w:r>
      <w:r>
        <w:rPr>
          <w:b w:val="false"/>
          <w:i w:val="false"/>
        </w:rPr>
        <w:t>geometry</w:t>
      </w:r>
      <w:r>
        <w:rPr>
          <w:b w:val="false"/>
          <w:i w:val="false"/>
        </w:rPr>
        <w:t>对象时，应返回</w:t>
      </w:r>
      <w:r>
        <w:rPr>
          <w:b w:val="false"/>
          <w:i w:val="false"/>
        </w:rPr>
        <w:t>vehicle configuration is missing: geometry</w:t>
      </w:r>
      <w:r>
        <w:rPr>
          <w:b w:val="false"/>
          <w:i w:val="false"/>
        </w:rPr>
        <w:t>。</w:t>
      </w:r>
    </w:p>
    <w:p>
      <w:pPr>
        <w:pStyle w:val="Normal"/>
        <w:keepNext w:val="true"/>
        <w:rPr/>
      </w:pPr>
      <w:r>
        <w:rPr>
          <w:b/>
          <w:i w:val="false"/>
        </w:rPr>
        <w:t>TC-DAT-002-b / R-DAT-002 b)</w:t>
      </w:r>
    </w:p>
    <w:p>
      <w:pPr>
        <w:pStyle w:val="Normal"/>
        <w:rPr/>
      </w:pPr>
      <w:r>
        <w:rPr>
          <w:b w:val="false"/>
          <w:i w:val="false"/>
        </w:rPr>
        <w:t>xyz</w:t>
      </w:r>
      <w:r>
        <w:rPr>
          <w:b w:val="false"/>
          <w:i w:val="false"/>
        </w:rPr>
        <w:t>和</w:t>
      </w:r>
      <w:r>
        <w:rPr>
          <w:b w:val="false"/>
          <w:i w:val="false"/>
        </w:rPr>
        <w:t>rpy</w:t>
      </w:r>
      <w:r>
        <w:rPr>
          <w:b w:val="false"/>
          <w:i w:val="false"/>
        </w:rPr>
        <w:t>应各含</w:t>
      </w:r>
      <w:r>
        <w:rPr>
          <w:b w:val="false"/>
          <w:i w:val="false"/>
        </w:rPr>
        <w:t>3</w:t>
      </w:r>
      <w:r>
        <w:rPr>
          <w:b w:val="false"/>
          <w:i w:val="false"/>
        </w:rPr>
        <w:t>个有限数，</w:t>
      </w:r>
      <w:r>
        <w:rPr>
          <w:b w:val="false"/>
          <w:i w:val="false"/>
        </w:rPr>
        <w:t>quaternion</w:t>
      </w:r>
      <w:r>
        <w:rPr>
          <w:b w:val="false"/>
          <w:i w:val="false"/>
        </w:rPr>
        <w:t>应含</w:t>
      </w:r>
      <w:r>
        <w:rPr>
          <w:b w:val="false"/>
          <w:i w:val="false"/>
        </w:rPr>
        <w:t>4</w:t>
      </w:r>
      <w:r>
        <w:rPr>
          <w:b w:val="false"/>
          <w:i w:val="false"/>
        </w:rPr>
        <w:t>个有限数。令</w:t>
      </w:r>
      <w:r>
        <w:rPr>
          <w:b w:val="false"/>
          <w:i w:val="false"/>
        </w:rPr>
        <w:t>q</w:t>
      </w:r>
      <w:r>
        <w:rPr>
          <w:b w:val="false"/>
          <w:i w:val="false"/>
        </w:rPr>
        <w:t>为输入四元数，</w:t>
      </w:r>
      <w:r>
        <w:rPr>
          <w:b w:val="false"/>
          <w:i w:val="false"/>
        </w:rPr>
        <w:t>q</w:t>
      </w:r>
      <w:r>
        <w:rPr>
          <w:b w:val="false"/>
          <w:i/>
        </w:rPr>
        <w:t>为由</w:t>
      </w:r>
      <w:r>
        <w:rPr>
          <w:b w:val="false"/>
          <w:i/>
        </w:rPr>
        <w:t>rpy</w:t>
      </w:r>
      <w:r>
        <w:rPr>
          <w:b w:val="false"/>
          <w:i/>
        </w:rPr>
        <w:t>换算的单位四元数，应满足</w:t>
      </w:r>
      <w:r>
        <w:rPr>
          <w:b w:val="false"/>
          <w:i/>
        </w:rPr>
        <w:t>|‖q‖</w:t>
      </w:r>
      <w:r>
        <w:rPr>
          <w:b w:val="false"/>
          <w:i/>
        </w:rPr>
        <w:t>－</w:t>
      </w:r>
      <w:r>
        <w:rPr>
          <w:b w:val="false"/>
          <w:i/>
        </w:rPr>
        <w:t>1|≤10⁻⁴</w:t>
      </w:r>
      <w:r>
        <w:rPr>
          <w:b w:val="false"/>
          <w:i/>
        </w:rPr>
        <w:t>，且</w:t>
      </w:r>
      <w:r>
        <w:rPr>
          <w:b w:val="false"/>
          <w:i/>
        </w:rPr>
        <w:t>min(maxᵢ|qᵢ</w:t>
      </w:r>
      <w:r>
        <w:rPr>
          <w:b w:val="false"/>
          <w:i/>
        </w:rPr>
        <w:t>－</w:t>
      </w:r>
      <w:r>
        <w:rPr>
          <w:b w:val="false"/>
          <w:i/>
        </w:rPr>
        <w:t>q</w:t>
      </w:r>
      <w:r>
        <w:rPr>
          <w:b w:val="false"/>
          <w:i w:val="false"/>
        </w:rPr>
        <w:t>ᵢ|</w:t>
      </w:r>
      <w:r>
        <w:rPr>
          <w:b w:val="false"/>
          <w:i w:val="false"/>
        </w:rPr>
        <w:t>，</w:t>
      </w:r>
      <w:r>
        <w:rPr>
          <w:b w:val="false"/>
          <w:i w:val="false"/>
        </w:rPr>
        <w:t>maxᵢ|qᵢ</w:t>
      </w:r>
      <w:r>
        <w:rPr>
          <w:b w:val="false"/>
          <w:i w:val="false"/>
        </w:rPr>
        <w:t>＋</w:t>
      </w:r>
      <w:r>
        <w:rPr>
          <w:b w:val="false"/>
          <w:i w:val="false"/>
        </w:rPr>
        <w:t>q*ᵢ|)≤10⁻⁵</w:t>
      </w:r>
      <w:r>
        <w:rPr>
          <w:b w:val="false"/>
          <w:i w:val="false"/>
        </w:rPr>
        <w:t>，</w:t>
      </w:r>
      <w:r>
        <w:rPr>
          <w:b w:val="false"/>
          <w:i w:val="false"/>
        </w:rPr>
        <w:t>i</w:t>
      </w:r>
      <w:r>
        <w:rPr>
          <w:b w:val="false"/>
          <w:i w:val="false"/>
        </w:rPr>
        <w:t>取</w:t>
      </w:r>
      <w:r>
        <w:rPr>
          <w:b w:val="false"/>
          <w:i w:val="false"/>
        </w:rPr>
        <w:t>x</w:t>
      </w:r>
      <w:r>
        <w:rPr>
          <w:b w:val="false"/>
          <w:i w:val="false"/>
        </w:rPr>
        <w:t>、</w:t>
      </w:r>
      <w:r>
        <w:rPr>
          <w:b w:val="false"/>
          <w:i w:val="false"/>
        </w:rPr>
        <w:t>y</w:t>
      </w:r>
      <w:r>
        <w:rPr>
          <w:b w:val="false"/>
          <w:i w:val="false"/>
        </w:rPr>
        <w:t>、</w:t>
      </w:r>
      <w:r>
        <w:rPr>
          <w:b w:val="false"/>
          <w:i w:val="false"/>
        </w:rPr>
        <w:t>z</w:t>
      </w:r>
      <w:r>
        <w:rPr>
          <w:b w:val="false"/>
          <w:i w:val="false"/>
        </w:rPr>
        <w:t>、</w:t>
      </w:r>
      <w:r>
        <w:rPr>
          <w:b w:val="false"/>
          <w:i w:val="false"/>
        </w:rPr>
        <w:t>w</w:t>
      </w:r>
      <w:r>
        <w:rPr>
          <w:b w:val="false"/>
          <w:i w:val="false"/>
        </w:rPr>
        <w:t>四个分量。零</w:t>
      </w:r>
      <w:r>
        <w:rPr>
          <w:b w:val="false"/>
          <w:i w:val="false"/>
        </w:rPr>
        <w:t>rpy</w:t>
      </w:r>
      <w:r>
        <w:rPr>
          <w:b w:val="false"/>
          <w:i w:val="false"/>
        </w:rPr>
        <w:t>对应</w:t>
      </w:r>
      <w:r>
        <w:rPr>
          <w:b w:val="false"/>
          <w:i w:val="false"/>
        </w:rPr>
        <w:t>[0,0,0,1]</w:t>
      </w:r>
      <w:r>
        <w:rPr>
          <w:b w:val="false"/>
          <w:i w:val="false"/>
        </w:rPr>
        <w:t>和</w:t>
      </w:r>
      <w:r>
        <w:rPr>
          <w:b w:val="false"/>
          <w:i w:val="false"/>
        </w:rPr>
        <w:t>[0,0,0,-1]</w:t>
      </w:r>
      <w:r>
        <w:rPr>
          <w:b w:val="false"/>
          <w:i w:val="false"/>
        </w:rPr>
        <w:t>均可通过旋转一致性校验；零四元数应被拒绝。</w:t>
      </w:r>
    </w:p>
    <w:p>
      <w:pPr>
        <w:pStyle w:val="Normal"/>
        <w:keepNext w:val="true"/>
        <w:rPr/>
      </w:pPr>
      <w:r>
        <w:rPr>
          <w:b/>
          <w:i w:val="false"/>
        </w:rPr>
        <w:t>TC-DAT-002-c / R-DAT-002 c)</w:t>
      </w:r>
    </w:p>
    <w:p>
      <w:pPr>
        <w:pStyle w:val="Normal"/>
        <w:rPr/>
      </w:pPr>
      <w:r>
        <w:rPr>
          <w:b w:val="false"/>
          <w:i w:val="false"/>
        </w:rPr>
        <w:t>仅对</w:t>
      </w:r>
      <w:r>
        <w:rPr>
          <w:b w:val="false"/>
          <w:i w:val="false"/>
        </w:rPr>
        <w:t>Ackermann</w:t>
      </w:r>
      <w:r>
        <w:rPr>
          <w:b w:val="false"/>
          <w:i w:val="false"/>
        </w:rPr>
        <w:t>车型，应满足</w:t>
      </w:r>
      <w:r>
        <w:rPr>
          <w:b w:val="false"/>
          <w:i w:val="false"/>
        </w:rPr>
        <w:t>|geometry.minTurningRadiusM</w:t>
      </w:r>
      <w:r>
        <w:rPr>
          <w:b w:val="false"/>
          <w:i w:val="false"/>
        </w:rPr>
        <w:t>－</w:t>
      </w:r>
      <w:r>
        <w:rPr>
          <w:b w:val="false"/>
          <w:i w:val="false"/>
        </w:rPr>
        <w:t>geometry.wheelbaseM/tan(geometry.maxSteeringAngleRad)|≤0.01 m</w:t>
      </w:r>
      <w:r>
        <w:rPr>
          <w:b w:val="false"/>
          <w:i w:val="false"/>
        </w:rPr>
        <w:t>；超出该绝对误差时应拒绝配置。导航线速度、角速度分别不得超过底盘相应命令上限；其余字段均有效时，与底盘上限相等可通过该项检查。</w:t>
      </w:r>
    </w:p>
    <w:p>
      <w:pPr>
        <w:pStyle w:val="Normal"/>
        <w:keepNext w:val="true"/>
        <w:rPr/>
      </w:pPr>
      <w:r>
        <w:rPr>
          <w:b/>
          <w:i w:val="false"/>
        </w:rPr>
        <w:t>TC-DAT-002-d / R-DAT-002 d)</w:t>
      </w:r>
    </w:p>
    <w:p>
      <w:pPr>
        <w:pStyle w:val="Normal"/>
        <w:rPr/>
      </w:pPr>
      <w:r>
        <w:rPr>
          <w:b w:val="false"/>
          <w:i w:val="false"/>
        </w:rPr>
        <w:t>navigation.obstacleMinHeightM</w:t>
      </w:r>
      <w:r>
        <w:rPr>
          <w:b w:val="false"/>
          <w:i w:val="false"/>
        </w:rPr>
        <w:t>和</w:t>
      </w:r>
      <w:r>
        <w:rPr>
          <w:b w:val="false"/>
          <w:i w:val="false"/>
        </w:rPr>
        <w:t>navigation.obstacleMaxHeightM</w:t>
      </w:r>
      <w:r>
        <w:rPr>
          <w:b w:val="false"/>
          <w:i w:val="false"/>
        </w:rPr>
        <w:t>可同时省略；提供任一字段时，应同时提供另一字段，且均为有限数、最小值小于最大值。</w:t>
      </w:r>
      <w:r>
        <w:rPr>
          <w:b w:val="false"/>
          <w:i w:val="false"/>
        </w:rPr>
        <w:t>geometry.wheelCenters</w:t>
      </w:r>
      <w:r>
        <w:rPr>
          <w:b w:val="false"/>
          <w:i w:val="false"/>
        </w:rPr>
        <w:t>应恰含</w:t>
      </w:r>
      <w:r>
        <w:rPr>
          <w:b w:val="false"/>
          <w:i w:val="false"/>
        </w:rPr>
        <w:t>4</w:t>
      </w:r>
      <w:r>
        <w:rPr>
          <w:b w:val="false"/>
          <w:i w:val="false"/>
        </w:rPr>
        <w:t>项，轮位标识集合应为</w:t>
      </w:r>
      <w:r>
        <w:rPr>
          <w:b w:val="false"/>
          <w:i w:val="false"/>
        </w:rPr>
        <w:t>front_left</w:t>
      </w:r>
      <w:r>
        <w:rPr>
          <w:b w:val="false"/>
          <w:i w:val="false"/>
        </w:rPr>
        <w:t>、</w:t>
      </w:r>
      <w:r>
        <w:rPr>
          <w:b w:val="false"/>
          <w:i w:val="false"/>
        </w:rPr>
        <w:t>front_right</w:t>
      </w:r>
      <w:r>
        <w:rPr>
          <w:b w:val="false"/>
          <w:i w:val="false"/>
        </w:rPr>
        <w:t>、</w:t>
      </w:r>
      <w:r>
        <w:rPr>
          <w:b w:val="false"/>
          <w:i w:val="false"/>
        </w:rPr>
        <w:t>rear_left</w:t>
      </w:r>
      <w:r>
        <w:rPr>
          <w:b w:val="false"/>
          <w:i w:val="false"/>
        </w:rPr>
        <w:t>、</w:t>
      </w:r>
      <w:r>
        <w:rPr>
          <w:b w:val="false"/>
          <w:i w:val="false"/>
        </w:rPr>
        <w:t>rear_right</w:t>
      </w:r>
      <w:r>
        <w:rPr>
          <w:b w:val="false"/>
          <w:i w:val="false"/>
        </w:rPr>
        <w:t>，各出现一次。</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6.3.66 TC-DAT-003 </w:t>
      </w:r>
      <w:r>
        <w:rPr>
          <w:b w:val="false"/>
          <w:i w:val="false"/>
        </w:rPr>
        <w:t>生成清单与文件一致性</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R-DAT-003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3.5.3 </w:t>
            </w:r>
            <w:r>
              <w:rPr>
                <w:rFonts w:cs=""/>
                <w:b w:val="false"/>
                <w:i w:val="false"/>
                <w:kern w:val="0"/>
                <w:sz w:val="18"/>
                <w:szCs w:val="22"/>
                <w:lang w:val="en-US" w:eastAsia="en-US" w:bidi="ar-SA"/>
              </w:rPr>
              <w:t>生成清单与文件一致性</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无机具无机械臂且无外观引用的合法基准，两个空输出目录。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r>
              <w:rPr>
                <w:rFonts w:cs=""/>
                <w:b w:val="false"/>
                <w:i w:val="false"/>
                <w:kern w:val="0"/>
                <w:sz w:val="18"/>
                <w:szCs w:val="22"/>
                <w:lang w:val="en-US" w:eastAsia="en-US" w:bidi="ar-SA"/>
              </w:rPr>
              <w:t>/CLI</w:t>
            </w:r>
            <w:r>
              <w:rPr>
                <w:rFonts w:cs=""/>
                <w:b w:val="false"/>
                <w:i w:val="false"/>
                <w:kern w:val="0"/>
                <w:sz w:val="18"/>
                <w:szCs w:val="22"/>
                <w:lang w:val="en-US" w:eastAsia="en-US" w:bidi="ar-SA"/>
              </w:rPr>
              <w:t>输入、返回码与输出复核、结构化文件解析、摘要计算、</w:t>
            </w:r>
            <w:r>
              <w:rPr>
                <w:rFonts w:cs=""/>
                <w:b w:val="false"/>
                <w:i w:val="false"/>
                <w:kern w:val="0"/>
                <w:sz w:val="18"/>
                <w:szCs w:val="22"/>
                <w:lang w:val="en-US" w:eastAsia="en-US" w:bidi="ar-SA"/>
              </w:rPr>
              <w:t>ROS</w:t>
            </w:r>
            <w:r>
              <w:rPr>
                <w:rFonts w:cs=""/>
                <w:b w:val="false"/>
                <w:i w:val="false"/>
                <w:kern w:val="0"/>
                <w:sz w:val="18"/>
                <w:szCs w:val="22"/>
                <w:lang w:val="en-US" w:eastAsia="en-US" w:bidi="ar-SA"/>
              </w:rPr>
              <w:t>或请求接口观察。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分别独立</w:t>
      </w:r>
      <w:r>
        <w:rPr>
          <w:b w:val="false"/>
          <w:i w:val="false"/>
        </w:rPr>
        <w:t>generate</w:t>
      </w:r>
      <w:r>
        <w:rPr>
          <w:b w:val="false"/>
          <w:i w:val="false"/>
        </w:rPr>
        <w:t>，枚举基础七文件及</w:t>
      </w:r>
      <w:r>
        <w:rPr>
          <w:b w:val="false"/>
          <w:i w:val="false"/>
        </w:rPr>
        <w:t>manifest</w:t>
      </w:r>
      <w:r>
        <w:rPr>
          <w:b w:val="false"/>
          <w:i w:val="false"/>
        </w:rPr>
        <w:t>扩展项。</w:t>
      </w:r>
    </w:p>
    <w:p>
      <w:pPr>
        <w:pStyle w:val="Normal"/>
        <w:ind w:left="283" w:hanging="283"/>
        <w:rPr/>
      </w:pPr>
      <w:r>
        <w:rPr/>
        <w:t xml:space="preserve">2. </w:t>
      </w:r>
      <w:r>
        <w:rPr>
          <w:b w:val="false"/>
          <w:i w:val="false"/>
        </w:rPr>
        <w:t>逐项计算</w:t>
      </w:r>
      <w:r>
        <w:rPr>
          <w:b w:val="false"/>
          <w:i w:val="false"/>
        </w:rPr>
        <w:t>sizeBytes</w:t>
      </w:r>
      <w:r>
        <w:rPr>
          <w:b w:val="false"/>
          <w:i w:val="false"/>
        </w:rPr>
        <w:t>与</w:t>
      </w:r>
      <w:r>
        <w:rPr>
          <w:b w:val="false"/>
          <w:i w:val="false"/>
        </w:rPr>
        <w:t>SHA-256</w:t>
      </w:r>
      <w:r>
        <w:rPr>
          <w:b w:val="false"/>
          <w:i w:val="false"/>
        </w:rPr>
        <w:t>，确认</w:t>
      </w:r>
      <w:r>
        <w:rPr>
          <w:b w:val="false"/>
          <w:i w:val="false"/>
        </w:rPr>
        <w:t>manifest</w:t>
      </w:r>
      <w:r>
        <w:rPr>
          <w:b w:val="false"/>
          <w:i w:val="false"/>
        </w:rPr>
        <w:t>不列自身。</w:t>
      </w:r>
    </w:p>
    <w:p>
      <w:pPr>
        <w:pStyle w:val="Normal"/>
        <w:ind w:left="283" w:hanging="283"/>
        <w:rPr/>
      </w:pPr>
      <w:r>
        <w:rPr/>
        <w:t xml:space="preserve">3. </w:t>
      </w:r>
      <w:r>
        <w:rPr>
          <w:b w:val="false"/>
          <w:i w:val="false"/>
        </w:rPr>
        <w:t>比较同名文件和输入前后摘要以及</w:t>
      </w:r>
      <w:r>
        <w:rPr>
          <w:b w:val="false"/>
          <w:i w:val="false"/>
        </w:rPr>
        <w:t>runtimeTemplatesApplied</w:t>
      </w:r>
      <w:r>
        <w:rPr>
          <w:b w:val="false"/>
          <w:i w:val="false"/>
        </w:rPr>
        <w:t>。</w:t>
      </w:r>
    </w:p>
    <w:p>
      <w:pPr>
        <w:pStyle w:val="Normal"/>
        <w:rPr/>
      </w:pPr>
      <w:r>
        <w:rPr>
          <w:b w:val="false"/>
          <w:i w:val="false"/>
        </w:rPr>
        <w:t>子项检查及判定标准：</w:t>
      </w:r>
    </w:p>
    <w:p>
      <w:pPr>
        <w:pStyle w:val="Normal"/>
        <w:keepNext w:val="true"/>
        <w:rPr/>
      </w:pPr>
      <w:r>
        <w:rPr>
          <w:b/>
          <w:i w:val="false"/>
        </w:rPr>
        <w:t>TC-DAT-003-a / R-DAT-003 a)</w:t>
      </w:r>
    </w:p>
    <w:p>
      <w:pPr>
        <w:pStyle w:val="Normal"/>
        <w:rPr/>
      </w:pPr>
      <w:r>
        <w:rPr>
          <w:b w:val="false"/>
          <w:i w:val="false"/>
        </w:rPr>
        <w:t>对满足</w:t>
      </w:r>
      <w:r>
        <w:rPr>
          <w:b w:val="false"/>
          <w:i w:val="false"/>
        </w:rPr>
        <w:t>R-CFG-004 a)</w:t>
      </w:r>
      <w:r>
        <w:rPr>
          <w:b w:val="false"/>
          <w:i w:val="false"/>
        </w:rPr>
        <w:t>生成前提且无机具、无机械臂、无附加外观资源引用的配置，输入目录仅含</w:t>
      </w:r>
      <w:r>
        <w:rPr>
          <w:b w:val="false"/>
          <w:i w:val="false"/>
        </w:rPr>
        <w:t>JSON</w:t>
      </w:r>
      <w:r>
        <w:rPr>
          <w:b w:val="false"/>
          <w:i w:val="false"/>
        </w:rPr>
        <w:t>、输出目录初始为空且未指定工作区模板时，清单应列出</w:t>
      </w:r>
      <w:r>
        <w:rPr>
          <w:b w:val="false"/>
          <w:i w:val="false"/>
        </w:rPr>
        <w:t>7</w:t>
      </w:r>
      <w:r>
        <w:rPr>
          <w:b w:val="false"/>
          <w:i w:val="false"/>
        </w:rPr>
        <w:t>个基础文件：车辆</w:t>
      </w:r>
      <w:r>
        <w:rPr>
          <w:b w:val="false"/>
          <w:i w:val="false"/>
        </w:rPr>
        <w:t>JSON</w:t>
      </w:r>
      <w:r>
        <w:rPr>
          <w:b w:val="false"/>
          <w:i w:val="false"/>
        </w:rPr>
        <w:t>、</w:t>
      </w:r>
      <w:r>
        <w:rPr>
          <w:b w:val="false"/>
          <w:i w:val="false"/>
        </w:rPr>
        <w:t>4</w:t>
      </w:r>
      <w:r>
        <w:rPr>
          <w:b w:val="false"/>
          <w:i w:val="false"/>
        </w:rPr>
        <w:t>个配置</w:t>
      </w:r>
      <w:r>
        <w:rPr>
          <w:b w:val="false"/>
          <w:i w:val="false"/>
        </w:rPr>
        <w:t>YAML</w:t>
      </w:r>
      <w:r>
        <w:rPr>
          <w:b w:val="false"/>
          <w:i w:val="false"/>
        </w:rPr>
        <w:t>、</w:t>
      </w:r>
      <w:r>
        <w:rPr>
          <w:b w:val="false"/>
          <w:i w:val="false"/>
        </w:rPr>
        <w:t>1</w:t>
      </w:r>
      <w:r>
        <w:rPr>
          <w:b w:val="false"/>
          <w:i w:val="false"/>
        </w:rPr>
        <w:t>个</w:t>
      </w:r>
      <w:r>
        <w:rPr>
          <w:b w:val="false"/>
          <w:i w:val="false"/>
        </w:rPr>
        <w:t>URDF/Xacro</w:t>
      </w:r>
      <w:r>
        <w:rPr>
          <w:b w:val="false"/>
          <w:i w:val="false"/>
        </w:rPr>
        <w:t>和</w:t>
      </w:r>
      <w:r>
        <w:rPr>
          <w:b w:val="false"/>
          <w:i w:val="false"/>
        </w:rPr>
        <w:t>1</w:t>
      </w:r>
      <w:r>
        <w:rPr>
          <w:b w:val="false"/>
          <w:i w:val="false"/>
        </w:rPr>
        <w:t>个</w:t>
      </w:r>
      <w:r>
        <w:rPr>
          <w:b w:val="false"/>
          <w:i w:val="false"/>
        </w:rPr>
        <w:t>SDF</w:t>
      </w:r>
      <w:r>
        <w:rPr>
          <w:b w:val="false"/>
          <w:i w:val="false"/>
        </w:rPr>
        <w:t>。附带资源或运行模板产生的文件应按实际结果扩展；</w:t>
      </w:r>
      <w:r>
        <w:rPr>
          <w:b w:val="false"/>
          <w:i w:val="false"/>
        </w:rPr>
        <w:t>manifest.json</w:t>
      </w:r>
      <w:r>
        <w:rPr>
          <w:b w:val="false"/>
          <w:i w:val="false"/>
        </w:rPr>
        <w:t>本身不计入</w:t>
      </w:r>
      <w:r>
        <w:rPr>
          <w:b w:val="false"/>
          <w:i w:val="false"/>
        </w:rPr>
        <w:t>files</w:t>
      </w:r>
      <w:r>
        <w:rPr>
          <w:b w:val="false"/>
          <w:i w:val="false"/>
        </w:rPr>
        <w:t>数组。</w:t>
      </w:r>
    </w:p>
    <w:p>
      <w:pPr>
        <w:pStyle w:val="Normal"/>
        <w:keepNext w:val="true"/>
        <w:rPr/>
      </w:pPr>
      <w:r>
        <w:rPr>
          <w:b/>
          <w:i w:val="false"/>
        </w:rPr>
        <w:t>TC-DAT-003-b / R-DAT-003 b)</w:t>
      </w:r>
    </w:p>
    <w:p>
      <w:pPr>
        <w:pStyle w:val="Normal"/>
        <w:rPr/>
      </w:pPr>
      <w:r>
        <w:rPr>
          <w:b w:val="false"/>
          <w:i w:val="false"/>
        </w:rPr>
        <w:t>在输出目录初始为空的条件下，</w:t>
      </w:r>
      <w:r>
        <w:rPr>
          <w:b w:val="false"/>
          <w:i w:val="false"/>
        </w:rPr>
        <w:t>files</w:t>
      </w:r>
      <w:r>
        <w:rPr>
          <w:b w:val="false"/>
          <w:i w:val="false"/>
        </w:rPr>
        <w:t>应覆盖本次生成、复制的全部非</w:t>
      </w:r>
      <w:r>
        <w:rPr>
          <w:b w:val="false"/>
          <w:i w:val="false"/>
        </w:rPr>
        <w:t>manifest.json</w:t>
      </w:r>
      <w:r>
        <w:rPr>
          <w:b w:val="false"/>
          <w:i w:val="false"/>
        </w:rPr>
        <w:t>文件；每个相对路径应实际存在，</w:t>
      </w:r>
      <w:r>
        <w:rPr>
          <w:b w:val="false"/>
          <w:i w:val="false"/>
        </w:rPr>
        <w:t>sizeBytes</w:t>
      </w:r>
      <w:r>
        <w:rPr>
          <w:b w:val="false"/>
          <w:i w:val="false"/>
        </w:rPr>
        <w:t>等于该文件实际字节数，</w:t>
      </w:r>
      <w:r>
        <w:rPr>
          <w:b w:val="false"/>
          <w:i w:val="false"/>
        </w:rPr>
        <w:t>sha256</w:t>
      </w:r>
      <w:r>
        <w:rPr>
          <w:b w:val="false"/>
          <w:i w:val="false"/>
        </w:rPr>
        <w:t>等于该文件实际字节的</w:t>
      </w:r>
      <w:r>
        <w:rPr>
          <w:b w:val="false"/>
          <w:i w:val="false"/>
        </w:rPr>
        <w:t>SHA-256</w:t>
      </w:r>
      <w:r>
        <w:rPr>
          <w:b w:val="false"/>
          <w:i w:val="false"/>
        </w:rPr>
        <w:t>。清单不得以输入文件摘要代替对应输出文件摘要。</w:t>
      </w:r>
    </w:p>
    <w:p>
      <w:pPr>
        <w:pStyle w:val="Normal"/>
        <w:keepNext w:val="true"/>
        <w:rPr/>
      </w:pPr>
      <w:r>
        <w:rPr>
          <w:b/>
          <w:i w:val="false"/>
        </w:rPr>
        <w:t>TC-DAT-003-c / R-DAT-003 c)</w:t>
      </w:r>
    </w:p>
    <w:p>
      <w:pPr>
        <w:pStyle w:val="Normal"/>
        <w:rPr/>
      </w:pPr>
      <w:r>
        <w:rPr>
          <w:b w:val="false"/>
          <w:i w:val="false"/>
        </w:rPr>
        <w:t>输出</w:t>
      </w:r>
      <w:r>
        <w:rPr>
          <w:b w:val="false"/>
          <w:i w:val="false"/>
        </w:rPr>
        <w:t>vehicle_config.json</w:t>
      </w:r>
      <w:r>
        <w:rPr>
          <w:b w:val="false"/>
          <w:i w:val="false"/>
        </w:rPr>
        <w:t>的数据值应与合法输入一致。未应用运行模板时，</w:t>
      </w:r>
      <w:r>
        <w:rPr>
          <w:b w:val="false"/>
          <w:i w:val="false"/>
        </w:rPr>
        <w:t>runtimeTemplatesApplied</w:t>
      </w:r>
      <w:r>
        <w:rPr>
          <w:b w:val="false"/>
          <w:i w:val="false"/>
        </w:rPr>
        <w:t>应为</w:t>
      </w:r>
      <w:r>
        <w:rPr>
          <w:b w:val="false"/>
          <w:i w:val="false"/>
        </w:rPr>
        <w:t>false</w:t>
      </w:r>
      <w:r>
        <w:rPr>
          <w:b w:val="false"/>
          <w:i w:val="false"/>
        </w:rPr>
        <w:t>。</w:t>
      </w:r>
    </w:p>
    <w:p>
      <w:pPr>
        <w:pStyle w:val="Normal"/>
        <w:keepNext w:val="true"/>
        <w:rPr/>
      </w:pPr>
      <w:r>
        <w:rPr>
          <w:b/>
          <w:i w:val="false"/>
        </w:rPr>
        <w:t>TC-DAT-003-d / R-DAT-003 d)</w:t>
      </w:r>
    </w:p>
    <w:p>
      <w:pPr>
        <w:pStyle w:val="Normal"/>
        <w:rPr/>
      </w:pPr>
      <w:r>
        <w:rPr>
          <w:b w:val="false"/>
          <w:i w:val="false"/>
        </w:rPr>
        <w:t>对输入</w:t>
      </w:r>
      <w:r>
        <w:rPr>
          <w:b w:val="false"/>
          <w:i w:val="false"/>
        </w:rPr>
        <w:t>JSON</w:t>
      </w:r>
      <w:r>
        <w:rPr>
          <w:b w:val="false"/>
          <w:i w:val="false"/>
        </w:rPr>
        <w:t>文件名与内容、相邻资源、生成器版本及生成选项均相同的独立生成，使用两个初始为空且与输入目录分离的输出目录时，应得到相同的文件集合和同名文件摘要；输入文件内容应保持不变。</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6.3.67 TC-NFR-001 </w:t>
      </w:r>
      <w:r>
        <w:rPr>
          <w:b w:val="false"/>
          <w:i w:val="false"/>
        </w:rPr>
        <w:t>适应性需求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3.6 </w:t>
            </w:r>
            <w:r>
              <w:rPr>
                <w:rFonts w:cs=""/>
                <w:b w:val="false"/>
                <w:i w:val="false"/>
                <w:kern w:val="0"/>
                <w:sz w:val="18"/>
                <w:szCs w:val="22"/>
                <w:lang w:val="en-US" w:eastAsia="en-US" w:bidi="ar-SA"/>
              </w:rPr>
              <w:t>适应性需求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多副本及不同当前目录，不改变正式安装。</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4.3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从不同目录加载环境和启动器，核对绑定当前副本。</w:t>
      </w:r>
    </w:p>
    <w:p>
      <w:pPr>
        <w:pStyle w:val="Normal"/>
        <w:ind w:left="283" w:hanging="283"/>
        <w:rPr/>
      </w:pPr>
      <w:r>
        <w:rPr/>
        <w:t xml:space="preserve">2. </w:t>
      </w:r>
      <w:r>
        <w:rPr>
          <w:b w:val="false"/>
          <w:i w:val="false"/>
        </w:rPr>
        <w:t>覆盖扫描库后重载。</w:t>
      </w:r>
    </w:p>
    <w:p>
      <w:pPr>
        <w:pStyle w:val="Normal"/>
        <w:ind w:left="283" w:hanging="283"/>
        <w:rPr/>
      </w:pPr>
      <w:r>
        <w:rPr/>
        <w:t xml:space="preserve">3. </w:t>
      </w:r>
      <w:r>
        <w:rPr>
          <w:b w:val="false"/>
          <w:i w:val="false"/>
        </w:rPr>
        <w:t>隔离副本移走桌面启动器检查退出</w:t>
      </w:r>
      <w:r>
        <w:rPr>
          <w:b w:val="false"/>
          <w:i w:val="false"/>
        </w:rPr>
        <w:t>2</w:t>
      </w:r>
      <w:r>
        <w:rPr>
          <w:b w:val="false"/>
          <w:i w:val="false"/>
        </w:rPr>
        <w:t>和提示。</w:t>
      </w:r>
    </w:p>
    <w:p>
      <w:pPr>
        <w:pStyle w:val="Normal"/>
        <w:ind w:left="283" w:hanging="283"/>
        <w:rPr/>
      </w:pPr>
      <w:r>
        <w:rPr/>
        <w:t xml:space="preserve">4. </w:t>
      </w:r>
      <w:r>
        <w:rPr>
          <w:b w:val="false"/>
          <w:i w:val="false"/>
        </w:rPr>
        <w:t>核对环境加载不自动运行。</w:t>
      </w:r>
    </w:p>
    <w:p>
      <w:pPr>
        <w:pStyle w:val="Normal"/>
        <w:rPr/>
      </w:pPr>
      <w:r>
        <w:rPr>
          <w:b w:val="false"/>
          <w:i w:val="false"/>
        </w:rPr>
        <w:t>子项检查及判定标准：</w:t>
      </w:r>
    </w:p>
    <w:p>
      <w:pPr>
        <w:pStyle w:val="Normal"/>
        <w:keepNext w:val="true"/>
        <w:rPr/>
      </w:pPr>
      <w:r>
        <w:rPr>
          <w:b/>
          <w:i w:val="false"/>
        </w:rPr>
        <w:t>TC-NFR-001-a / R-NFR-001 a)</w:t>
      </w:r>
    </w:p>
    <w:p>
      <w:pPr>
        <w:pStyle w:val="Normal"/>
        <w:rPr/>
      </w:pPr>
      <w:r>
        <w:rPr>
          <w:b w:val="false"/>
          <w:i w:val="false"/>
        </w:rPr>
        <w:t xml:space="preserve">scripts/env.sh </w:t>
      </w:r>
      <w:r>
        <w:rPr>
          <w:b w:val="false"/>
          <w:i w:val="false"/>
        </w:rPr>
        <w:t xml:space="preserve">应依据脚本所在交付目录确定安装根目录，设置当前终端使用的 </w:t>
      </w:r>
      <w:r>
        <w:rPr>
          <w:b w:val="false"/>
          <w:i w:val="false"/>
        </w:rPr>
        <w:t xml:space="preserve">ROS </w:t>
      </w:r>
      <w:r>
        <w:rPr>
          <w:b w:val="false"/>
          <w:i w:val="false"/>
        </w:rPr>
        <w:t>工作空间、源码目录和同步脚本路径。路径应指向本次安装副本，不得固定绑定其他机器或其他安装副本的开发目录。</w:t>
      </w:r>
    </w:p>
    <w:p>
      <w:pPr>
        <w:pStyle w:val="Normal"/>
        <w:rPr/>
      </w:pPr>
      <w:r>
        <w:rPr>
          <w:b w:val="false"/>
          <w:i w:val="false"/>
        </w:rPr>
        <w:t>关联原文：表</w:t>
      </w:r>
      <w:r>
        <w:rPr>
          <w:b w:val="false"/>
          <w:i w:val="false"/>
        </w:rPr>
        <w:t xml:space="preserve">100 </w:t>
      </w:r>
      <w:r>
        <w:rPr>
          <w:b w:val="false"/>
          <w:i w:val="false"/>
        </w:rPr>
        <w:t>安装路径绑定要求；环境变量；对应位置或处理要求；</w:t>
      </w:r>
      <w:r>
        <w:rPr>
          <w:b w:val="false"/>
          <w:i w:val="false"/>
        </w:rPr>
        <w:t>AGRIBOT_REPORT_ROOT</w:t>
      </w:r>
      <w:r>
        <w:rPr>
          <w:b w:val="false"/>
          <w:i w:val="false"/>
        </w:rPr>
        <w:t>；本次交付根目录；</w:t>
      </w:r>
      <w:r>
        <w:rPr>
          <w:b w:val="false"/>
          <w:i w:val="false"/>
        </w:rPr>
        <w:t>AGRIBOT_ROS_WORKSPACE / AGRIBOT_WORKSPACE_SRC</w:t>
      </w:r>
      <w:r>
        <w:rPr>
          <w:b w:val="false"/>
          <w:i w:val="false"/>
        </w:rPr>
        <w:t xml:space="preserve">；交付根目录下 </w:t>
      </w:r>
      <w:r>
        <w:rPr>
          <w:b w:val="false"/>
          <w:i w:val="false"/>
        </w:rPr>
        <w:t>ros2_ws / ros2_ws/src</w:t>
      </w:r>
      <w:r>
        <w:rPr>
          <w:b w:val="false"/>
          <w:i w:val="false"/>
        </w:rPr>
        <w:t>；</w:t>
      </w:r>
      <w:r>
        <w:rPr>
          <w:b w:val="false"/>
          <w:i w:val="false"/>
        </w:rPr>
        <w:t>AGRIBOT_ROS_SYNC_SCRIPT</w:t>
      </w:r>
      <w:r>
        <w:rPr>
          <w:b w:val="false"/>
          <w:i w:val="false"/>
        </w:rPr>
        <w:t xml:space="preserve">；工作空间源码中 </w:t>
      </w:r>
      <w:r>
        <w:rPr>
          <w:b w:val="false"/>
          <w:i w:val="false"/>
        </w:rPr>
        <w:t>agribot_vehicle_description/scripts/unity_sync_and_simulate.sh</w:t>
      </w:r>
      <w:r>
        <w:rPr>
          <w:b w:val="false"/>
          <w:i w:val="false"/>
        </w:rPr>
        <w:t>；</w:t>
      </w:r>
      <w:r>
        <w:rPr>
          <w:b w:val="false"/>
          <w:i w:val="false"/>
        </w:rPr>
        <w:t>AGRIBOT_SCANNED_SCENE_ROOT</w:t>
      </w:r>
      <w:r>
        <w:rPr>
          <w:b w:val="false"/>
          <w:i w:val="false"/>
        </w:rPr>
        <w:t xml:space="preserve">；保留非空覆盖值；默认交付根目录下 </w:t>
      </w:r>
      <w:r>
        <w:rPr>
          <w:b w:val="false"/>
          <w:i w:val="false"/>
        </w:rPr>
        <w:t>.local/scanned_scenes</w:t>
      </w:r>
      <w:r>
        <w:rPr>
          <w:b w:val="false"/>
          <w:i w:val="false"/>
        </w:rPr>
        <w:t>；</w:t>
      </w:r>
      <w:r>
        <w:rPr>
          <w:b w:val="false"/>
          <w:i w:val="false"/>
        </w:rPr>
        <w:t>AGRIBOT_STANDALONE_OUTPUT</w:t>
      </w:r>
      <w:r>
        <w:rPr>
          <w:b w:val="false"/>
          <w:i w:val="false"/>
        </w:rPr>
        <w:t>；显式指定时由启动脚本采用；未指定时，</w:t>
      </w:r>
      <w:r>
        <w:rPr>
          <w:b w:val="false"/>
          <w:i w:val="false"/>
        </w:rPr>
        <w:t xml:space="preserve">scripts/run_unity.sh </w:t>
      </w:r>
      <w:r>
        <w:rPr>
          <w:b w:val="false"/>
          <w:i w:val="false"/>
        </w:rPr>
        <w:t xml:space="preserve">使用交付根目录下 </w:t>
      </w:r>
      <w:r>
        <w:rPr>
          <w:b w:val="false"/>
          <w:i w:val="false"/>
        </w:rPr>
        <w:t>dist/unity</w:t>
      </w:r>
      <w:r>
        <w:rPr>
          <w:b w:val="false"/>
          <w:i w:val="false"/>
        </w:rPr>
        <w:t>；</w:t>
      </w:r>
      <w:r>
        <w:rPr>
          <w:b w:val="false"/>
          <w:i w:val="false"/>
        </w:rPr>
        <w:t>XDG_STATE_HOME</w:t>
      </w:r>
      <w:r>
        <w:rPr>
          <w:b w:val="false"/>
          <w:i w:val="false"/>
        </w:rPr>
        <w:t xml:space="preserve">；取 </w:t>
      </w:r>
      <w:r>
        <w:rPr>
          <w:b w:val="false"/>
          <w:i w:val="false"/>
        </w:rPr>
        <w:t>AGRIBOT_REPORT_STATE_HOME</w:t>
      </w:r>
      <w:r>
        <w:rPr>
          <w:b w:val="false"/>
          <w:i w:val="false"/>
        </w:rPr>
        <w:t xml:space="preserve">，未设置时为交付根目录下 </w:t>
      </w:r>
      <w:r>
        <w:rPr>
          <w:b w:val="false"/>
          <w:i w:val="false"/>
        </w:rPr>
        <w:t>.local/state</w:t>
      </w:r>
      <w:r>
        <w:rPr>
          <w:b w:val="false"/>
          <w:i w:val="false"/>
        </w:rPr>
        <w:t>。</w:t>
      </w:r>
    </w:p>
    <w:p>
      <w:pPr>
        <w:pStyle w:val="Normal"/>
        <w:keepNext w:val="true"/>
        <w:rPr/>
      </w:pPr>
      <w:r>
        <w:rPr>
          <w:b/>
          <w:i w:val="false"/>
        </w:rPr>
        <w:t>TC-NFR-001-b / R-NFR-001 b)</w:t>
      </w:r>
    </w:p>
    <w:p>
      <w:pPr>
        <w:pStyle w:val="Normal"/>
        <w:rPr/>
      </w:pPr>
      <w:r>
        <w:rPr>
          <w:b w:val="false"/>
          <w:i w:val="false"/>
        </w:rPr>
        <w:t xml:space="preserve">scripts/run_unity.sh </w:t>
      </w:r>
      <w:r>
        <w:rPr>
          <w:b w:val="false"/>
          <w:i w:val="false"/>
        </w:rPr>
        <w:t>应从自身所在交付目录加载环境，调用所配置输出目录中的桌面启动器。对同一已安装副本，用户从其他当前目录以绝对路径调用该脚本时，应能够打开对应应用。</w:t>
      </w:r>
    </w:p>
    <w:p>
      <w:pPr>
        <w:pStyle w:val="Normal"/>
        <w:keepNext w:val="true"/>
        <w:rPr/>
      </w:pPr>
      <w:r>
        <w:rPr>
          <w:b/>
          <w:i w:val="false"/>
        </w:rPr>
        <w:t>TC-NFR-001-c / R-NFR-001 c)</w:t>
      </w:r>
    </w:p>
    <w:p>
      <w:pPr>
        <w:pStyle w:val="Normal"/>
        <w:rPr/>
      </w:pPr>
      <w:r>
        <w:rPr>
          <w:b w:val="false"/>
          <w:i w:val="false"/>
        </w:rPr>
        <w:t xml:space="preserve">环境脚本应在系统 </w:t>
      </w:r>
      <w:r>
        <w:rPr>
          <w:b w:val="false"/>
          <w:i w:val="false"/>
        </w:rPr>
        <w:t xml:space="preserve">ROS 2 Humble </w:t>
      </w:r>
      <w:r>
        <w:rPr>
          <w:b w:val="false"/>
          <w:i w:val="false"/>
        </w:rPr>
        <w:t>环境文件及工作空间安装环境文件存在时加载相应环境。加载环境本身不得启动仿真节点、创建导航任务或触发车辆输出。</w:t>
      </w:r>
    </w:p>
    <w:p>
      <w:pPr>
        <w:pStyle w:val="Normal"/>
        <w:keepNext w:val="true"/>
        <w:rPr/>
      </w:pPr>
      <w:r>
        <w:rPr>
          <w:b/>
          <w:i w:val="false"/>
        </w:rPr>
        <w:t>TC-NFR-001-d / R-NFR-001 d)</w:t>
      </w:r>
    </w:p>
    <w:p>
      <w:pPr>
        <w:pStyle w:val="Normal"/>
        <w:rPr/>
      </w:pPr>
      <w:r>
        <w:rPr>
          <w:b w:val="false"/>
          <w:i w:val="false"/>
        </w:rPr>
        <w:t>用户已经明确设置扫描场景目录时，重新加载交付环境应保留该目录，不得用默认值覆盖。场景导入、目录读取和删除应使用同一场景库路径。</w:t>
      </w:r>
    </w:p>
    <w:p>
      <w:pPr>
        <w:pStyle w:val="Normal"/>
        <w:keepNext w:val="true"/>
        <w:rPr/>
      </w:pPr>
      <w:r>
        <w:rPr>
          <w:b/>
          <w:i w:val="false"/>
        </w:rPr>
        <w:t>TC-NFR-001-e / R-NFR-001 e)</w:t>
      </w:r>
    </w:p>
    <w:p>
      <w:pPr>
        <w:pStyle w:val="Normal"/>
        <w:rPr/>
      </w:pPr>
      <w:r>
        <w:rPr>
          <w:b w:val="false"/>
          <w:i w:val="false"/>
        </w:rPr>
        <w:t xml:space="preserve">指定输出目录中缺少可执行桌面启动器时，启动脚本应提示“请先运行 </w:t>
      </w:r>
      <w:r>
        <w:rPr>
          <w:b w:val="false"/>
          <w:i w:val="false"/>
        </w:rPr>
        <w:t>scripts/build_unity.sh</w:t>
      </w:r>
      <w:r>
        <w:rPr>
          <w:b w:val="false"/>
          <w:i w:val="false"/>
        </w:rPr>
        <w:t xml:space="preserve">。”并以退出码 </w:t>
      </w:r>
      <w:r>
        <w:rPr>
          <w:b w:val="false"/>
          <w:i w:val="false"/>
        </w:rPr>
        <w:t xml:space="preserve">2 </w:t>
      </w:r>
      <w:r>
        <w:rPr>
          <w:b w:val="false"/>
          <w:i w:val="false"/>
        </w:rPr>
        <w:t>结束，不得转而启动其他安装位置的应用。</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6.3.68 TC-NFR-002 </w:t>
      </w:r>
      <w:r>
        <w:rPr>
          <w:b w:val="false"/>
          <w:i w:val="false"/>
        </w:rPr>
        <w:t>保密性（</w:t>
      </w:r>
      <w:r>
        <w:rPr>
          <w:b w:val="false"/>
          <w:i w:val="false"/>
        </w:rPr>
        <w:t>Security</w:t>
      </w:r>
      <w:r>
        <w:rPr>
          <w:b w:val="false"/>
          <w:i w:val="false"/>
        </w:rPr>
        <w:t>）需求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3.7 </w:t>
            </w:r>
            <w:r>
              <w:rPr>
                <w:rFonts w:cs=""/>
                <w:b w:val="false"/>
                <w:i w:val="false"/>
                <w:kern w:val="0"/>
                <w:sz w:val="18"/>
                <w:szCs w:val="22"/>
                <w:lang w:val="en-US" w:eastAsia="en-US" w:bidi="ar-SA"/>
              </w:rPr>
              <w:t>保密性（</w:t>
            </w:r>
            <w:r>
              <w:rPr>
                <w:rFonts w:cs=""/>
                <w:b w:val="false"/>
                <w:i w:val="false"/>
                <w:kern w:val="0"/>
                <w:sz w:val="18"/>
                <w:szCs w:val="22"/>
                <w:lang w:val="en-US" w:eastAsia="en-US" w:bidi="ar-SA"/>
              </w:rPr>
              <w:t>Security</w:t>
            </w:r>
            <w:r>
              <w:rPr>
                <w:rFonts w:cs=""/>
                <w:b w:val="false"/>
                <w:i w:val="false"/>
                <w:kern w:val="0"/>
                <w:sz w:val="18"/>
                <w:szCs w:val="22"/>
                <w:lang w:val="en-US" w:eastAsia="en-US" w:bidi="ar-SA"/>
              </w:rPr>
              <w:t>）需求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已脱敏的请求观测及私有凭据配置。</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3.4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检查环境和私有文件来源、官方</w:t>
      </w:r>
      <w:r>
        <w:rPr>
          <w:b w:val="false"/>
          <w:i w:val="false"/>
        </w:rPr>
        <w:t>HTTPS</w:t>
      </w:r>
      <w:r>
        <w:rPr>
          <w:b w:val="false"/>
          <w:i w:val="false"/>
        </w:rPr>
        <w:t>白名单、消息范围与</w:t>
      </w:r>
      <w:r>
        <w:rPr>
          <w:b w:val="false"/>
          <w:i w:val="false"/>
        </w:rPr>
        <w:t>40</w:t>
      </w:r>
      <w:r>
        <w:rPr>
          <w:b w:val="false"/>
          <w:i w:val="false"/>
        </w:rPr>
        <w:t>条</w:t>
      </w:r>
      <w:r>
        <w:rPr>
          <w:b w:val="false"/>
          <w:i w:val="false"/>
        </w:rPr>
        <w:t>/4000</w:t>
      </w:r>
      <w:r>
        <w:rPr>
          <w:b w:val="false"/>
          <w:i w:val="false"/>
        </w:rPr>
        <w:t>字符边界。</w:t>
      </w:r>
    </w:p>
    <w:p>
      <w:pPr>
        <w:pStyle w:val="Normal"/>
        <w:ind w:left="283" w:hanging="283"/>
        <w:rPr/>
      </w:pPr>
      <w:r>
        <w:rPr/>
        <w:t xml:space="preserve">2. </w:t>
      </w:r>
      <w:r>
        <w:rPr>
          <w:b w:val="false"/>
          <w:i w:val="false"/>
        </w:rPr>
        <w:t>拒绝非法端点前确认无请求。</w:t>
      </w:r>
    </w:p>
    <w:p>
      <w:pPr>
        <w:pStyle w:val="Normal"/>
        <w:ind w:left="283" w:hanging="283"/>
        <w:rPr/>
      </w:pPr>
      <w:r>
        <w:rPr/>
        <w:t xml:space="preserve">3. </w:t>
      </w:r>
      <w:r>
        <w:rPr>
          <w:b w:val="false"/>
          <w:i w:val="false"/>
        </w:rPr>
        <w:t>核对日志和导出不注入</w:t>
      </w:r>
      <w:r>
        <w:rPr>
          <w:b w:val="false"/>
          <w:i w:val="false"/>
        </w:rPr>
        <w:t>Key</w:t>
      </w:r>
      <w:r>
        <w:rPr>
          <w:b w:val="false"/>
          <w:i w:val="false"/>
        </w:rPr>
        <w:t>、错误后可手动操作。</w:t>
      </w:r>
    </w:p>
    <w:p>
      <w:pPr>
        <w:pStyle w:val="Normal"/>
        <w:rPr/>
      </w:pPr>
      <w:r>
        <w:rPr>
          <w:b w:val="false"/>
          <w:i w:val="false"/>
        </w:rPr>
        <w:t>子项检查及判定标准：</w:t>
      </w:r>
    </w:p>
    <w:p>
      <w:pPr>
        <w:pStyle w:val="Normal"/>
        <w:keepNext w:val="true"/>
        <w:rPr/>
      </w:pPr>
      <w:r>
        <w:rPr>
          <w:b/>
          <w:i w:val="false"/>
        </w:rPr>
        <w:t>TC-NFR-002-a / R-NFR-002 a)</w:t>
      </w:r>
    </w:p>
    <w:p>
      <w:pPr>
        <w:pStyle w:val="Normal"/>
        <w:rPr/>
      </w:pPr>
      <w:r>
        <w:rPr>
          <w:b w:val="false"/>
          <w:i w:val="false"/>
        </w:rPr>
        <w:t>模型凭据应从本机环境变量或私有配置文件读取；配置文件支持</w:t>
      </w:r>
      <w:r>
        <w:rPr>
          <w:b w:val="false"/>
          <w:i w:val="false"/>
        </w:rPr>
        <w:t>api_key</w:t>
      </w:r>
      <w:r>
        <w:rPr>
          <w:b w:val="false"/>
          <w:i w:val="false"/>
        </w:rPr>
        <w:t>、</w:t>
      </w:r>
      <w:r>
        <w:rPr>
          <w:b w:val="false"/>
          <w:i w:val="false"/>
        </w:rPr>
        <w:t>base_url</w:t>
      </w:r>
      <w:r>
        <w:rPr>
          <w:b w:val="false"/>
          <w:i w:val="false"/>
        </w:rPr>
        <w:t>、</w:t>
      </w:r>
      <w:r>
        <w:rPr>
          <w:b w:val="false"/>
          <w:i w:val="false"/>
        </w:rPr>
        <w:t>model</w:t>
      </w:r>
      <w:r>
        <w:rPr>
          <w:b w:val="false"/>
          <w:i w:val="false"/>
        </w:rPr>
        <w:t>。使用不含回车、换行等控制字符的有效</w:t>
      </w:r>
      <w:r>
        <w:rPr>
          <w:b w:val="false"/>
          <w:i w:val="false"/>
        </w:rPr>
        <w:t>api_key</w:t>
      </w:r>
      <w:r>
        <w:rPr>
          <w:b w:val="false"/>
          <w:i w:val="false"/>
        </w:rPr>
        <w:t>字符串时，正常模型请求应仅将该值加入</w:t>
      </w:r>
      <w:r>
        <w:rPr>
          <w:b w:val="false"/>
          <w:i w:val="false"/>
        </w:rPr>
        <w:t>Authorization</w:t>
      </w:r>
      <w:r>
        <w:rPr>
          <w:b w:val="false"/>
          <w:i w:val="false"/>
        </w:rPr>
        <w:t>头，不主动将其加入请求消息、助手会话记录或公开配置产物。用户输入文本不属于软件读取并注入的配置凭据。</w:t>
      </w:r>
    </w:p>
    <w:p>
      <w:pPr>
        <w:pStyle w:val="Normal"/>
        <w:keepNext w:val="true"/>
        <w:rPr/>
      </w:pPr>
      <w:r>
        <w:rPr>
          <w:b/>
          <w:i w:val="false"/>
        </w:rPr>
        <w:t>TC-NFR-002-b / R-NFR-002 b)</w:t>
      </w:r>
    </w:p>
    <w:p>
      <w:pPr>
        <w:pStyle w:val="Normal"/>
        <w:rPr/>
      </w:pPr>
      <w:r>
        <w:rPr>
          <w:b w:val="false"/>
          <w:i w:val="false"/>
        </w:rPr>
        <w:t xml:space="preserve">在线模型请求应仅允许使用 </w:t>
      </w:r>
      <w:r>
        <w:rPr>
          <w:b w:val="false"/>
          <w:i w:val="false"/>
        </w:rPr>
        <w:t xml:space="preserve">https://api.deepseek.com </w:t>
      </w:r>
      <w:r>
        <w:rPr>
          <w:b w:val="false"/>
          <w:i w:val="false"/>
        </w:rPr>
        <w:t xml:space="preserve">或 </w:t>
      </w:r>
      <w:r>
        <w:rPr>
          <w:b w:val="false"/>
          <w:i w:val="false"/>
        </w:rPr>
        <w:t>https://api.deepseek.com/v1</w:t>
      </w:r>
      <w:r>
        <w:rPr>
          <w:b w:val="false"/>
          <w:i w:val="false"/>
        </w:rPr>
        <w:t>。</w:t>
      </w:r>
      <w:r>
        <w:rPr>
          <w:b w:val="false"/>
          <w:i w:val="false"/>
        </w:rPr>
        <w:t xml:space="preserve">base_url </w:t>
      </w:r>
      <w:r>
        <w:rPr>
          <w:b w:val="false"/>
          <w:i w:val="false"/>
        </w:rPr>
        <w:t xml:space="preserve">末尾的斜杠应在地址比较前去除；未配置 </w:t>
      </w:r>
      <w:r>
        <w:rPr>
          <w:b w:val="false"/>
          <w:i w:val="false"/>
        </w:rPr>
        <w:t xml:space="preserve">base_url </w:t>
      </w:r>
      <w:r>
        <w:rPr>
          <w:b w:val="false"/>
          <w:i w:val="false"/>
        </w:rPr>
        <w:t xml:space="preserve">时应使用 </w:t>
      </w:r>
      <w:r>
        <w:rPr>
          <w:b w:val="false"/>
          <w:i w:val="false"/>
        </w:rPr>
        <w:t>https://api.deepseek.com</w:t>
      </w:r>
      <w:r>
        <w:rPr>
          <w:b w:val="false"/>
          <w:i w:val="false"/>
        </w:rPr>
        <w:t>。</w:t>
      </w:r>
    </w:p>
    <w:p>
      <w:pPr>
        <w:pStyle w:val="Normal"/>
        <w:rPr/>
      </w:pPr>
      <w:r>
        <w:rPr>
          <w:b w:val="false"/>
          <w:i w:val="false"/>
        </w:rPr>
        <w:t>关联原文：表</w:t>
      </w:r>
      <w:r>
        <w:rPr>
          <w:b w:val="false"/>
          <w:i w:val="false"/>
        </w:rPr>
        <w:t xml:space="preserve">101 </w:t>
      </w:r>
      <w:r>
        <w:rPr>
          <w:b w:val="false"/>
          <w:i w:val="false"/>
        </w:rPr>
        <w:t xml:space="preserve">模型地址与凭据处理；条件或内容；要求；官方 </w:t>
      </w:r>
      <w:r>
        <w:rPr>
          <w:b w:val="false"/>
          <w:i w:val="false"/>
        </w:rPr>
        <w:t xml:space="preserve">HTTPS </w:t>
      </w:r>
      <w:r>
        <w:rPr>
          <w:b w:val="false"/>
          <w:i w:val="false"/>
        </w:rPr>
        <w:t>服务地址；允许按已配置凭据和模型发起请求；已配置格式有效凭据，地址为</w:t>
      </w:r>
      <w:r>
        <w:rPr>
          <w:b w:val="false"/>
          <w:i w:val="false"/>
        </w:rPr>
        <w:t>HTTP</w:t>
      </w:r>
      <w:r>
        <w:rPr>
          <w:b w:val="false"/>
          <w:i w:val="false"/>
        </w:rPr>
        <w:t xml:space="preserve">；拒绝模型请求并显示官方 </w:t>
      </w:r>
      <w:r>
        <w:rPr>
          <w:b w:val="false"/>
          <w:i w:val="false"/>
        </w:rPr>
        <w:t xml:space="preserve">HTTPS </w:t>
      </w:r>
      <w:r>
        <w:rPr>
          <w:b w:val="false"/>
          <w:i w:val="false"/>
        </w:rPr>
        <w:t>地址限制原因；已配置格式有效凭据，地址为其他</w:t>
      </w:r>
      <w:r>
        <w:rPr>
          <w:b w:val="false"/>
          <w:i w:val="false"/>
        </w:rPr>
        <w:t>HTTPS</w:t>
      </w:r>
      <w:r>
        <w:rPr>
          <w:b w:val="false"/>
          <w:i w:val="false"/>
        </w:rPr>
        <w:t xml:space="preserve">地址；拒绝模型请求并显示相同地址限制原因；缺少模型标识；使用本版本默认模型 </w:t>
      </w:r>
      <w:r>
        <w:rPr>
          <w:b w:val="false"/>
          <w:i w:val="false"/>
        </w:rPr>
        <w:t>deepseek-flash</w:t>
      </w:r>
      <w:r>
        <w:rPr>
          <w:b w:val="false"/>
          <w:i w:val="false"/>
        </w:rPr>
        <w:t>；软件读取的</w:t>
      </w:r>
      <w:r>
        <w:rPr>
          <w:b w:val="false"/>
          <w:i w:val="false"/>
        </w:rPr>
        <w:t>api_key</w:t>
      </w:r>
      <w:r>
        <w:rPr>
          <w:b w:val="false"/>
          <w:i w:val="false"/>
        </w:rPr>
        <w:t>；格式有效的凭据用于请求认证头，正常请求不将其加入聊天消息、会话日志或公开配置产物；服务错误信息；缺少凭据、</w:t>
      </w:r>
      <w:r>
        <w:rPr>
          <w:b w:val="false"/>
          <w:i w:val="false"/>
        </w:rPr>
        <w:t>HTTP</w:t>
      </w:r>
      <w:r>
        <w:rPr>
          <w:b w:val="false"/>
          <w:i w:val="false"/>
        </w:rPr>
        <w:t>状态失败、网络不可达或超时时显示对应固定原因；不向界面附加</w:t>
      </w:r>
      <w:r>
        <w:rPr>
          <w:b w:val="false"/>
          <w:i w:val="false"/>
        </w:rPr>
        <w:t>HTTP</w:t>
      </w:r>
      <w:r>
        <w:rPr>
          <w:b w:val="false"/>
          <w:i w:val="false"/>
        </w:rPr>
        <w:t>响应正文或后台错误追踪。</w:t>
      </w:r>
    </w:p>
    <w:p>
      <w:pPr>
        <w:pStyle w:val="Normal"/>
        <w:keepNext w:val="true"/>
        <w:rPr/>
      </w:pPr>
      <w:r>
        <w:rPr>
          <w:b/>
          <w:i w:val="false"/>
        </w:rPr>
        <w:t>TC-NFR-002-c / R-NFR-002 c)</w:t>
      </w:r>
    </w:p>
    <w:p>
      <w:pPr>
        <w:pStyle w:val="Normal"/>
        <w:rPr/>
      </w:pPr>
      <w:r>
        <w:rPr>
          <w:b w:val="false"/>
          <w:i w:val="false"/>
        </w:rPr>
        <w:t xml:space="preserve">已提供格式有效的凭据而服务地址不符合要求时，应显示“当前仅允许官方 </w:t>
      </w:r>
      <w:r>
        <w:rPr>
          <w:b w:val="false"/>
          <w:i w:val="false"/>
        </w:rPr>
        <w:t xml:space="preserve">DeepSeek HTTPS </w:t>
      </w:r>
      <w:r>
        <w:rPr>
          <w:b w:val="false"/>
          <w:i w:val="false"/>
        </w:rPr>
        <w:t>接口，避免将凭据发送到其他地址。”，并在发起网络请求前拒绝使用该地址。拒绝后应恢复助手输入及发送能力。</w:t>
      </w:r>
    </w:p>
    <w:p>
      <w:pPr>
        <w:pStyle w:val="Normal"/>
        <w:keepNext w:val="true"/>
        <w:rPr/>
      </w:pPr>
      <w:r>
        <w:rPr>
          <w:b/>
          <w:i w:val="false"/>
        </w:rPr>
        <w:t>TC-NFR-002-d / R-NFR-002 d)</w:t>
      </w:r>
    </w:p>
    <w:p>
      <w:pPr>
        <w:pStyle w:val="Normal"/>
        <w:rPr/>
      </w:pPr>
      <w:r>
        <w:rPr>
          <w:b w:val="false"/>
          <w:i w:val="false"/>
        </w:rPr>
        <w:t>模型请求内容应限于本次问题、当前配置状态、本地生成的可选方案及场景目录资料、最近最多</w:t>
      </w:r>
      <w:r>
        <w:rPr>
          <w:b w:val="false"/>
          <w:i w:val="false"/>
        </w:rPr>
        <w:t>40</w:t>
      </w:r>
      <w:r>
        <w:rPr>
          <w:b w:val="false"/>
          <w:i w:val="false"/>
        </w:rPr>
        <w:t>条会话或界面操作记录和最多</w:t>
      </w:r>
      <w:r>
        <w:rPr>
          <w:b w:val="false"/>
          <w:i w:val="false"/>
        </w:rPr>
        <w:t>4000</w:t>
      </w:r>
      <w:r>
        <w:rPr>
          <w:b w:val="false"/>
          <w:i w:val="false"/>
        </w:rPr>
        <w:t>字符会话记忆；各历史记录内容最多取</w:t>
      </w:r>
      <w:r>
        <w:rPr>
          <w:b w:val="false"/>
          <w:i w:val="false"/>
        </w:rPr>
        <w:t>4000</w:t>
      </w:r>
      <w:r>
        <w:rPr>
          <w:b w:val="false"/>
          <w:i w:val="false"/>
        </w:rPr>
        <w:t>字符。不得自动附加完整会话日志目录、相机图像、点云或任意本地文件。界面操作记录应标识为已发生的操作，不作为执行指令。</w:t>
      </w:r>
    </w:p>
    <w:p>
      <w:pPr>
        <w:pStyle w:val="Normal"/>
        <w:keepNext w:val="true"/>
        <w:rPr/>
      </w:pPr>
      <w:r>
        <w:rPr>
          <w:b/>
          <w:i w:val="false"/>
        </w:rPr>
        <w:t>TC-NFR-002-e / R-NFR-002 e)</w:t>
      </w:r>
    </w:p>
    <w:p>
      <w:pPr>
        <w:pStyle w:val="Normal"/>
        <w:rPr/>
      </w:pPr>
      <w:r>
        <w:rPr>
          <w:b w:val="false"/>
          <w:i w:val="false"/>
        </w:rPr>
        <w:t>助手服务错误不得清除当前车辆装配或禁止手动配置。用户应能够关闭助手后继续使用车辆、装备、场景和算法页面。</w:t>
      </w:r>
    </w:p>
    <w:p>
      <w:pPr>
        <w:pStyle w:val="Normal"/>
        <w:keepNext w:val="true"/>
        <w:rPr/>
      </w:pPr>
      <w:r>
        <w:rPr>
          <w:b/>
          <w:i w:val="false"/>
        </w:rPr>
        <w:t>TC-NFR-002-f / R-NFR-002 f)</w:t>
      </w:r>
    </w:p>
    <w:p>
      <w:pPr>
        <w:pStyle w:val="Normal"/>
        <w:rPr/>
      </w:pPr>
      <w:r>
        <w:rPr>
          <w:b w:val="false"/>
          <w:i w:val="false"/>
        </w:rPr>
        <w:t>交付资料应说明凭据配置位置和输入信息发送范围。公开交付资料及配置样例不得包含可用的私人密钥；错误说明应保留定位问题所需的原因信息。</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6.3.69 TC-NFR-003 </w:t>
      </w:r>
      <w:r>
        <w:rPr>
          <w:b w:val="false"/>
          <w:i w:val="false"/>
        </w:rPr>
        <w:t>安全性（</w:t>
      </w:r>
      <w:r>
        <w:rPr>
          <w:b w:val="false"/>
          <w:i w:val="false"/>
        </w:rPr>
        <w:t>Safety</w:t>
      </w:r>
      <w:r>
        <w:rPr>
          <w:b w:val="false"/>
          <w:i w:val="false"/>
        </w:rPr>
        <w:t>）需求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3.8 </w:t>
            </w:r>
            <w:r>
              <w:rPr>
                <w:rFonts w:cs=""/>
                <w:b w:val="false"/>
                <w:i w:val="false"/>
                <w:kern w:val="0"/>
                <w:sz w:val="18"/>
                <w:szCs w:val="22"/>
                <w:lang w:val="en-US" w:eastAsia="en-US" w:bidi="ar-SA"/>
              </w:rPr>
              <w:t>安全性（</w:t>
            </w:r>
            <w:r>
              <w:rPr>
                <w:rFonts w:cs=""/>
                <w:b w:val="false"/>
                <w:i w:val="false"/>
                <w:kern w:val="0"/>
                <w:sz w:val="18"/>
                <w:szCs w:val="22"/>
                <w:lang w:val="en-US" w:eastAsia="en-US" w:bidi="ar-SA"/>
              </w:rPr>
              <w:t>Safety</w:t>
            </w:r>
            <w:r>
              <w:rPr>
                <w:rFonts w:cs=""/>
                <w:b w:val="false"/>
                <w:i w:val="false"/>
                <w:kern w:val="0"/>
                <w:sz w:val="18"/>
                <w:szCs w:val="22"/>
                <w:lang w:val="en-US" w:eastAsia="en-US" w:bidi="ar-SA"/>
              </w:rPr>
              <w:t>）需求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有本轮受管任务及无关对照进程。</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5.10</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在准备、运行及已停状态停止并查询，检查防重复、按会话清理及原日志保留。</w:t>
      </w:r>
    </w:p>
    <w:p>
      <w:pPr>
        <w:pStyle w:val="Normal"/>
        <w:ind w:left="283" w:hanging="283"/>
        <w:rPr/>
      </w:pPr>
      <w:r>
        <w:rPr/>
        <w:t xml:space="preserve">2. </w:t>
      </w:r>
      <w:r>
        <w:rPr>
          <w:b w:val="false"/>
          <w:i w:val="false"/>
        </w:rPr>
        <w:t>返回车库、关助手和设置不改变运行态。</w:t>
      </w:r>
    </w:p>
    <w:p>
      <w:pPr>
        <w:pStyle w:val="Normal"/>
        <w:ind w:left="283" w:hanging="283"/>
        <w:rPr/>
      </w:pPr>
      <w:r>
        <w:rPr/>
        <w:t xml:space="preserve">3. </w:t>
      </w:r>
      <w:r>
        <w:rPr>
          <w:b w:val="false"/>
          <w:i w:val="false"/>
        </w:rPr>
        <w:t>停止后再配置，不触发部署或烧录。</w:t>
      </w:r>
    </w:p>
    <w:p>
      <w:pPr>
        <w:pStyle w:val="Normal"/>
        <w:rPr/>
      </w:pPr>
      <w:r>
        <w:rPr>
          <w:b w:val="false"/>
          <w:i w:val="false"/>
        </w:rPr>
        <w:t>子项检查及判定标准：</w:t>
      </w:r>
    </w:p>
    <w:p>
      <w:pPr>
        <w:pStyle w:val="Normal"/>
        <w:keepNext w:val="true"/>
        <w:rPr/>
      </w:pPr>
      <w:r>
        <w:rPr>
          <w:b/>
          <w:i w:val="false"/>
        </w:rPr>
        <w:t>TC-NFR-003-a / R-NFR-003 a)</w:t>
      </w:r>
    </w:p>
    <w:p>
      <w:pPr>
        <w:pStyle w:val="Normal"/>
        <w:rPr/>
      </w:pPr>
      <w:r>
        <w:rPr>
          <w:b w:val="false"/>
          <w:i w:val="false"/>
        </w:rPr>
        <w:t>单车界面应提供“停止仿真”操作。用户发起停止后，软件应处理已登记的受管启动、运行任务及其进程组，结束本次会话，并反馈停止成功或失败。</w:t>
      </w:r>
    </w:p>
    <w:p>
      <w:pPr>
        <w:pStyle w:val="Normal"/>
        <w:keepNext w:val="true"/>
        <w:rPr/>
      </w:pPr>
      <w:r>
        <w:rPr>
          <w:b/>
          <w:i w:val="false"/>
        </w:rPr>
        <w:t>TC-NFR-003-b / R-NFR-003 b)</w:t>
      </w:r>
    </w:p>
    <w:p>
      <w:pPr>
        <w:pStyle w:val="Normal"/>
        <w:rPr/>
      </w:pPr>
      <w:r>
        <w:rPr>
          <w:b w:val="false"/>
          <w:i w:val="false"/>
        </w:rPr>
        <w:t xml:space="preserve">停止操作处理中，应限制重复操作。处理结束后应恢复相应控件；停止成功应显示“仿真已停止”，受管状态查询应返回 </w:t>
      </w:r>
      <w:r>
        <w:rPr>
          <w:b w:val="false"/>
          <w:i w:val="false"/>
        </w:rPr>
        <w:t>stopped</w:t>
      </w:r>
      <w:r>
        <w:rPr>
          <w:b w:val="false"/>
          <w:i w:val="false"/>
        </w:rPr>
        <w:t>。</w:t>
      </w:r>
    </w:p>
    <w:p>
      <w:pPr>
        <w:pStyle w:val="Normal"/>
        <w:rPr/>
      </w:pPr>
      <w:r>
        <w:rPr>
          <w:b w:val="false"/>
          <w:i w:val="false"/>
        </w:rPr>
        <w:t>关联原文：表</w:t>
      </w:r>
      <w:r>
        <w:rPr>
          <w:b w:val="false"/>
          <w:i w:val="false"/>
        </w:rPr>
        <w:t xml:space="preserve">102 </w:t>
      </w:r>
      <w:r>
        <w:rPr>
          <w:b w:val="false"/>
          <w:i w:val="false"/>
        </w:rPr>
        <w:t xml:space="preserve">停止行为与外部状态；原状态或操作；应有行为；结果要求；受管仿真正在运行；结束本次受管会话；成功后为 </w:t>
      </w:r>
      <w:r>
        <w:rPr>
          <w:b w:val="false"/>
          <w:i w:val="false"/>
        </w:rPr>
        <w:t>stopped</w:t>
      </w:r>
      <w:r>
        <w:rPr>
          <w:b w:val="false"/>
          <w:i w:val="false"/>
        </w:rPr>
        <w:t xml:space="preserve">，并显示停止完成；任务处于准备过程；记录停止请求并停止后续受管启动；停止请求不得被忽略后继续创建新运行任务；无受管任务时停止；完成无运行任务的停止处理；保持 </w:t>
      </w:r>
      <w:r>
        <w:rPr>
          <w:b w:val="false"/>
          <w:i w:val="false"/>
        </w:rPr>
        <w:t>stopped</w:t>
      </w:r>
      <w:r>
        <w:rPr>
          <w:b w:val="false"/>
          <w:i w:val="false"/>
        </w:rPr>
        <w:t xml:space="preserve">，不启动新仿真；已停止后再次停止；允许重复执行停止操作；保持 </w:t>
      </w:r>
      <w:r>
        <w:rPr>
          <w:b w:val="false"/>
          <w:i w:val="false"/>
        </w:rPr>
        <w:t>stopped</w:t>
      </w:r>
      <w:r>
        <w:rPr>
          <w:b w:val="false"/>
          <w:i w:val="false"/>
        </w:rPr>
        <w:t>，控件恢复可用；停止处理失败；显示失败信息并保留运行日志；不得显示“仿真已停止”作为成功结果。</w:t>
      </w:r>
    </w:p>
    <w:p>
      <w:pPr>
        <w:pStyle w:val="Normal"/>
        <w:keepNext w:val="true"/>
        <w:rPr/>
      </w:pPr>
      <w:r>
        <w:rPr>
          <w:b/>
          <w:i w:val="false"/>
        </w:rPr>
        <w:t>TC-NFR-003-c / R-NFR-003 c)</w:t>
      </w:r>
    </w:p>
    <w:p>
      <w:pPr>
        <w:pStyle w:val="Normal"/>
        <w:rPr/>
      </w:pPr>
      <w:r>
        <w:rPr>
          <w:b w:val="false"/>
          <w:i w:val="false"/>
        </w:rPr>
        <w:t>受管会话的识别应使用本应用登记的进程状态。停止仿真不得以关闭所有同名系统进程的方式实现，不得关闭与本次受管会话无关的桌面应用。</w:t>
      </w:r>
    </w:p>
    <w:p>
      <w:pPr>
        <w:pStyle w:val="Normal"/>
        <w:keepNext w:val="true"/>
        <w:rPr/>
      </w:pPr>
      <w:r>
        <w:rPr>
          <w:b/>
          <w:i w:val="false"/>
        </w:rPr>
        <w:t>TC-NFR-003-d / R-NFR-003 d)</w:t>
      </w:r>
    </w:p>
    <w:p>
      <w:pPr>
        <w:pStyle w:val="Normal"/>
        <w:rPr/>
      </w:pPr>
      <w:r>
        <w:rPr>
          <w:b w:val="false"/>
          <w:i w:val="false"/>
        </w:rPr>
        <w:t>返回车库、关闭助手或关闭配置面板应保持受管任务原状态。上述页面操作不得显示停止完成结果；停止完成应由实际停止处理结果确定。</w:t>
      </w:r>
    </w:p>
    <w:p>
      <w:pPr>
        <w:pStyle w:val="Normal"/>
        <w:keepNext w:val="true"/>
        <w:rPr/>
      </w:pPr>
      <w:r>
        <w:rPr>
          <w:b/>
          <w:i w:val="false"/>
        </w:rPr>
        <w:t>TC-NFR-003-e / R-NFR-003 e)</w:t>
      </w:r>
    </w:p>
    <w:p>
      <w:pPr>
        <w:pStyle w:val="Normal"/>
        <w:rPr/>
      </w:pPr>
      <w:r>
        <w:rPr>
          <w:b w:val="false"/>
          <w:i w:val="false"/>
        </w:rPr>
        <w:t>停止操作不得触发新的仿真、配置部署或固件烧录。停止后车辆和装备界面应保持可操作，用户应能够继续查看配置并启动后续独立任务。</w:t>
      </w:r>
    </w:p>
    <w:p>
      <w:pPr>
        <w:pStyle w:val="Normal"/>
        <w:keepNext w:val="true"/>
        <w:rPr/>
      </w:pPr>
      <w:r>
        <w:rPr>
          <w:b/>
          <w:i w:val="false"/>
        </w:rPr>
        <w:t>TC-NFR-003-f / R-NFR-003 f)</w:t>
      </w:r>
    </w:p>
    <w:p>
      <w:pPr>
        <w:pStyle w:val="Normal"/>
        <w:rPr/>
      </w:pPr>
      <w:r>
        <w:rPr>
          <w:b w:val="false"/>
          <w:i w:val="false"/>
        </w:rPr>
        <w:t xml:space="preserve">受管状态接口应区分 </w:t>
      </w:r>
      <w:r>
        <w:rPr>
          <w:b w:val="false"/>
          <w:i w:val="false"/>
        </w:rPr>
        <w:t>preparing</w:t>
      </w:r>
      <w:r>
        <w:rPr>
          <w:b w:val="false"/>
          <w:i w:val="false"/>
        </w:rPr>
        <w:t>、</w:t>
      </w:r>
      <w:r>
        <w:rPr>
          <w:b w:val="false"/>
          <w:i w:val="false"/>
        </w:rPr>
        <w:t xml:space="preserve">running </w:t>
      </w:r>
      <w:r>
        <w:rPr>
          <w:b w:val="false"/>
          <w:i w:val="false"/>
        </w:rPr>
        <w:t xml:space="preserve">和 </w:t>
      </w:r>
      <w:r>
        <w:rPr>
          <w:b w:val="false"/>
          <w:i w:val="false"/>
        </w:rPr>
        <w:t>stopped</w:t>
      </w:r>
      <w:r>
        <w:rPr>
          <w:b w:val="false"/>
          <w:i w:val="false"/>
        </w:rPr>
        <w:t>。停止处理应通过命令返回值和输出文本反映结果；已有运行日志应保留用于运行问题定位。</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6.3.70 TC-NFR-004 CSCI</w:t>
      </w:r>
      <w:r>
        <w:rPr>
          <w:b w:val="false"/>
          <w:i w:val="false"/>
        </w:rPr>
        <w:t>环境适应性需求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R-NFR-004</w:t>
            </w:r>
            <w:r>
              <w:rPr>
                <w:rFonts w:cs=""/>
                <w:b w:val="false"/>
                <w:i w:val="false"/>
                <w:kern w:val="0"/>
                <w:sz w:val="18"/>
                <w:szCs w:val="22"/>
                <w:lang w:val="en-US" w:eastAsia="en-US" w:bidi="ar-SA"/>
              </w:rPr>
              <w:t>，需规</w:t>
            </w:r>
            <w:r>
              <w:rPr>
                <w:rFonts w:cs=""/>
                <w:b w:val="false"/>
                <w:i w:val="false"/>
                <w:kern w:val="0"/>
                <w:sz w:val="18"/>
                <w:szCs w:val="22"/>
                <w:lang w:val="en-US" w:eastAsia="en-US" w:bidi="ar-SA"/>
              </w:rPr>
              <w:t>3.9 CSCI</w:t>
            </w:r>
            <w:r>
              <w:rPr>
                <w:rFonts w:cs=""/>
                <w:b w:val="false"/>
                <w:i w:val="false"/>
                <w:kern w:val="0"/>
                <w:sz w:val="18"/>
                <w:szCs w:val="22"/>
                <w:lang w:val="en-US" w:eastAsia="en-US" w:bidi="ar-SA"/>
              </w:rPr>
              <w:t>环境适应性需求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记录当前桌面与</w:t>
            </w:r>
            <w:r>
              <w:rPr>
                <w:rFonts w:cs=""/>
                <w:b w:val="false"/>
                <w:i w:val="false"/>
                <w:kern w:val="0"/>
                <w:sz w:val="18"/>
                <w:szCs w:val="22"/>
                <w:lang w:val="en-US" w:eastAsia="en-US" w:bidi="ar-SA"/>
              </w:rPr>
              <w:t>ROS</w:t>
            </w:r>
            <w:r>
              <w:rPr>
                <w:rFonts w:cs=""/>
                <w:b w:val="false"/>
                <w:i w:val="false"/>
                <w:kern w:val="0"/>
                <w:sz w:val="18"/>
                <w:szCs w:val="22"/>
                <w:lang w:val="en-US" w:eastAsia="en-US" w:bidi="ar-SA"/>
              </w:rPr>
              <w:t>图形环境。</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3.2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以</w:t>
      </w:r>
      <w:r>
        <w:rPr>
          <w:b w:val="false"/>
          <w:i w:val="false"/>
        </w:rPr>
        <w:t>gui=true/false</w:t>
      </w:r>
      <w:r>
        <w:rPr>
          <w:b w:val="false"/>
          <w:i w:val="false"/>
        </w:rPr>
        <w:t>、</w:t>
      </w:r>
      <w:r>
        <w:rPr>
          <w:b w:val="false"/>
          <w:i w:val="false"/>
        </w:rPr>
        <w:t>rviz=true</w:t>
      </w:r>
      <w:r>
        <w:rPr>
          <w:b w:val="false"/>
          <w:i w:val="false"/>
        </w:rPr>
        <w:t>分别启动并读取相机与</w:t>
      </w:r>
      <w:r>
        <w:rPr>
          <w:b w:val="false"/>
          <w:i w:val="false"/>
        </w:rPr>
        <w:t>clock</w:t>
      </w:r>
      <w:r>
        <w:rPr>
          <w:b w:val="false"/>
          <w:i w:val="false"/>
        </w:rPr>
        <w:t>。</w:t>
      </w:r>
    </w:p>
    <w:p>
      <w:pPr>
        <w:pStyle w:val="Normal"/>
        <w:ind w:left="283" w:hanging="283"/>
        <w:rPr/>
      </w:pPr>
      <w:r>
        <w:rPr/>
        <w:t xml:space="preserve">2. </w:t>
      </w:r>
      <w:r>
        <w:rPr>
          <w:b w:val="false"/>
          <w:i w:val="false"/>
        </w:rPr>
        <w:t>核对同副本</w:t>
      </w:r>
      <w:r>
        <w:rPr>
          <w:b w:val="false"/>
          <w:i w:val="false"/>
        </w:rPr>
        <w:t>workspace</w:t>
      </w:r>
      <w:r>
        <w:rPr>
          <w:b w:val="false"/>
          <w:i w:val="false"/>
        </w:rPr>
        <w:t>、模型材质和依赖。</w:t>
      </w:r>
    </w:p>
    <w:p>
      <w:pPr>
        <w:pStyle w:val="Normal"/>
        <w:ind w:left="283" w:hanging="283"/>
        <w:rPr/>
      </w:pPr>
      <w:r>
        <w:rPr/>
        <w:t xml:space="preserve">3. </w:t>
      </w:r>
      <w:r>
        <w:rPr>
          <w:b w:val="false"/>
          <w:i w:val="false"/>
        </w:rPr>
        <w:t>隔离环境模拟显示</w:t>
      </w:r>
      <w:r>
        <w:rPr>
          <w:b w:val="false"/>
          <w:i w:val="false"/>
        </w:rPr>
        <w:t>/</w:t>
      </w:r>
      <w:r>
        <w:rPr>
          <w:b w:val="false"/>
          <w:i w:val="false"/>
        </w:rPr>
        <w:t>资源失败，确认未把导出成功当启动就绪。</w:t>
      </w:r>
    </w:p>
    <w:p>
      <w:pPr>
        <w:pStyle w:val="Normal"/>
        <w:rPr/>
      </w:pPr>
      <w:r>
        <w:rPr>
          <w:b w:val="false"/>
          <w:i w:val="false"/>
        </w:rPr>
        <w:t>子项检查及判定标准：</w:t>
      </w:r>
    </w:p>
    <w:p>
      <w:pPr>
        <w:pStyle w:val="Normal"/>
        <w:keepNext w:val="true"/>
        <w:rPr/>
      </w:pPr>
      <w:r>
        <w:rPr>
          <w:b/>
          <w:i w:val="false"/>
        </w:rPr>
        <w:t>TC-NFR-004-a / R-NFR-004 a)</w:t>
      </w:r>
    </w:p>
    <w:p>
      <w:pPr>
        <w:pStyle w:val="Normal"/>
        <w:rPr/>
      </w:pPr>
      <w:r>
        <w:rPr>
          <w:b w:val="false"/>
          <w:i w:val="false"/>
        </w:rPr>
        <w:t xml:space="preserve">桌面运行环境应采用 </w:t>
      </w:r>
      <w:r>
        <w:rPr>
          <w:b w:val="false"/>
          <w:i w:val="false"/>
        </w:rPr>
        <w:t>Ubuntu 22.04 amd64</w:t>
      </w:r>
      <w:r>
        <w:rPr>
          <w:b w:val="false"/>
          <w:i w:val="false"/>
        </w:rPr>
        <w:t>，提供鼠标、键盘、窗口显示和可用的图形驱动。车库、单车页面、装备面板、场景与算法设置以及助手应能在该桌面环境中显示和操作。</w:t>
      </w:r>
    </w:p>
    <w:p>
      <w:pPr>
        <w:pStyle w:val="Normal"/>
        <w:keepNext w:val="true"/>
        <w:rPr/>
      </w:pPr>
      <w:r>
        <w:rPr>
          <w:b/>
          <w:i w:val="false"/>
        </w:rPr>
        <w:t>TC-NFR-004-b / R-NFR-004 b)</w:t>
      </w:r>
    </w:p>
    <w:p>
      <w:pPr>
        <w:pStyle w:val="Normal"/>
        <w:rPr/>
      </w:pPr>
      <w:r>
        <w:rPr>
          <w:b w:val="false"/>
          <w:i w:val="false"/>
        </w:rPr>
        <w:t xml:space="preserve">仿真运行环境应提供 </w:t>
      </w:r>
      <w:r>
        <w:rPr>
          <w:b w:val="false"/>
          <w:i w:val="false"/>
        </w:rPr>
        <w:t>ROS 2 Humble</w:t>
      </w:r>
      <w:r>
        <w:rPr>
          <w:b w:val="false"/>
          <w:i w:val="false"/>
        </w:rPr>
        <w:t>、</w:t>
      </w:r>
      <w:r>
        <w:rPr>
          <w:b w:val="false"/>
          <w:i w:val="false"/>
        </w:rPr>
        <w:t>Gazebo Classic 11</w:t>
      </w:r>
      <w:r>
        <w:rPr>
          <w:b w:val="false"/>
          <w:i w:val="false"/>
        </w:rPr>
        <w:t>、</w:t>
      </w:r>
      <w:r>
        <w:rPr>
          <w:b w:val="false"/>
          <w:i w:val="false"/>
        </w:rPr>
        <w:t>RViz</w:t>
      </w:r>
      <w:r>
        <w:rPr>
          <w:b w:val="false"/>
          <w:i w:val="false"/>
        </w:rPr>
        <w:t>、</w:t>
      </w:r>
      <w:r>
        <w:rPr>
          <w:b w:val="false"/>
          <w:i w:val="false"/>
        </w:rPr>
        <w:t xml:space="preserve">Nav2 </w:t>
      </w:r>
      <w:r>
        <w:rPr>
          <w:b w:val="false"/>
          <w:i w:val="false"/>
        </w:rPr>
        <w:t>及已构建的配套工作空间。</w:t>
      </w:r>
      <w:r>
        <w:rPr>
          <w:b w:val="false"/>
          <w:i w:val="false"/>
        </w:rPr>
        <w:t xml:space="preserve">Unity </w:t>
      </w:r>
      <w:r>
        <w:rPr>
          <w:b w:val="false"/>
          <w:i w:val="false"/>
        </w:rPr>
        <w:t>与由其调用的同步、导入和启动程序应使用同一交付副本的工作空间。</w:t>
      </w:r>
    </w:p>
    <w:p>
      <w:pPr>
        <w:pStyle w:val="Normal"/>
        <w:rPr/>
      </w:pPr>
      <w:r>
        <w:rPr>
          <w:b w:val="false"/>
          <w:i w:val="false"/>
        </w:rPr>
        <w:t>关联原文：表</w:t>
      </w:r>
      <w:r>
        <w:rPr>
          <w:b w:val="false"/>
          <w:i w:val="false"/>
        </w:rPr>
        <w:t xml:space="preserve">103 </w:t>
      </w:r>
      <w:r>
        <w:rPr>
          <w:b w:val="false"/>
          <w:i w:val="false"/>
        </w:rPr>
        <w:t>运行环境与显示要求；环境项；要求；操作系统；</w:t>
      </w:r>
      <w:r>
        <w:rPr>
          <w:b w:val="false"/>
          <w:i w:val="false"/>
        </w:rPr>
        <w:t>Ubuntu 22.04</w:t>
      </w:r>
      <w:r>
        <w:rPr>
          <w:b w:val="false"/>
          <w:i w:val="false"/>
        </w:rPr>
        <w:t>，</w:t>
      </w:r>
      <w:r>
        <w:rPr>
          <w:b w:val="false"/>
          <w:i w:val="false"/>
        </w:rPr>
        <w:t xml:space="preserve">amd64 </w:t>
      </w:r>
      <w:r>
        <w:rPr>
          <w:b w:val="false"/>
          <w:i w:val="false"/>
        </w:rPr>
        <w:t xml:space="preserve">体系结构；桌面输入；鼠标、键盘及中文文字输入能力；显示与渲染；可用显示环境、图形驱动和 </w:t>
      </w:r>
      <w:r>
        <w:rPr>
          <w:b w:val="false"/>
          <w:i w:val="false"/>
        </w:rPr>
        <w:t>GL</w:t>
      </w:r>
      <w:r>
        <w:rPr>
          <w:b w:val="false"/>
          <w:i w:val="false"/>
        </w:rPr>
        <w:t xml:space="preserve">，满足 </w:t>
      </w:r>
      <w:r>
        <w:rPr>
          <w:b w:val="false"/>
          <w:i w:val="false"/>
        </w:rPr>
        <w:t xml:space="preserve">Unity </w:t>
      </w:r>
      <w:r>
        <w:rPr>
          <w:b w:val="false"/>
          <w:i w:val="false"/>
        </w:rPr>
        <w:t xml:space="preserve">及 </w:t>
      </w:r>
      <w:r>
        <w:rPr>
          <w:b w:val="false"/>
          <w:i w:val="false"/>
        </w:rPr>
        <w:t xml:space="preserve">Gazebo </w:t>
      </w:r>
      <w:r>
        <w:rPr>
          <w:b w:val="false"/>
          <w:i w:val="false"/>
        </w:rPr>
        <w:t>相机渲染；</w:t>
      </w:r>
      <w:r>
        <w:rPr>
          <w:b w:val="false"/>
          <w:i w:val="false"/>
        </w:rPr>
        <w:t xml:space="preserve">Gazebo </w:t>
      </w:r>
      <w:r>
        <w:rPr>
          <w:b w:val="false"/>
          <w:i w:val="false"/>
        </w:rPr>
        <w:t xml:space="preserve">图形窗口；由 </w:t>
      </w:r>
      <w:r>
        <w:rPr>
          <w:b w:val="false"/>
          <w:i w:val="false"/>
        </w:rPr>
        <w:t xml:space="preserve">gui </w:t>
      </w:r>
      <w:r>
        <w:rPr>
          <w:b w:val="false"/>
          <w:i w:val="false"/>
        </w:rPr>
        <w:t>启动参数控制；</w:t>
      </w:r>
      <w:r>
        <w:rPr>
          <w:b w:val="false"/>
          <w:i w:val="false"/>
        </w:rPr>
        <w:t xml:space="preserve">RViz </w:t>
      </w:r>
      <w:r>
        <w:rPr>
          <w:b w:val="false"/>
          <w:i w:val="false"/>
        </w:rPr>
        <w:t xml:space="preserve">窗口；由 </w:t>
      </w:r>
      <w:r>
        <w:rPr>
          <w:b w:val="false"/>
          <w:i w:val="false"/>
        </w:rPr>
        <w:t xml:space="preserve">rviz </w:t>
      </w:r>
      <w:r>
        <w:rPr>
          <w:b w:val="false"/>
          <w:i w:val="false"/>
        </w:rPr>
        <w:t xml:space="preserve">启动参数控制；仿真时间；仿真运行时通过 </w:t>
      </w:r>
      <w:r>
        <w:rPr>
          <w:b w:val="false"/>
          <w:i w:val="false"/>
        </w:rPr>
        <w:t xml:space="preserve">/clock </w:t>
      </w:r>
      <w:r>
        <w:rPr>
          <w:b w:val="false"/>
          <w:i w:val="false"/>
        </w:rPr>
        <w:t>提供时间消息。</w:t>
      </w:r>
    </w:p>
    <w:p>
      <w:pPr>
        <w:pStyle w:val="Normal"/>
        <w:keepNext w:val="true"/>
        <w:rPr/>
      </w:pPr>
      <w:r>
        <w:rPr>
          <w:b/>
          <w:i w:val="false"/>
        </w:rPr>
        <w:t>TC-NFR-004-c / R-NFR-004 c)</w:t>
      </w:r>
    </w:p>
    <w:p>
      <w:pPr>
        <w:pStyle w:val="Normal"/>
        <w:rPr/>
      </w:pPr>
      <w:r>
        <w:rPr>
          <w:b w:val="false"/>
          <w:i w:val="false"/>
        </w:rPr>
        <w:t xml:space="preserve">gui=false </w:t>
      </w:r>
      <w:r>
        <w:rPr>
          <w:b w:val="false"/>
          <w:i w:val="false"/>
        </w:rPr>
        <w:t xml:space="preserve">时，应关闭 </w:t>
      </w:r>
      <w:r>
        <w:rPr>
          <w:b w:val="false"/>
          <w:i w:val="false"/>
        </w:rPr>
        <w:t xml:space="preserve">Gazebo </w:t>
      </w:r>
      <w:r>
        <w:rPr>
          <w:b w:val="false"/>
          <w:i w:val="false"/>
        </w:rPr>
        <w:t>图形客户端窗口，保留仿真服务端及按配置启用的虚拟传感器。相机渲染仍应使用有效的图形环境；</w:t>
      </w:r>
      <w:r>
        <w:rPr>
          <w:b w:val="false"/>
          <w:i w:val="false"/>
        </w:rPr>
        <w:t xml:space="preserve">gui </w:t>
      </w:r>
      <w:r>
        <w:rPr>
          <w:b w:val="false"/>
          <w:i w:val="false"/>
        </w:rPr>
        <w:t>参数不得改变配置中已启用的相机功能。</w:t>
      </w:r>
    </w:p>
    <w:p>
      <w:pPr>
        <w:pStyle w:val="Normal"/>
        <w:keepNext w:val="true"/>
        <w:rPr/>
      </w:pPr>
      <w:r>
        <w:rPr>
          <w:b/>
          <w:i w:val="false"/>
        </w:rPr>
        <w:t>TC-NFR-004-d / R-NFR-004 d)</w:t>
      </w:r>
    </w:p>
    <w:p>
      <w:pPr>
        <w:pStyle w:val="Normal"/>
        <w:rPr/>
      </w:pPr>
      <w:r>
        <w:rPr>
          <w:b w:val="false"/>
          <w:i w:val="false"/>
        </w:rPr>
        <w:t xml:space="preserve">rviz=true </w:t>
      </w:r>
      <w:r>
        <w:rPr>
          <w:b w:val="false"/>
          <w:i w:val="false"/>
        </w:rPr>
        <w:t xml:space="preserve">时，应打开 </w:t>
      </w:r>
      <w:r>
        <w:rPr>
          <w:b w:val="false"/>
          <w:i w:val="false"/>
        </w:rPr>
        <w:t xml:space="preserve">RViz </w:t>
      </w:r>
      <w:r>
        <w:rPr>
          <w:b w:val="false"/>
          <w:i w:val="false"/>
        </w:rPr>
        <w:t xml:space="preserve">并加载本次仿真的显示配置。基础运行环境应允许通过 </w:t>
      </w:r>
      <w:r>
        <w:rPr>
          <w:b w:val="false"/>
          <w:i w:val="false"/>
        </w:rPr>
        <w:t xml:space="preserve">ROS </w:t>
      </w:r>
      <w:r>
        <w:rPr>
          <w:b w:val="false"/>
          <w:i w:val="false"/>
        </w:rPr>
        <w:t>接口读取仿真时钟；</w:t>
      </w:r>
      <w:r>
        <w:rPr>
          <w:b w:val="false"/>
          <w:i w:val="false"/>
        </w:rPr>
        <w:t xml:space="preserve">rviz </w:t>
      </w:r>
      <w:r>
        <w:rPr>
          <w:b w:val="false"/>
          <w:i w:val="false"/>
        </w:rPr>
        <w:t>窗口的存在不得改变后台任务状态。</w:t>
      </w:r>
    </w:p>
    <w:p>
      <w:pPr>
        <w:pStyle w:val="Normal"/>
        <w:keepNext w:val="true"/>
        <w:rPr/>
      </w:pPr>
      <w:r>
        <w:rPr>
          <w:b/>
          <w:i w:val="false"/>
        </w:rPr>
        <w:t>TC-NFR-004-e / R-NFR-004 e)</w:t>
      </w:r>
    </w:p>
    <w:p>
      <w:pPr>
        <w:pStyle w:val="Normal"/>
        <w:rPr/>
      </w:pPr>
      <w:r>
        <w:rPr>
          <w:b w:val="false"/>
          <w:i w:val="false"/>
        </w:rPr>
        <w:t>图形显示、模型、依赖或工作空间准备失败时，应由启动返回结果或运行日志提供错误原因。软件不得仅因已经导出配置而将失败的启动报告为仿真就绪。</w:t>
      </w:r>
    </w:p>
    <w:p>
      <w:pPr>
        <w:pStyle w:val="Normal"/>
        <w:keepNext w:val="true"/>
        <w:rPr/>
      </w:pPr>
      <w:r>
        <w:rPr>
          <w:b/>
          <w:i w:val="false"/>
        </w:rPr>
        <w:t>TC-NFR-004-f / R-NFR-004 f)</w:t>
      </w:r>
    </w:p>
    <w:p>
      <w:pPr>
        <w:pStyle w:val="Normal"/>
        <w:rPr/>
      </w:pPr>
      <w:r>
        <w:rPr>
          <w:b w:val="false"/>
          <w:i w:val="false"/>
        </w:rPr>
        <w:t>运行所选车型、机具和场景时，应具备对应模型、贴图及预览资源；资源路径应与交付配置一致，模型文件应为实际内容。</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6.3.71 TC-NFR-005 </w:t>
      </w:r>
      <w:r>
        <w:rPr>
          <w:b w:val="false"/>
          <w:i w:val="false"/>
        </w:rPr>
        <w:t>其他质量特性</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R-NFR-005</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3.10 </w:t>
            </w:r>
            <w:r>
              <w:rPr>
                <w:rFonts w:cs=""/>
                <w:b w:val="false"/>
                <w:i w:val="false"/>
                <w:kern w:val="0"/>
                <w:sz w:val="18"/>
                <w:szCs w:val="22"/>
                <w:lang w:val="en-US" w:eastAsia="en-US" w:bidi="ar-SA"/>
              </w:rPr>
              <w:t>其他质量特性</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合法及单缺陷</w:t>
            </w:r>
            <w:r>
              <w:rPr>
                <w:rFonts w:cs=""/>
                <w:b w:val="false"/>
                <w:i w:val="false"/>
                <w:kern w:val="0"/>
                <w:sz w:val="18"/>
                <w:szCs w:val="22"/>
                <w:lang w:val="en-US" w:eastAsia="en-US" w:bidi="ar-SA"/>
              </w:rPr>
              <w:t>JSON</w:t>
            </w:r>
            <w:r>
              <w:rPr>
                <w:rFonts w:cs=""/>
                <w:b w:val="false"/>
                <w:i w:val="false"/>
                <w:kern w:val="0"/>
                <w:sz w:val="18"/>
                <w:szCs w:val="22"/>
                <w:lang w:val="en-US" w:eastAsia="en-US" w:bidi="ar-SA"/>
              </w:rPr>
              <w:t>，记录输入摘要。</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重复合法</w:t>
      </w:r>
      <w:r>
        <w:rPr>
          <w:b w:val="false"/>
          <w:i w:val="false"/>
        </w:rPr>
        <w:t>/</w:t>
      </w:r>
      <w:r>
        <w:rPr>
          <w:b w:val="false"/>
          <w:i w:val="false"/>
        </w:rPr>
        <w:t>错误</w:t>
      </w:r>
      <w:r>
        <w:rPr>
          <w:b w:val="false"/>
          <w:i w:val="false"/>
        </w:rPr>
        <w:t>/</w:t>
      </w:r>
      <w:r>
        <w:rPr>
          <w:b w:val="false"/>
          <w:i w:val="false"/>
        </w:rPr>
        <w:t>再合法</w:t>
      </w:r>
      <w:r>
        <w:rPr>
          <w:b w:val="false"/>
          <w:i w:val="false"/>
        </w:rPr>
        <w:t>validate</w:t>
      </w:r>
      <w:r>
        <w:rPr>
          <w:b w:val="false"/>
          <w:i w:val="false"/>
        </w:rPr>
        <w:t>，比较车辆、</w:t>
      </w:r>
      <w:r>
        <w:rPr>
          <w:b w:val="false"/>
          <w:i w:val="false"/>
        </w:rPr>
        <w:t>schema</w:t>
      </w:r>
      <w:r>
        <w:rPr>
          <w:b w:val="false"/>
          <w:i w:val="false"/>
        </w:rPr>
        <w:t>、结论与返回码。</w:t>
      </w:r>
    </w:p>
    <w:p>
      <w:pPr>
        <w:pStyle w:val="Normal"/>
        <w:ind w:left="283" w:hanging="283"/>
        <w:rPr/>
      </w:pPr>
      <w:r>
        <w:rPr/>
        <w:t xml:space="preserve">2. </w:t>
      </w:r>
      <w:r>
        <w:rPr>
          <w:b w:val="false"/>
          <w:i w:val="false"/>
        </w:rPr>
        <w:t>检查</w:t>
      </w:r>
      <w:r>
        <w:rPr>
          <w:b w:val="false"/>
          <w:i w:val="false"/>
        </w:rPr>
        <w:t>WARNING</w:t>
      </w:r>
      <w:r>
        <w:rPr>
          <w:b w:val="false"/>
          <w:i w:val="false"/>
        </w:rPr>
        <w:t>和</w:t>
      </w:r>
      <w:r>
        <w:rPr>
          <w:b w:val="false"/>
          <w:i w:val="false"/>
        </w:rPr>
        <w:t>ERROR</w:t>
      </w:r>
      <w:r>
        <w:rPr>
          <w:b w:val="false"/>
          <w:i w:val="false"/>
        </w:rPr>
        <w:t>区分、独立恢复及无文件改写，不创建图形或受管任务。</w:t>
      </w:r>
    </w:p>
    <w:p>
      <w:pPr>
        <w:pStyle w:val="Normal"/>
        <w:rPr/>
      </w:pPr>
      <w:r>
        <w:rPr>
          <w:b w:val="false"/>
          <w:i w:val="false"/>
        </w:rPr>
        <w:t>子项检查及判定标准：</w:t>
      </w:r>
    </w:p>
    <w:p>
      <w:pPr>
        <w:pStyle w:val="Normal"/>
        <w:keepNext w:val="true"/>
        <w:rPr/>
      </w:pPr>
      <w:r>
        <w:rPr>
          <w:b/>
          <w:i w:val="false"/>
        </w:rPr>
        <w:t>TC-NFR-005-a / R-NFR-005 a)</w:t>
      </w:r>
    </w:p>
    <w:p>
      <w:pPr>
        <w:pStyle w:val="Normal"/>
        <w:rPr/>
      </w:pPr>
      <w:r>
        <w:rPr>
          <w:b w:val="false"/>
          <w:i w:val="false"/>
        </w:rPr>
        <w:t xml:space="preserve">配置校验工具应对未改变的车辆 </w:t>
      </w:r>
      <w:r>
        <w:rPr>
          <w:b w:val="false"/>
          <w:i w:val="false"/>
        </w:rPr>
        <w:t xml:space="preserve">JSON </w:t>
      </w:r>
      <w:r>
        <w:rPr>
          <w:b w:val="false"/>
          <w:i w:val="false"/>
        </w:rPr>
        <w:t>按同一格式规则处理。相同版本和相同输入的重复校验应得到一致的车辆标识、格式版本及通过或拒绝结论。</w:t>
      </w:r>
    </w:p>
    <w:p>
      <w:pPr>
        <w:pStyle w:val="Normal"/>
        <w:keepNext w:val="true"/>
        <w:rPr/>
      </w:pPr>
      <w:r>
        <w:rPr>
          <w:b/>
          <w:i w:val="false"/>
        </w:rPr>
        <w:t>TC-NFR-005-b / R-NFR-005 b)</w:t>
      </w:r>
    </w:p>
    <w:p>
      <w:pPr>
        <w:pStyle w:val="Normal"/>
        <w:rPr/>
      </w:pPr>
      <w:r>
        <w:rPr>
          <w:b w:val="false"/>
          <w:i w:val="false"/>
        </w:rPr>
        <w:t xml:space="preserve">有效输入校验通过时，应以退出码 </w:t>
      </w:r>
      <w:r>
        <w:rPr>
          <w:b w:val="false"/>
          <w:i w:val="false"/>
        </w:rPr>
        <w:t xml:space="preserve">0 </w:t>
      </w:r>
      <w:r>
        <w:rPr>
          <w:b w:val="false"/>
          <w:i w:val="false"/>
        </w:rPr>
        <w:t xml:space="preserve">结束并输出 </w:t>
      </w:r>
      <w:r>
        <w:rPr>
          <w:b w:val="false"/>
          <w:i w:val="false"/>
        </w:rPr>
        <w:t>OK</w:t>
      </w:r>
      <w:r>
        <w:rPr>
          <w:b w:val="false"/>
          <w:i w:val="false"/>
        </w:rPr>
        <w:t>、输入文件路径、</w:t>
      </w:r>
      <w:r>
        <w:rPr>
          <w:b w:val="false"/>
          <w:i w:val="false"/>
        </w:rPr>
        <w:t xml:space="preserve">vehicleId </w:t>
      </w:r>
      <w:r>
        <w:rPr>
          <w:b w:val="false"/>
          <w:i w:val="false"/>
        </w:rPr>
        <w:t xml:space="preserve">和 </w:t>
      </w:r>
      <w:r>
        <w:rPr>
          <w:b w:val="false"/>
          <w:i w:val="false"/>
        </w:rPr>
        <w:t>schemaVersion</w:t>
      </w:r>
      <w:r>
        <w:rPr>
          <w:b w:val="false"/>
          <w:i w:val="false"/>
        </w:rPr>
        <w:t xml:space="preserve">。允许同时输出 </w:t>
      </w:r>
      <w:r>
        <w:rPr>
          <w:b w:val="false"/>
          <w:i w:val="false"/>
        </w:rPr>
        <w:t>WARNING</w:t>
      </w:r>
      <w:r>
        <w:rPr>
          <w:b w:val="false"/>
          <w:i w:val="false"/>
        </w:rPr>
        <w:t>；警告信息应与错误信息区分，不得改变已经通过的校验结果。</w:t>
      </w:r>
    </w:p>
    <w:p>
      <w:pPr>
        <w:pStyle w:val="Normal"/>
        <w:rPr/>
      </w:pPr>
      <w:r>
        <w:rPr>
          <w:b w:val="false"/>
          <w:i w:val="false"/>
        </w:rPr>
        <w:t>关联原文：表</w:t>
      </w:r>
      <w:r>
        <w:rPr>
          <w:b w:val="false"/>
          <w:i w:val="false"/>
        </w:rPr>
        <w:t xml:space="preserve">104 </w:t>
      </w:r>
      <w:r>
        <w:rPr>
          <w:b w:val="false"/>
          <w:i w:val="false"/>
        </w:rPr>
        <w:t xml:space="preserve">配置校验结果要求；输入或结果；命令退出状态；输出及数据要求；合法且无警告的 </w:t>
      </w:r>
      <w:r>
        <w:rPr>
          <w:b w:val="false"/>
          <w:i w:val="false"/>
        </w:rPr>
        <w:t>JSON</w:t>
      </w:r>
      <w:r>
        <w:rPr>
          <w:b w:val="false"/>
          <w:i w:val="false"/>
        </w:rPr>
        <w:t>；</w:t>
      </w:r>
      <w:r>
        <w:rPr>
          <w:b w:val="false"/>
          <w:i w:val="false"/>
        </w:rPr>
        <w:t>0</w:t>
      </w:r>
      <w:r>
        <w:rPr>
          <w:b w:val="false"/>
          <w:i w:val="false"/>
        </w:rPr>
        <w:t xml:space="preserve">；输出 </w:t>
      </w:r>
      <w:r>
        <w:rPr>
          <w:b w:val="false"/>
          <w:i w:val="false"/>
        </w:rPr>
        <w:t xml:space="preserve">OK </w:t>
      </w:r>
      <w:r>
        <w:rPr>
          <w:b w:val="false"/>
          <w:i w:val="false"/>
        </w:rPr>
        <w:t xml:space="preserve">及当前文件、车辆标识、格式版本；合法但存在警告的 </w:t>
      </w:r>
      <w:r>
        <w:rPr>
          <w:b w:val="false"/>
          <w:i w:val="false"/>
        </w:rPr>
        <w:t>JSON</w:t>
      </w:r>
      <w:r>
        <w:rPr>
          <w:b w:val="false"/>
          <w:i w:val="false"/>
        </w:rPr>
        <w:t>；</w:t>
      </w:r>
      <w:r>
        <w:rPr>
          <w:b w:val="false"/>
          <w:i w:val="false"/>
        </w:rPr>
        <w:t>0</w:t>
      </w:r>
      <w:r>
        <w:rPr>
          <w:b w:val="false"/>
          <w:i w:val="false"/>
        </w:rPr>
        <w:t xml:space="preserve">；输出 </w:t>
      </w:r>
      <w:r>
        <w:rPr>
          <w:b w:val="false"/>
          <w:i w:val="false"/>
        </w:rPr>
        <w:t xml:space="preserve">WARNING </w:t>
      </w:r>
      <w:r>
        <w:rPr>
          <w:b w:val="false"/>
          <w:i w:val="false"/>
        </w:rPr>
        <w:t xml:space="preserve">和 </w:t>
      </w:r>
      <w:r>
        <w:rPr>
          <w:b w:val="false"/>
          <w:i w:val="false"/>
        </w:rPr>
        <w:t>OK</w:t>
      </w:r>
      <w:r>
        <w:rPr>
          <w:b w:val="false"/>
          <w:i w:val="false"/>
        </w:rPr>
        <w:t xml:space="preserve">，保留警告原因；无法解析的 </w:t>
      </w:r>
      <w:r>
        <w:rPr>
          <w:b w:val="false"/>
          <w:i w:val="false"/>
        </w:rPr>
        <w:t>JSON</w:t>
      </w:r>
      <w:r>
        <w:rPr>
          <w:b w:val="false"/>
          <w:i w:val="false"/>
        </w:rPr>
        <w:t>；</w:t>
      </w:r>
      <w:r>
        <w:rPr>
          <w:b w:val="false"/>
          <w:i w:val="false"/>
        </w:rPr>
        <w:t>2</w:t>
      </w:r>
      <w:r>
        <w:rPr>
          <w:b w:val="false"/>
          <w:i w:val="false"/>
        </w:rPr>
        <w:t xml:space="preserve">；输出 </w:t>
      </w:r>
      <w:r>
        <w:rPr>
          <w:b w:val="false"/>
          <w:i w:val="false"/>
        </w:rPr>
        <w:t xml:space="preserve">ERROR </w:t>
      </w:r>
      <w:r>
        <w:rPr>
          <w:b w:val="false"/>
          <w:i w:val="false"/>
        </w:rPr>
        <w:t>和读取或解析原因；违反本说明所列版本、标识、必需字段、数值或位姿校验规则的配置副本；</w:t>
      </w:r>
      <w:r>
        <w:rPr>
          <w:b w:val="false"/>
          <w:i w:val="false"/>
        </w:rPr>
        <w:t>2</w:t>
      </w:r>
      <w:r>
        <w:rPr>
          <w:b w:val="false"/>
          <w:i w:val="false"/>
        </w:rPr>
        <w:t>；输出</w:t>
      </w:r>
      <w:r>
        <w:rPr>
          <w:b w:val="false"/>
          <w:i w:val="false"/>
        </w:rPr>
        <w:t>ERROR</w:t>
      </w:r>
      <w:r>
        <w:rPr>
          <w:b w:val="false"/>
          <w:i w:val="false"/>
        </w:rPr>
        <w:t xml:space="preserve">和对应字段或约束原因；错误后再次提交合法 </w:t>
      </w:r>
      <w:r>
        <w:rPr>
          <w:b w:val="false"/>
          <w:i w:val="false"/>
        </w:rPr>
        <w:t>JSON</w:t>
      </w:r>
      <w:r>
        <w:rPr>
          <w:b w:val="false"/>
          <w:i w:val="false"/>
        </w:rPr>
        <w:t>；</w:t>
      </w:r>
      <w:r>
        <w:rPr>
          <w:b w:val="false"/>
          <w:i w:val="false"/>
        </w:rPr>
        <w:t>0</w:t>
      </w:r>
      <w:r>
        <w:rPr>
          <w:b w:val="false"/>
          <w:i w:val="false"/>
        </w:rPr>
        <w:t xml:space="preserve">；依据新输入输出 </w:t>
      </w:r>
      <w:r>
        <w:rPr>
          <w:b w:val="false"/>
          <w:i w:val="false"/>
        </w:rPr>
        <w:t>OK</w:t>
      </w:r>
      <w:r>
        <w:rPr>
          <w:b w:val="false"/>
          <w:i w:val="false"/>
        </w:rPr>
        <w:t>，不沿用前次失败状态。</w:t>
      </w:r>
    </w:p>
    <w:p>
      <w:pPr>
        <w:pStyle w:val="Normal"/>
        <w:keepNext w:val="true"/>
        <w:rPr/>
      </w:pPr>
      <w:r>
        <w:rPr>
          <w:b/>
          <w:i w:val="false"/>
        </w:rPr>
        <w:t>TC-NFR-005-c / R-NFR-005 c)</w:t>
      </w:r>
    </w:p>
    <w:p>
      <w:pPr>
        <w:pStyle w:val="Normal"/>
        <w:rPr/>
      </w:pPr>
      <w:r>
        <w:rPr>
          <w:b w:val="false"/>
          <w:i w:val="false"/>
        </w:rPr>
        <w:t>输入文件无法读取、</w:t>
      </w:r>
      <w:r>
        <w:rPr>
          <w:b w:val="false"/>
          <w:i w:val="false"/>
        </w:rPr>
        <w:t>JSON</w:t>
      </w:r>
      <w:r>
        <w:rPr>
          <w:b w:val="false"/>
          <w:i w:val="false"/>
        </w:rPr>
        <w:t>语法错误，或本说明列明的版本、标识、必需字段、数值及位姿校验不通过时，应拒绝本次输入，输出可定位的</w:t>
      </w:r>
      <w:r>
        <w:rPr>
          <w:b w:val="false"/>
          <w:i w:val="false"/>
        </w:rPr>
        <w:t>ERROR</w:t>
      </w:r>
      <w:r>
        <w:rPr>
          <w:b w:val="false"/>
          <w:i w:val="false"/>
        </w:rPr>
        <w:t>原因，不打印本次校验成功的</w:t>
      </w:r>
      <w:r>
        <w:rPr>
          <w:b w:val="false"/>
          <w:i w:val="false"/>
        </w:rPr>
        <w:t>OK</w:t>
      </w:r>
      <w:r>
        <w:rPr>
          <w:b w:val="false"/>
          <w:i w:val="false"/>
        </w:rPr>
        <w:t>。错误后以有效配置重新调用</w:t>
      </w:r>
      <w:r>
        <w:rPr>
          <w:b w:val="false"/>
          <w:i w:val="false"/>
        </w:rPr>
        <w:t>validate</w:t>
      </w:r>
      <w:r>
        <w:rPr>
          <w:b w:val="false"/>
          <w:i w:val="false"/>
        </w:rPr>
        <w:t>，应独立完成校验。</w:t>
      </w:r>
    </w:p>
    <w:p>
      <w:pPr>
        <w:pStyle w:val="Normal"/>
        <w:keepNext w:val="true"/>
        <w:rPr/>
      </w:pPr>
      <w:r>
        <w:rPr>
          <w:b/>
          <w:i w:val="false"/>
        </w:rPr>
        <w:t>TC-NFR-005-d / R-NFR-005 d)</w:t>
      </w:r>
    </w:p>
    <w:p>
      <w:pPr>
        <w:pStyle w:val="Normal"/>
        <w:rPr/>
      </w:pPr>
      <w:r>
        <w:rPr>
          <w:b w:val="false"/>
          <w:i w:val="false"/>
        </w:rPr>
        <w:t>一次失败应仅影响本次校验调用。后续对原有效文件重新执行校验时，应能完成处理，不应要求重新安装软件、改变源码或重新启动操作系统。</w:t>
      </w:r>
    </w:p>
    <w:p>
      <w:pPr>
        <w:pStyle w:val="Normal"/>
        <w:keepNext w:val="true"/>
        <w:rPr/>
      </w:pPr>
      <w:r>
        <w:rPr>
          <w:b/>
          <w:i w:val="false"/>
        </w:rPr>
        <w:t>TC-NFR-005-e / R-NFR-005 e)</w:t>
      </w:r>
    </w:p>
    <w:p>
      <w:pPr>
        <w:pStyle w:val="Normal"/>
        <w:rPr/>
      </w:pPr>
      <w:r>
        <w:rPr>
          <w:b w:val="false"/>
          <w:i w:val="false"/>
        </w:rPr>
        <w:t xml:space="preserve">独立校验不得改写输入文件，不得以错误输入替换其他有效配置。校验命令应在返回结果后正常结束，不创建 </w:t>
      </w:r>
      <w:r>
        <w:rPr>
          <w:b w:val="false"/>
          <w:i w:val="false"/>
        </w:rPr>
        <w:t xml:space="preserve">Gazebo/RViz </w:t>
      </w:r>
      <w:r>
        <w:rPr>
          <w:b w:val="false"/>
          <w:i w:val="false"/>
        </w:rPr>
        <w:t>运行任务。</w:t>
      </w:r>
    </w:p>
    <w:p>
      <w:pPr>
        <w:pStyle w:val="Normal"/>
        <w:keepNext w:val="true"/>
        <w:rPr/>
      </w:pPr>
      <w:r>
        <w:rPr>
          <w:b/>
          <w:i w:val="false"/>
        </w:rPr>
        <w:t>TC-NFR-005-f / R-NFR-005 f)</w:t>
      </w:r>
    </w:p>
    <w:p>
      <w:pPr>
        <w:pStyle w:val="Normal"/>
        <w:rPr/>
      </w:pPr>
      <w:r>
        <w:rPr>
          <w:b w:val="false"/>
          <w:i w:val="false"/>
        </w:rPr>
        <w:t>结果输出应保持车辆标识和格式版本可辨认；输入文件路径应对应本次传入文件。不同调用的输出应各自反映其实际输入和退出结果。</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6.3.72 TC-NFR-006 </w:t>
      </w:r>
      <w:r>
        <w:rPr>
          <w:b w:val="false"/>
          <w:i w:val="false"/>
        </w:rPr>
        <w:t>计算机硬件需求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R-NFR-006</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3.11.1 </w:t>
            </w:r>
            <w:r>
              <w:rPr>
                <w:rFonts w:cs=""/>
                <w:b w:val="false"/>
                <w:i w:val="false"/>
                <w:kern w:val="0"/>
                <w:sz w:val="18"/>
                <w:szCs w:val="22"/>
                <w:lang w:val="en-US" w:eastAsia="en-US" w:bidi="ar-SA"/>
              </w:rPr>
              <w:t>计算机硬件需求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记录硬件</w:t>
            </w:r>
            <w:r>
              <w:rPr>
                <w:rFonts w:cs=""/>
                <w:b w:val="false"/>
                <w:i w:val="false"/>
                <w:kern w:val="0"/>
                <w:sz w:val="18"/>
                <w:szCs w:val="22"/>
                <w:lang w:val="en-US" w:eastAsia="en-US" w:bidi="ar-SA"/>
              </w:rPr>
              <w:t>GL</w:t>
            </w:r>
            <w:r>
              <w:rPr>
                <w:rFonts w:cs=""/>
                <w:b w:val="false"/>
                <w:i w:val="false"/>
                <w:kern w:val="0"/>
                <w:sz w:val="18"/>
                <w:szCs w:val="22"/>
                <w:lang w:val="en-US" w:eastAsia="en-US" w:bidi="ar-SA"/>
              </w:rPr>
              <w:t>与存储；低空间测试在隔离目标中进行。</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3.2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保存实际硬件配置，核对加载</w:t>
      </w:r>
      <w:r>
        <w:rPr>
          <w:b w:val="false"/>
          <w:i w:val="false"/>
        </w:rPr>
        <w:t>/</w:t>
      </w:r>
      <w:r>
        <w:rPr>
          <w:b w:val="false"/>
          <w:i w:val="false"/>
        </w:rPr>
        <w:t>消息</w:t>
      </w:r>
      <w:r>
        <w:rPr>
          <w:b w:val="false"/>
          <w:i w:val="false"/>
        </w:rPr>
        <w:t>/</w:t>
      </w:r>
      <w:r>
        <w:rPr>
          <w:b w:val="false"/>
          <w:i w:val="false"/>
        </w:rPr>
        <w:t>目标提交</w:t>
      </w:r>
      <w:r>
        <w:rPr>
          <w:b w:val="false"/>
          <w:i w:val="false"/>
        </w:rPr>
        <w:t>/</w:t>
      </w:r>
      <w:r>
        <w:rPr>
          <w:b w:val="false"/>
          <w:i w:val="false"/>
        </w:rPr>
        <w:t>停止。</w:t>
      </w:r>
    </w:p>
    <w:p>
      <w:pPr>
        <w:pStyle w:val="Normal"/>
        <w:ind w:left="283" w:hanging="283"/>
        <w:rPr/>
      </w:pPr>
      <w:r>
        <w:rPr/>
        <w:t xml:space="preserve">2. </w:t>
      </w:r>
      <w:r>
        <w:rPr>
          <w:b w:val="false"/>
          <w:i w:val="false"/>
        </w:rPr>
        <w:t>按三倍</w:t>
      </w:r>
      <w:r>
        <w:rPr>
          <w:b w:val="false"/>
          <w:i w:val="false"/>
        </w:rPr>
        <w:t>ZIP</w:t>
      </w:r>
      <w:r>
        <w:rPr>
          <w:b w:val="false"/>
          <w:i w:val="false"/>
        </w:rPr>
        <w:t>声明体积加</w:t>
      </w:r>
      <w:r>
        <w:rPr>
          <w:b w:val="false"/>
          <w:i w:val="false"/>
        </w:rPr>
        <w:t>1GiB</w:t>
      </w:r>
      <w:r>
        <w:rPr>
          <w:b w:val="false"/>
          <w:i w:val="false"/>
        </w:rPr>
        <w:t>边界测试磁盘拒绝。</w:t>
      </w:r>
    </w:p>
    <w:p>
      <w:pPr>
        <w:pStyle w:val="Normal"/>
        <w:ind w:left="283" w:hanging="283"/>
        <w:rPr/>
      </w:pPr>
      <w:r>
        <w:rPr/>
        <w:t xml:space="preserve">3. </w:t>
      </w:r>
      <w:r>
        <w:rPr>
          <w:b w:val="false"/>
          <w:i w:val="false"/>
        </w:rPr>
        <w:t>分别设置环境和命令并发优先级。</w:t>
      </w:r>
    </w:p>
    <w:p>
      <w:pPr>
        <w:pStyle w:val="Normal"/>
        <w:ind w:left="283" w:hanging="283"/>
        <w:rPr/>
      </w:pPr>
      <w:r>
        <w:rPr/>
        <w:t xml:space="preserve">4. </w:t>
      </w:r>
      <w:r>
        <w:rPr>
          <w:b w:val="false"/>
          <w:i w:val="false"/>
        </w:rPr>
        <w:t>检查停止不自动重启及缓存按引用清理。</w:t>
      </w:r>
    </w:p>
    <w:p>
      <w:pPr>
        <w:pStyle w:val="Normal"/>
        <w:rPr/>
      </w:pPr>
      <w:r>
        <w:rPr>
          <w:b w:val="false"/>
          <w:i w:val="false"/>
        </w:rPr>
        <w:t>子项检查及判定标准：</w:t>
      </w:r>
    </w:p>
    <w:p>
      <w:pPr>
        <w:pStyle w:val="Normal"/>
        <w:keepNext w:val="true"/>
        <w:rPr/>
      </w:pPr>
      <w:r>
        <w:rPr>
          <w:b/>
          <w:i w:val="false"/>
        </w:rPr>
        <w:t>TC-NFR-006-a / R-NFR-006 a)</w:t>
      </w:r>
    </w:p>
    <w:p>
      <w:pPr>
        <w:pStyle w:val="Normal"/>
        <w:rPr/>
      </w:pPr>
      <w:r>
        <w:rPr>
          <w:b w:val="false"/>
          <w:i w:val="false"/>
        </w:rPr>
        <w:t xml:space="preserve">工作站应采用 </w:t>
      </w:r>
      <w:r>
        <w:rPr>
          <w:b w:val="false"/>
          <w:i w:val="false"/>
        </w:rPr>
        <w:t xml:space="preserve">amd64 </w:t>
      </w:r>
      <w:r>
        <w:rPr>
          <w:b w:val="false"/>
          <w:i w:val="false"/>
        </w:rPr>
        <w:t xml:space="preserve">处理器并运行 </w:t>
      </w:r>
      <w:r>
        <w:rPr>
          <w:b w:val="false"/>
          <w:i w:val="false"/>
        </w:rPr>
        <w:t>Ubuntu 22.04</w:t>
      </w:r>
      <w:r>
        <w:rPr>
          <w:b w:val="false"/>
          <w:i w:val="false"/>
        </w:rPr>
        <w:t>，提供鼠标、键盘、显示设备和模型、日志及构建产物存储空间。硬件配置应记录在本次验证环境中。</w:t>
      </w:r>
    </w:p>
    <w:p>
      <w:pPr>
        <w:pStyle w:val="Normal"/>
        <w:keepNext w:val="true"/>
        <w:rPr/>
      </w:pPr>
      <w:r>
        <w:rPr>
          <w:b/>
          <w:i w:val="false"/>
        </w:rPr>
        <w:t>TC-NFR-006-b / R-NFR-006 b)</w:t>
      </w:r>
    </w:p>
    <w:p>
      <w:pPr>
        <w:pStyle w:val="Normal"/>
        <w:rPr/>
      </w:pPr>
      <w:r>
        <w:rPr>
          <w:b w:val="false"/>
          <w:i w:val="false"/>
        </w:rPr>
        <w:t xml:space="preserve">图形设备及驱动应提供 </w:t>
      </w:r>
      <w:r>
        <w:rPr>
          <w:b w:val="false"/>
          <w:i w:val="false"/>
        </w:rPr>
        <w:t xml:space="preserve">Unity </w:t>
      </w:r>
      <w:r>
        <w:rPr>
          <w:b w:val="false"/>
          <w:i w:val="false"/>
        </w:rPr>
        <w:t xml:space="preserve">桌面显示和 </w:t>
      </w:r>
      <w:r>
        <w:rPr>
          <w:b w:val="false"/>
          <w:i w:val="false"/>
        </w:rPr>
        <w:t xml:space="preserve">Gazebo </w:t>
      </w:r>
      <w:r>
        <w:rPr>
          <w:b w:val="false"/>
          <w:i w:val="false"/>
        </w:rPr>
        <w:t xml:space="preserve">虚拟相机所需的 </w:t>
      </w:r>
      <w:r>
        <w:rPr>
          <w:b w:val="false"/>
          <w:i w:val="false"/>
        </w:rPr>
        <w:t xml:space="preserve">GL </w:t>
      </w:r>
      <w:r>
        <w:rPr>
          <w:b w:val="false"/>
          <w:i w:val="false"/>
        </w:rPr>
        <w:t xml:space="preserve">能力。未打开 </w:t>
      </w:r>
      <w:r>
        <w:rPr>
          <w:b w:val="false"/>
          <w:i w:val="false"/>
        </w:rPr>
        <w:t xml:space="preserve">Gazebo </w:t>
      </w:r>
      <w:r>
        <w:rPr>
          <w:b w:val="false"/>
          <w:i w:val="false"/>
        </w:rPr>
        <w:t>图形客户端时，虚拟相机仍应具有可用渲染环境。</w:t>
      </w:r>
    </w:p>
    <w:p>
      <w:pPr>
        <w:pStyle w:val="Normal"/>
        <w:rPr/>
      </w:pPr>
      <w:r>
        <w:rPr>
          <w:b w:val="false"/>
          <w:i w:val="false"/>
        </w:rPr>
        <w:t>关联原文：表</w:t>
      </w:r>
      <w:r>
        <w:rPr>
          <w:b w:val="false"/>
          <w:i w:val="false"/>
        </w:rPr>
        <w:t xml:space="preserve">105 </w:t>
      </w:r>
      <w:r>
        <w:rPr>
          <w:b w:val="false"/>
          <w:i w:val="false"/>
        </w:rPr>
        <w:t>硬件配置要求；资源类别；要求；处理器体系结构；</w:t>
      </w:r>
      <w:r>
        <w:rPr>
          <w:b w:val="false"/>
          <w:i w:val="false"/>
        </w:rPr>
        <w:t>amd64 / x86_64</w:t>
      </w:r>
      <w:r>
        <w:rPr>
          <w:b w:val="false"/>
          <w:i w:val="false"/>
        </w:rPr>
        <w:t xml:space="preserve">；内存；交付资料参考配置为 </w:t>
      </w:r>
      <w:r>
        <w:rPr>
          <w:b w:val="false"/>
          <w:i w:val="false"/>
        </w:rPr>
        <w:t>32 GB</w:t>
      </w:r>
      <w:r>
        <w:rPr>
          <w:b w:val="false"/>
          <w:i w:val="false"/>
        </w:rPr>
        <w:t xml:space="preserve">；应能完成所选资源加载和本轮仿真；图形与显示；可用图形桌面和 </w:t>
      </w:r>
      <w:r>
        <w:rPr>
          <w:b w:val="false"/>
          <w:i w:val="false"/>
        </w:rPr>
        <w:t xml:space="preserve">GL </w:t>
      </w:r>
      <w:r>
        <w:rPr>
          <w:b w:val="false"/>
          <w:i w:val="false"/>
        </w:rPr>
        <w:t xml:space="preserve">驱动，能呈现 </w:t>
      </w:r>
      <w:r>
        <w:rPr>
          <w:b w:val="false"/>
          <w:i w:val="false"/>
        </w:rPr>
        <w:t xml:space="preserve">Unity </w:t>
      </w:r>
      <w:r>
        <w:rPr>
          <w:b w:val="false"/>
          <w:i w:val="false"/>
        </w:rPr>
        <w:t xml:space="preserve">车库及 </w:t>
      </w:r>
      <w:r>
        <w:rPr>
          <w:b w:val="false"/>
          <w:i w:val="false"/>
        </w:rPr>
        <w:t xml:space="preserve">Gazebo </w:t>
      </w:r>
      <w:r>
        <w:rPr>
          <w:b w:val="false"/>
          <w:i w:val="false"/>
        </w:rPr>
        <w:t>相机图像；存储；容纳源代码、</w:t>
      </w:r>
      <w:r>
        <w:rPr>
          <w:b w:val="false"/>
          <w:i w:val="false"/>
        </w:rPr>
        <w:t xml:space="preserve">LFS </w:t>
      </w:r>
      <w:r>
        <w:rPr>
          <w:b w:val="false"/>
          <w:i w:val="false"/>
        </w:rPr>
        <w:t>实体资源、构建目录、导出及日志；扫描导入空间按下述规则检查；输入设备；鼠标和键盘；中文操作具备中文输入能力；</w:t>
      </w:r>
      <w:r>
        <w:rPr>
          <w:b w:val="false"/>
          <w:i w:val="false"/>
        </w:rPr>
        <w:t xml:space="preserve">3.11.2 </w:t>
      </w:r>
      <w:r>
        <w:rPr>
          <w:b w:val="false"/>
          <w:i w:val="false"/>
        </w:rPr>
        <w:t>计算机硬件资源使用需求；本节承接</w:t>
      </w:r>
      <w:r>
        <w:rPr>
          <w:b w:val="false"/>
          <w:i w:val="false"/>
        </w:rPr>
        <w:t>R-NFR-006</w:t>
      </w:r>
      <w:r>
        <w:rPr>
          <w:b w:val="false"/>
          <w:i w:val="false"/>
        </w:rPr>
        <w:t>，对应子项</w:t>
      </w:r>
      <w:r>
        <w:rPr>
          <w:b w:val="false"/>
          <w:i w:val="false"/>
        </w:rPr>
        <w:t>c)</w:t>
      </w:r>
      <w:r>
        <w:rPr>
          <w:b w:val="false"/>
          <w:i w:val="false"/>
        </w:rPr>
        <w:t>～</w:t>
      </w:r>
      <w:r>
        <w:rPr>
          <w:b w:val="false"/>
          <w:i w:val="false"/>
        </w:rPr>
        <w:t>f)</w:t>
      </w:r>
      <w:r>
        <w:rPr>
          <w:b w:val="false"/>
          <w:i w:val="false"/>
        </w:rPr>
        <w:t>。。</w:t>
      </w:r>
    </w:p>
    <w:p>
      <w:pPr>
        <w:pStyle w:val="Normal"/>
        <w:keepNext w:val="true"/>
        <w:rPr/>
      </w:pPr>
      <w:r>
        <w:rPr>
          <w:b/>
          <w:i w:val="false"/>
        </w:rPr>
        <w:t>TC-NFR-006-c / R-NFR-006 c)</w:t>
      </w:r>
    </w:p>
    <w:p>
      <w:pPr>
        <w:pStyle w:val="Normal"/>
        <w:rPr/>
      </w:pPr>
      <w:r>
        <w:rPr>
          <w:b w:val="false"/>
          <w:i w:val="false"/>
        </w:rPr>
        <w:t xml:space="preserve">本配置项不规定统一的 </w:t>
      </w:r>
      <w:r>
        <w:rPr>
          <w:b w:val="false"/>
          <w:i w:val="false"/>
        </w:rPr>
        <w:t>CPU</w:t>
      </w:r>
      <w:r>
        <w:rPr>
          <w:b w:val="false"/>
          <w:i w:val="false"/>
        </w:rPr>
        <w:t>、内存、显存、帧率或磁盘吞吐限额。验证时应记录实际环境，并以车辆和场景完成加载、虚拟传感器实际发布、导航任务可提交及可停止为运行判据。</w:t>
      </w:r>
    </w:p>
    <w:p>
      <w:pPr>
        <w:pStyle w:val="Normal"/>
        <w:keepNext w:val="true"/>
        <w:rPr/>
      </w:pPr>
      <w:r>
        <w:rPr>
          <w:b/>
          <w:i w:val="false"/>
        </w:rPr>
        <w:t>TC-NFR-006-d / R-NFR-006 d)</w:t>
      </w:r>
    </w:p>
    <w:p>
      <w:pPr>
        <w:pStyle w:val="Normal"/>
        <w:rPr/>
      </w:pPr>
      <w:r>
        <w:rPr>
          <w:b w:val="false"/>
          <w:i w:val="false"/>
        </w:rPr>
        <w:t xml:space="preserve">场景转换应在解压前检查可用磁盘空间。剩余空间小于 </w:t>
      </w:r>
      <w:r>
        <w:rPr>
          <w:b w:val="false"/>
          <w:i w:val="false"/>
        </w:rPr>
        <w:t xml:space="preserve">ZIP </w:t>
      </w:r>
      <w:r>
        <w:rPr>
          <w:b w:val="false"/>
          <w:i w:val="false"/>
        </w:rPr>
        <w:t xml:space="preserve">声明解压体积的三倍加 </w:t>
      </w:r>
      <w:r>
        <w:rPr>
          <w:b w:val="false"/>
          <w:i w:val="false"/>
        </w:rPr>
        <w:t xml:space="preserve">1 GiB </w:t>
      </w:r>
      <w:r>
        <w:rPr>
          <w:b w:val="false"/>
          <w:i w:val="false"/>
        </w:rPr>
        <w:t>时，应拒绝转换并显示“磁盘剩余空间不足，无法完整保留高斯和碰撞数据。”。</w:t>
      </w:r>
    </w:p>
    <w:p>
      <w:pPr>
        <w:pStyle w:val="Normal"/>
        <w:keepNext w:val="true"/>
        <w:rPr/>
      </w:pPr>
      <w:r>
        <w:rPr>
          <w:b/>
          <w:i w:val="false"/>
        </w:rPr>
        <w:t>TC-NFR-006-e / R-NFR-006 e)</w:t>
      </w:r>
    </w:p>
    <w:p>
      <w:pPr>
        <w:pStyle w:val="Normal"/>
        <w:rPr/>
      </w:pPr>
      <w:r>
        <w:rPr>
          <w:b w:val="false"/>
          <w:i w:val="false"/>
        </w:rPr>
        <w:t>ROS</w:t>
      </w:r>
      <w:r>
        <w:rPr>
          <w:b w:val="false"/>
          <w:i w:val="false"/>
        </w:rPr>
        <w:t>构建应提供并发配置入口。命令行</w:t>
      </w:r>
      <w:r>
        <w:rPr>
          <w:b w:val="false"/>
          <w:i w:val="false"/>
        </w:rPr>
        <w:t>--parallel-workers</w:t>
      </w:r>
      <w:r>
        <w:rPr>
          <w:b w:val="false"/>
          <w:i w:val="false"/>
        </w:rPr>
        <w:t>优先于非空</w:t>
      </w:r>
      <w:r>
        <w:rPr>
          <w:b w:val="false"/>
          <w:i w:val="false"/>
        </w:rPr>
        <w:t>AGRIBOT_BUILD_PACKAGE_WORKERS</w:t>
      </w:r>
      <w:r>
        <w:rPr>
          <w:b w:val="false"/>
          <w:i w:val="false"/>
        </w:rPr>
        <w:t>；非空</w:t>
      </w:r>
      <w:r>
        <w:rPr>
          <w:b w:val="false"/>
          <w:i w:val="false"/>
        </w:rPr>
        <w:t>CMAKE_BUILD_PARALLEL_LEVEL</w:t>
      </w:r>
      <w:r>
        <w:rPr>
          <w:b w:val="false"/>
          <w:i w:val="false"/>
        </w:rPr>
        <w:t>优先于非空</w:t>
      </w:r>
      <w:r>
        <w:rPr>
          <w:b w:val="false"/>
          <w:i w:val="false"/>
        </w:rPr>
        <w:t>AGRIBOT_BUILD_JOBS_PER_PACKAGE</w:t>
      </w:r>
      <w:r>
        <w:rPr>
          <w:b w:val="false"/>
          <w:i w:val="false"/>
        </w:rPr>
        <w:t>。未提供相应覆盖值时，应采用构建脚本的默认并发。</w:t>
      </w:r>
    </w:p>
    <w:p>
      <w:pPr>
        <w:pStyle w:val="Normal"/>
        <w:keepNext w:val="true"/>
        <w:rPr/>
      </w:pPr>
      <w:r>
        <w:rPr>
          <w:b/>
          <w:i w:val="false"/>
        </w:rPr>
        <w:t>TC-NFR-006-f / R-NFR-006 f)</w:t>
      </w:r>
    </w:p>
    <w:p>
      <w:pPr>
        <w:pStyle w:val="Normal"/>
        <w:rPr/>
      </w:pPr>
      <w:r>
        <w:rPr>
          <w:b w:val="false"/>
          <w:i w:val="false"/>
        </w:rPr>
        <w:t>停止受管仿真后，应结束本次受管会话，当前车辆配置界面应保持可操作。已结束任务不得因页面重新打开而自动重启。扫描转换缓存的删除应遵循场景引用关系和目录删除要求。</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6.3.73 TC-NFR-007 </w:t>
      </w:r>
      <w:r>
        <w:rPr>
          <w:b w:val="false"/>
          <w:i w:val="false"/>
        </w:rPr>
        <w:t>计算机软件需求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R-NFR-007</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3.11.3 </w:t>
            </w:r>
            <w:r>
              <w:rPr>
                <w:rFonts w:cs=""/>
                <w:b w:val="false"/>
                <w:i w:val="false"/>
                <w:kern w:val="0"/>
                <w:sz w:val="18"/>
                <w:szCs w:val="22"/>
                <w:lang w:val="en-US" w:eastAsia="en-US" w:bidi="ar-SA"/>
              </w:rPr>
              <w:t>计算机软件需求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同域通信环境、独立视觉运行环境。</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4.3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采集系统与依赖版本，核对</w:t>
      </w:r>
      <w:r>
        <w:rPr>
          <w:b w:val="false"/>
          <w:i w:val="false"/>
        </w:rPr>
        <w:t>Humble</w:t>
      </w:r>
      <w:r>
        <w:rPr>
          <w:b w:val="false"/>
          <w:i w:val="false"/>
        </w:rPr>
        <w:t>。</w:t>
      </w:r>
    </w:p>
    <w:p>
      <w:pPr>
        <w:pStyle w:val="Normal"/>
        <w:ind w:left="283" w:hanging="283"/>
        <w:rPr/>
      </w:pPr>
      <w:r>
        <w:rPr/>
        <w:t xml:space="preserve">2. </w:t>
      </w:r>
      <w:r>
        <w:rPr>
          <w:b w:val="false"/>
          <w:i w:val="false"/>
        </w:rPr>
        <w:t>检查关闭视觉不装载权重和</w:t>
      </w:r>
      <w:r>
        <w:rPr>
          <w:b w:val="false"/>
          <w:i w:val="false"/>
        </w:rPr>
        <w:t>cpu/cu121</w:t>
      </w:r>
      <w:r>
        <w:rPr>
          <w:b w:val="false"/>
          <w:i w:val="false"/>
        </w:rPr>
        <w:t>选择。</w:t>
      </w:r>
    </w:p>
    <w:p>
      <w:pPr>
        <w:pStyle w:val="Normal"/>
        <w:ind w:left="283" w:hanging="283"/>
        <w:rPr/>
      </w:pPr>
      <w:r>
        <w:rPr/>
        <w:t xml:space="preserve">3. </w:t>
      </w:r>
      <w:r>
        <w:rPr>
          <w:b w:val="false"/>
          <w:i w:val="false"/>
        </w:rPr>
        <w:t>验证默认</w:t>
      </w:r>
      <w:r>
        <w:rPr>
          <w:b w:val="false"/>
          <w:i w:val="false"/>
        </w:rPr>
        <w:t>37/localhost1</w:t>
      </w:r>
      <w:r>
        <w:rPr>
          <w:b w:val="false"/>
          <w:i w:val="false"/>
        </w:rPr>
        <w:t>与覆盖值、</w:t>
      </w:r>
      <w:r>
        <w:rPr>
          <w:b w:val="false"/>
          <w:i w:val="false"/>
        </w:rPr>
        <w:t>RMW</w:t>
      </w:r>
      <w:r>
        <w:rPr>
          <w:b w:val="false"/>
          <w:i w:val="false"/>
        </w:rPr>
        <w:t>一致性及实际</w:t>
      </w:r>
      <w:r>
        <w:rPr>
          <w:b w:val="false"/>
          <w:i w:val="false"/>
        </w:rPr>
        <w:t>clock/</w:t>
      </w:r>
      <w:r>
        <w:rPr>
          <w:b w:val="false"/>
          <w:i w:val="false"/>
        </w:rPr>
        <w:t>消息。</w:t>
      </w:r>
    </w:p>
    <w:p>
      <w:pPr>
        <w:pStyle w:val="Normal"/>
        <w:ind w:left="283" w:hanging="283"/>
        <w:rPr/>
      </w:pPr>
      <w:r>
        <w:rPr/>
        <w:t xml:space="preserve">4. </w:t>
      </w:r>
      <w:r>
        <w:rPr>
          <w:b w:val="false"/>
          <w:i w:val="false"/>
        </w:rPr>
        <w:t>在线服务失败不阻断本地流程。</w:t>
      </w:r>
    </w:p>
    <w:p>
      <w:pPr>
        <w:pStyle w:val="Normal"/>
        <w:rPr/>
      </w:pPr>
      <w:r>
        <w:rPr>
          <w:b w:val="false"/>
          <w:i w:val="false"/>
        </w:rPr>
        <w:t>子项检查及判定标准：</w:t>
      </w:r>
    </w:p>
    <w:p>
      <w:pPr>
        <w:pStyle w:val="Normal"/>
        <w:keepNext w:val="true"/>
        <w:rPr/>
      </w:pPr>
      <w:r>
        <w:rPr>
          <w:b/>
          <w:i w:val="false"/>
        </w:rPr>
        <w:t>TC-NFR-007-a / R-NFR-007 a)</w:t>
      </w:r>
    </w:p>
    <w:p>
      <w:pPr>
        <w:pStyle w:val="Normal"/>
        <w:rPr/>
      </w:pPr>
      <w:r>
        <w:rPr>
          <w:b w:val="false"/>
          <w:i w:val="false"/>
        </w:rPr>
        <w:t xml:space="preserve">环境脚本应加载 </w:t>
      </w:r>
      <w:r>
        <w:rPr>
          <w:b w:val="false"/>
          <w:i w:val="false"/>
        </w:rPr>
        <w:t xml:space="preserve">ROS Humble </w:t>
      </w:r>
      <w:r>
        <w:rPr>
          <w:b w:val="false"/>
          <w:i w:val="false"/>
        </w:rPr>
        <w:t>与当前工作空间；</w:t>
      </w:r>
      <w:r>
        <w:rPr>
          <w:b w:val="false"/>
          <w:i w:val="false"/>
        </w:rPr>
        <w:t xml:space="preserve">ROS_DISTRO </w:t>
      </w:r>
      <w:r>
        <w:rPr>
          <w:b w:val="false"/>
          <w:i w:val="false"/>
        </w:rPr>
        <w:t xml:space="preserve">应为 </w:t>
      </w:r>
      <w:r>
        <w:rPr>
          <w:b w:val="false"/>
          <w:i w:val="false"/>
        </w:rPr>
        <w:t>humble</w:t>
      </w:r>
      <w:r>
        <w:rPr>
          <w:b w:val="false"/>
          <w:i w:val="false"/>
        </w:rPr>
        <w:t>。</w:t>
      </w:r>
      <w:r>
        <w:rPr>
          <w:b w:val="false"/>
          <w:i w:val="false"/>
        </w:rPr>
        <w:t xml:space="preserve">capture_environment.py </w:t>
      </w:r>
      <w:r>
        <w:rPr>
          <w:b w:val="false"/>
          <w:i w:val="false"/>
        </w:rPr>
        <w:t xml:space="preserve">应记录系统 </w:t>
      </w:r>
      <w:r>
        <w:rPr>
          <w:b w:val="false"/>
          <w:i w:val="false"/>
        </w:rPr>
        <w:t>Python</w:t>
      </w:r>
      <w:r>
        <w:rPr>
          <w:b w:val="false"/>
          <w:i w:val="false"/>
        </w:rPr>
        <w:t>、</w:t>
      </w:r>
      <w:r>
        <w:rPr>
          <w:b w:val="false"/>
          <w:i w:val="false"/>
        </w:rPr>
        <w:t xml:space="preserve">Gazebo </w:t>
      </w:r>
      <w:r>
        <w:rPr>
          <w:b w:val="false"/>
          <w:i w:val="false"/>
        </w:rPr>
        <w:t>及查询到的依赖版本；该记录是执行主机版本，不得替代本机查询。</w:t>
      </w:r>
    </w:p>
    <w:p>
      <w:pPr>
        <w:pStyle w:val="Normal"/>
        <w:keepNext w:val="true"/>
        <w:rPr/>
      </w:pPr>
      <w:r>
        <w:rPr>
          <w:b/>
          <w:i w:val="false"/>
        </w:rPr>
        <w:t>TC-NFR-007-b / R-NFR-007 b)</w:t>
      </w:r>
    </w:p>
    <w:p>
      <w:pPr>
        <w:pStyle w:val="Normal"/>
        <w:rPr/>
      </w:pPr>
      <w:r>
        <w:rPr>
          <w:b w:val="false"/>
          <w:i w:val="false"/>
        </w:rPr>
        <w:t>关闭额外视觉时，不装载三种视觉模型；启用时使用对应模型及独立</w:t>
      </w:r>
      <w:r>
        <w:rPr>
          <w:b w:val="false"/>
          <w:i w:val="false"/>
        </w:rPr>
        <w:t>Python</w:t>
      </w:r>
      <w:r>
        <w:rPr>
          <w:b w:val="false"/>
          <w:i w:val="false"/>
        </w:rPr>
        <w:t>环境。</w:t>
      </w:r>
      <w:r>
        <w:rPr>
          <w:b w:val="false"/>
          <w:i w:val="false"/>
        </w:rPr>
        <w:t>setup_vision.sh</w:t>
      </w:r>
      <w:r>
        <w:rPr>
          <w:b w:val="false"/>
          <w:i w:val="false"/>
        </w:rPr>
        <w:t>默认使用</w:t>
      </w:r>
      <w:r>
        <w:rPr>
          <w:b w:val="false"/>
          <w:i w:val="false"/>
        </w:rPr>
        <w:t>cpu</w:t>
      </w:r>
      <w:r>
        <w:rPr>
          <w:b w:val="false"/>
          <w:i w:val="false"/>
        </w:rPr>
        <w:t>后端，允许通过</w:t>
      </w:r>
      <w:r>
        <w:rPr>
          <w:b w:val="false"/>
          <w:i w:val="false"/>
        </w:rPr>
        <w:t>AGRIBOT_VISION_TORCH_BACKEND</w:t>
      </w:r>
      <w:r>
        <w:rPr>
          <w:b w:val="false"/>
          <w:i w:val="false"/>
        </w:rPr>
        <w:t>选择</w:t>
      </w:r>
      <w:r>
        <w:rPr>
          <w:b w:val="false"/>
          <w:i w:val="false"/>
        </w:rPr>
        <w:t>cu121</w:t>
      </w:r>
      <w:r>
        <w:rPr>
          <w:b w:val="false"/>
          <w:i w:val="false"/>
        </w:rPr>
        <w:t>；在基础虚拟环境准备及</w:t>
      </w:r>
      <w:r>
        <w:rPr>
          <w:b w:val="false"/>
          <w:i w:val="false"/>
        </w:rPr>
        <w:t>pip</w:t>
      </w:r>
      <w:r>
        <w:rPr>
          <w:b w:val="false"/>
          <w:i w:val="false"/>
        </w:rPr>
        <w:t>升级成功后，对其他值应返回</w:t>
      </w:r>
      <w:r>
        <w:rPr>
          <w:b w:val="false"/>
          <w:i w:val="false"/>
        </w:rPr>
        <w:t>2</w:t>
      </w:r>
      <w:r>
        <w:rPr>
          <w:b w:val="false"/>
          <w:i w:val="false"/>
        </w:rPr>
        <w:t>。</w:t>
      </w:r>
      <w:r>
        <w:rPr>
          <w:b w:val="false"/>
          <w:i w:val="false"/>
        </w:rPr>
        <w:t>AGRIBOT_VISION_PACKAGE_VERSION</w:t>
      </w:r>
      <w:r>
        <w:rPr>
          <w:b w:val="false"/>
          <w:i w:val="false"/>
        </w:rPr>
        <w:t>可覆盖推理包默认版本。</w:t>
      </w:r>
    </w:p>
    <w:p>
      <w:pPr>
        <w:pStyle w:val="Normal"/>
        <w:rPr/>
      </w:pPr>
      <w:r>
        <w:rPr>
          <w:b w:val="false"/>
          <w:i w:val="false"/>
        </w:rPr>
        <w:t>关联原文：</w:t>
      </w:r>
      <w:r>
        <w:rPr>
          <w:b w:val="false"/>
          <w:i w:val="false"/>
        </w:rPr>
        <w:t xml:space="preserve">3.11.4 </w:t>
      </w:r>
      <w:r>
        <w:rPr>
          <w:b w:val="false"/>
          <w:i w:val="false"/>
        </w:rPr>
        <w:t>计算机通信需求；本节承接</w:t>
      </w:r>
      <w:r>
        <w:rPr>
          <w:b w:val="false"/>
          <w:i w:val="false"/>
        </w:rPr>
        <w:t>R-NFR-007</w:t>
      </w:r>
      <w:r>
        <w:rPr>
          <w:b w:val="false"/>
          <w:i w:val="false"/>
        </w:rPr>
        <w:t>，对应子项</w:t>
      </w:r>
      <w:r>
        <w:rPr>
          <w:b w:val="false"/>
          <w:i w:val="false"/>
        </w:rPr>
        <w:t>c)</w:t>
      </w:r>
      <w:r>
        <w:rPr>
          <w:b w:val="false"/>
          <w:i w:val="false"/>
        </w:rPr>
        <w:t>～</w:t>
      </w:r>
      <w:r>
        <w:rPr>
          <w:b w:val="false"/>
          <w:i w:val="false"/>
        </w:rPr>
        <w:t>f)</w:t>
      </w:r>
      <w:r>
        <w:rPr>
          <w:b w:val="false"/>
          <w:i w:val="false"/>
        </w:rPr>
        <w:t>。。</w:t>
      </w:r>
    </w:p>
    <w:p>
      <w:pPr>
        <w:pStyle w:val="Normal"/>
        <w:keepNext w:val="true"/>
        <w:rPr/>
      </w:pPr>
      <w:r>
        <w:rPr>
          <w:b/>
          <w:i w:val="false"/>
        </w:rPr>
        <w:t>TC-NFR-007-c / R-NFR-007 c)</w:t>
      </w:r>
    </w:p>
    <w:p>
      <w:pPr>
        <w:pStyle w:val="Normal"/>
        <w:rPr/>
      </w:pPr>
      <w:r>
        <w:rPr>
          <w:b w:val="false"/>
          <w:i w:val="false"/>
        </w:rPr>
        <w:t xml:space="preserve">Unity </w:t>
      </w:r>
      <w:r>
        <w:rPr>
          <w:b w:val="false"/>
          <w:i w:val="false"/>
        </w:rPr>
        <w:t xml:space="preserve">受管仿真应默认使用 </w:t>
      </w:r>
      <w:r>
        <w:rPr>
          <w:b w:val="false"/>
          <w:i w:val="false"/>
        </w:rPr>
        <w:t>ROS_DOMAIN_ID=37</w:t>
      </w:r>
      <w:r>
        <w:rPr>
          <w:b w:val="false"/>
          <w:i w:val="false"/>
        </w:rPr>
        <w:t>、</w:t>
      </w:r>
      <w:r>
        <w:rPr>
          <w:b w:val="false"/>
          <w:i w:val="false"/>
        </w:rPr>
        <w:t>ROS_LOCALHOST_ONLY=1</w:t>
      </w:r>
      <w:r>
        <w:rPr>
          <w:b w:val="false"/>
          <w:i w:val="false"/>
        </w:rPr>
        <w:t xml:space="preserve">；应分别允许 </w:t>
      </w:r>
      <w:r>
        <w:rPr>
          <w:b w:val="false"/>
          <w:i w:val="false"/>
        </w:rPr>
        <w:t xml:space="preserve">AGRIBOT_SIM_ROS_DOMAIN_ID </w:t>
      </w:r>
      <w:r>
        <w:rPr>
          <w:b w:val="false"/>
          <w:i w:val="false"/>
        </w:rPr>
        <w:t xml:space="preserve">和 </w:t>
      </w:r>
      <w:r>
        <w:rPr>
          <w:b w:val="false"/>
          <w:i w:val="false"/>
        </w:rPr>
        <w:t xml:space="preserve">AGRIBOT_SIM_ROS_LOCALHOST_ONLY </w:t>
      </w:r>
      <w:r>
        <w:rPr>
          <w:b w:val="false"/>
          <w:i w:val="false"/>
        </w:rPr>
        <w:t>覆盖上述默认值。</w:t>
      </w:r>
    </w:p>
    <w:p>
      <w:pPr>
        <w:pStyle w:val="Normal"/>
        <w:keepNext w:val="true"/>
        <w:rPr/>
      </w:pPr>
      <w:r>
        <w:rPr>
          <w:b/>
          <w:i w:val="false"/>
        </w:rPr>
        <w:t>TC-NFR-007-d / R-NFR-007 d)</w:t>
      </w:r>
    </w:p>
    <w:p>
      <w:pPr>
        <w:pStyle w:val="Normal"/>
        <w:rPr/>
      </w:pPr>
      <w:r>
        <w:rPr>
          <w:b w:val="false"/>
          <w:i w:val="false"/>
        </w:rPr>
        <w:t xml:space="preserve">同一运行任务的发布端和订阅端应使用一致的 </w:t>
      </w:r>
      <w:r>
        <w:rPr>
          <w:b w:val="false"/>
          <w:i w:val="false"/>
        </w:rPr>
        <w:t xml:space="preserve">ROS </w:t>
      </w:r>
      <w:r>
        <w:rPr>
          <w:b w:val="false"/>
          <w:i w:val="false"/>
        </w:rPr>
        <w:t>域和通信配置；</w:t>
      </w:r>
      <w:r>
        <w:rPr>
          <w:b w:val="false"/>
          <w:i w:val="false"/>
        </w:rPr>
        <w:t xml:space="preserve">RMW_IMPLEMENTATION </w:t>
      </w:r>
      <w:r>
        <w:rPr>
          <w:b w:val="false"/>
          <w:i w:val="false"/>
        </w:rPr>
        <w:t xml:space="preserve">与 </w:t>
      </w:r>
      <w:r>
        <w:rPr>
          <w:b w:val="false"/>
          <w:i w:val="false"/>
        </w:rPr>
        <w:t xml:space="preserve">CYCLONEDDS_URI </w:t>
      </w:r>
      <w:r>
        <w:rPr>
          <w:b w:val="false"/>
          <w:i w:val="false"/>
        </w:rPr>
        <w:t>应与运行进程采用的中间件配置相容。</w:t>
      </w:r>
    </w:p>
    <w:p>
      <w:pPr>
        <w:pStyle w:val="Normal"/>
        <w:keepNext w:val="true"/>
        <w:rPr/>
      </w:pPr>
      <w:r>
        <w:rPr>
          <w:b/>
          <w:i w:val="false"/>
        </w:rPr>
        <w:t>TC-NFR-007-e / R-NFR-007 e)</w:t>
      </w:r>
    </w:p>
    <w:p>
      <w:pPr>
        <w:pStyle w:val="Normal"/>
        <w:rPr/>
      </w:pPr>
      <w:r>
        <w:rPr>
          <w:b w:val="false"/>
          <w:i w:val="false"/>
        </w:rPr>
        <w:t xml:space="preserve">仿真运行时应发布 </w:t>
      </w:r>
      <w:r>
        <w:rPr>
          <w:b w:val="false"/>
          <w:i w:val="false"/>
        </w:rPr>
        <w:t>/clock</w:t>
      </w:r>
      <w:r>
        <w:rPr>
          <w:b w:val="false"/>
          <w:i w:val="false"/>
        </w:rPr>
        <w:t>，配置的虚拟传感器和算法节点应按接口规定发布消息。订阅者在同域环境中应能够取得实际消息内容。</w:t>
      </w:r>
    </w:p>
    <w:p>
      <w:pPr>
        <w:pStyle w:val="Normal"/>
        <w:keepNext w:val="true"/>
        <w:rPr/>
      </w:pPr>
      <w:r>
        <w:rPr>
          <w:b/>
          <w:i w:val="false"/>
        </w:rPr>
        <w:t>TC-NFR-007-f / R-NFR-007 f)</w:t>
      </w:r>
    </w:p>
    <w:p>
      <w:pPr>
        <w:pStyle w:val="Normal"/>
        <w:rPr/>
      </w:pPr>
      <w:r>
        <w:rPr>
          <w:b w:val="false"/>
          <w:i w:val="false"/>
        </w:rPr>
        <w:t xml:space="preserve">在线助手应通过第 </w:t>
      </w:r>
      <w:r>
        <w:rPr>
          <w:b w:val="false"/>
          <w:i w:val="false"/>
        </w:rPr>
        <w:t xml:space="preserve">3.7 </w:t>
      </w:r>
      <w:r>
        <w:rPr>
          <w:b w:val="false"/>
          <w:i w:val="false"/>
        </w:rPr>
        <w:t xml:space="preserve">条规定的 </w:t>
      </w:r>
      <w:r>
        <w:rPr>
          <w:b w:val="false"/>
          <w:i w:val="false"/>
        </w:rPr>
        <w:t xml:space="preserve">HTTPS </w:t>
      </w:r>
      <w:r>
        <w:rPr>
          <w:b w:val="false"/>
          <w:i w:val="false"/>
        </w:rPr>
        <w:t xml:space="preserve">地址进行请求。在线助手不可用时，本地手动配置和本机 </w:t>
      </w:r>
      <w:r>
        <w:rPr>
          <w:b w:val="false"/>
          <w:i w:val="false"/>
        </w:rPr>
        <w:t xml:space="preserve">ROS </w:t>
      </w:r>
      <w:r>
        <w:rPr>
          <w:b w:val="false"/>
          <w:i w:val="false"/>
        </w:rPr>
        <w:t>仿真入口应继续可用。</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6.3.74 TC-NFR-008 </w:t>
      </w:r>
      <w:r>
        <w:rPr>
          <w:b w:val="false"/>
          <w:i w:val="false"/>
        </w:rPr>
        <w:t>设计和实现约束</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R-NFR-008</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3.12 </w:t>
            </w:r>
            <w:r>
              <w:rPr>
                <w:rFonts w:cs=""/>
                <w:b w:val="false"/>
                <w:i w:val="false"/>
                <w:kern w:val="0"/>
                <w:sz w:val="18"/>
                <w:szCs w:val="22"/>
                <w:lang w:val="en-US" w:eastAsia="en-US" w:bidi="ar-SA"/>
              </w:rPr>
              <w:t>设计和实现约束</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独立配置样本及输出目录。</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按</w:t>
      </w:r>
      <w:r>
        <w:rPr>
          <w:b w:val="false"/>
          <w:i w:val="false"/>
        </w:rPr>
        <w:t>JSON/schema/FLU</w:t>
      </w:r>
      <w:r>
        <w:rPr>
          <w:b w:val="false"/>
          <w:i w:val="false"/>
        </w:rPr>
        <w:t>验证、生成和导入三独立入口执行。</w:t>
      </w:r>
    </w:p>
    <w:p>
      <w:pPr>
        <w:pStyle w:val="Normal"/>
        <w:ind w:left="283" w:hanging="283"/>
        <w:rPr/>
      </w:pPr>
      <w:r>
        <w:rPr/>
        <w:t xml:space="preserve">2. </w:t>
      </w:r>
      <w:r>
        <w:rPr>
          <w:b w:val="false"/>
          <w:i w:val="false"/>
        </w:rPr>
        <w:t>检查失败</w:t>
      </w:r>
      <w:r>
        <w:rPr>
          <w:b w:val="false"/>
          <w:i w:val="false"/>
        </w:rPr>
        <w:t>2/</w:t>
      </w:r>
      <w:r>
        <w:rPr>
          <w:b w:val="false"/>
          <w:i w:val="false"/>
        </w:rPr>
        <w:t>成功</w:t>
      </w:r>
      <w:r>
        <w:rPr>
          <w:b w:val="false"/>
          <w:i w:val="false"/>
        </w:rPr>
        <w:t>0</w:t>
      </w:r>
      <w:r>
        <w:rPr>
          <w:b w:val="false"/>
          <w:i w:val="false"/>
        </w:rPr>
        <w:t>、输入不改写、</w:t>
      </w:r>
      <w:r>
        <w:rPr>
          <w:b w:val="false"/>
          <w:i w:val="false"/>
        </w:rPr>
        <w:t>manifest</w:t>
      </w:r>
      <w:r>
        <w:rPr>
          <w:b w:val="false"/>
          <w:i w:val="false"/>
        </w:rPr>
        <w:t>真实摘要及缺</w:t>
      </w:r>
      <w:r>
        <w:rPr>
          <w:b w:val="false"/>
          <w:i w:val="false"/>
        </w:rPr>
        <w:t>OBJ/MTL</w:t>
      </w:r>
      <w:r>
        <w:rPr>
          <w:b w:val="false"/>
          <w:i w:val="false"/>
        </w:rPr>
        <w:t>全部列出。</w:t>
      </w:r>
    </w:p>
    <w:p>
      <w:pPr>
        <w:pStyle w:val="Normal"/>
        <w:ind w:left="283" w:hanging="283"/>
        <w:rPr/>
      </w:pPr>
      <w:r>
        <w:rPr/>
        <w:t xml:space="preserve">3. </w:t>
      </w:r>
      <w:r>
        <w:rPr>
          <w:b w:val="false"/>
          <w:i w:val="false"/>
        </w:rPr>
        <w:t>确认没有自动启动或实车输出。</w:t>
      </w:r>
    </w:p>
    <w:p>
      <w:pPr>
        <w:pStyle w:val="Normal"/>
        <w:rPr/>
      </w:pPr>
      <w:r>
        <w:rPr>
          <w:b w:val="false"/>
          <w:i w:val="false"/>
        </w:rPr>
        <w:t>子项检查及判定标准：</w:t>
      </w:r>
    </w:p>
    <w:p>
      <w:pPr>
        <w:pStyle w:val="Normal"/>
        <w:keepNext w:val="true"/>
        <w:rPr/>
      </w:pPr>
      <w:r>
        <w:rPr>
          <w:b/>
          <w:i w:val="false"/>
        </w:rPr>
        <w:t>TC-NFR-008-a / R-NFR-008 a)</w:t>
      </w:r>
    </w:p>
    <w:p>
      <w:pPr>
        <w:pStyle w:val="Normal"/>
        <w:rPr/>
      </w:pPr>
      <w:r>
        <w:rPr>
          <w:b w:val="false"/>
          <w:i w:val="false"/>
        </w:rPr>
        <w:t xml:space="preserve">车辆配置应采用 </w:t>
      </w:r>
      <w:r>
        <w:rPr>
          <w:b w:val="false"/>
          <w:i w:val="false"/>
        </w:rPr>
        <w:t xml:space="preserve">JSON </w:t>
      </w:r>
      <w:r>
        <w:rPr>
          <w:b w:val="false"/>
          <w:i w:val="false"/>
        </w:rPr>
        <w:t>格式。</w:t>
      </w:r>
      <w:r>
        <w:rPr>
          <w:b w:val="false"/>
          <w:i w:val="false"/>
        </w:rPr>
        <w:t xml:space="preserve">schemaVersion </w:t>
      </w:r>
      <w:r>
        <w:rPr>
          <w:b w:val="false"/>
          <w:i w:val="false"/>
        </w:rPr>
        <w:t>应为字符串“</w:t>
      </w:r>
      <w:r>
        <w:rPr>
          <w:b w:val="false"/>
          <w:i w:val="false"/>
        </w:rPr>
        <w:t>1.0”</w:t>
      </w:r>
      <w:r>
        <w:rPr>
          <w:b w:val="false"/>
          <w:i w:val="false"/>
        </w:rPr>
        <w:t>，</w:t>
      </w:r>
      <w:r>
        <w:rPr>
          <w:b w:val="false"/>
          <w:i w:val="false"/>
        </w:rPr>
        <w:t xml:space="preserve">coordinateConvention </w:t>
      </w:r>
      <w:r>
        <w:rPr>
          <w:b w:val="false"/>
          <w:i w:val="false"/>
        </w:rPr>
        <w:t>应为“</w:t>
      </w:r>
      <w:r>
        <w:rPr>
          <w:b w:val="false"/>
          <w:i w:val="false"/>
        </w:rPr>
        <w:t>ROS_FLU”</w:t>
      </w:r>
      <w:r>
        <w:rPr>
          <w:b w:val="false"/>
          <w:i w:val="false"/>
        </w:rPr>
        <w:t>；配置中的几何量和坐标应按相应字段规定的单位表达。</w:t>
      </w:r>
    </w:p>
    <w:p>
      <w:pPr>
        <w:pStyle w:val="Normal"/>
        <w:rPr/>
      </w:pPr>
      <w:r>
        <w:rPr>
          <w:b w:val="false"/>
          <w:i w:val="false"/>
        </w:rPr>
        <w:t>关联原文：表</w:t>
      </w:r>
      <w:r>
        <w:rPr>
          <w:b w:val="false"/>
          <w:i w:val="false"/>
        </w:rPr>
        <w:t xml:space="preserve">107 </w:t>
      </w:r>
      <w:r>
        <w:rPr>
          <w:b w:val="false"/>
          <w:i w:val="false"/>
        </w:rPr>
        <w:t>车辆配置格式约束；配置项；允许值或约束；不满足时的结果；</w:t>
      </w:r>
      <w:r>
        <w:rPr>
          <w:b w:val="false"/>
          <w:i w:val="false"/>
        </w:rPr>
        <w:t>schemaVersion</w:t>
      </w:r>
      <w:r>
        <w:rPr>
          <w:b w:val="false"/>
          <w:i w:val="false"/>
        </w:rPr>
        <w:t xml:space="preserve">；字符串 </w:t>
      </w:r>
      <w:r>
        <w:rPr>
          <w:b w:val="false"/>
          <w:i w:val="false"/>
        </w:rPr>
        <w:t>1.0</w:t>
      </w:r>
      <w:r>
        <w:rPr>
          <w:b w:val="false"/>
          <w:i w:val="false"/>
        </w:rPr>
        <w:t xml:space="preserve">；拒绝并报告 </w:t>
      </w:r>
      <w:r>
        <w:rPr>
          <w:b w:val="false"/>
          <w:i w:val="false"/>
        </w:rPr>
        <w:t>schemaVersion must be 1.0</w:t>
      </w:r>
      <w:r>
        <w:rPr>
          <w:b w:val="false"/>
          <w:i w:val="false"/>
        </w:rPr>
        <w:t>；</w:t>
      </w:r>
      <w:r>
        <w:rPr>
          <w:b w:val="false"/>
          <w:i w:val="false"/>
        </w:rPr>
        <w:t>coordinateConvention</w:t>
      </w:r>
      <w:r>
        <w:rPr>
          <w:b w:val="false"/>
          <w:i w:val="false"/>
        </w:rPr>
        <w:t>；</w:t>
      </w:r>
      <w:r>
        <w:rPr>
          <w:b w:val="false"/>
          <w:i w:val="false"/>
        </w:rPr>
        <w:t>ROS_FLU</w:t>
      </w:r>
      <w:r>
        <w:rPr>
          <w:b w:val="false"/>
          <w:i w:val="false"/>
        </w:rPr>
        <w:t xml:space="preserve">；拒绝并报告 </w:t>
      </w:r>
      <w:r>
        <w:rPr>
          <w:b w:val="false"/>
          <w:i w:val="false"/>
        </w:rPr>
        <w:t>coordinateConvention must be ROS_FLU</w:t>
      </w:r>
      <w:r>
        <w:rPr>
          <w:b w:val="false"/>
          <w:i w:val="false"/>
        </w:rPr>
        <w:t>；</w:t>
      </w:r>
      <w:r>
        <w:rPr>
          <w:b w:val="false"/>
          <w:i w:val="false"/>
        </w:rPr>
        <w:t>vehicleType</w:t>
      </w:r>
      <w:r>
        <w:rPr>
          <w:b w:val="false"/>
          <w:i w:val="false"/>
        </w:rPr>
        <w:t>；</w:t>
      </w:r>
      <w:r>
        <w:rPr>
          <w:b w:val="false"/>
          <w:i w:val="false"/>
        </w:rPr>
        <w:t>ackermann</w:t>
      </w:r>
      <w:r>
        <w:rPr>
          <w:b w:val="false"/>
          <w:i w:val="false"/>
        </w:rPr>
        <w:t>、</w:t>
      </w:r>
      <w:r>
        <w:rPr>
          <w:b w:val="false"/>
          <w:i w:val="false"/>
        </w:rPr>
        <w:t xml:space="preserve">differential </w:t>
      </w:r>
      <w:r>
        <w:rPr>
          <w:b w:val="false"/>
          <w:i w:val="false"/>
        </w:rPr>
        <w:t xml:space="preserve">或 </w:t>
      </w:r>
      <w:r>
        <w:rPr>
          <w:b w:val="false"/>
          <w:i w:val="false"/>
        </w:rPr>
        <w:t>tracked</w:t>
      </w:r>
      <w:r>
        <w:rPr>
          <w:b w:val="false"/>
          <w:i w:val="false"/>
        </w:rPr>
        <w:t>；拒绝不支持的车辆类型；</w:t>
      </w:r>
      <w:r>
        <w:rPr>
          <w:b w:val="false"/>
          <w:i w:val="false"/>
        </w:rPr>
        <w:t>vehicleId</w:t>
      </w:r>
      <w:r>
        <w:rPr>
          <w:b w:val="false"/>
          <w:i w:val="false"/>
        </w:rPr>
        <w:t>；英文字母开头；其后为英文字母、数字、下划线或连字符；拒绝不安全的目录标识；</w:t>
      </w:r>
      <w:r>
        <w:rPr>
          <w:b w:val="false"/>
          <w:i w:val="false"/>
        </w:rPr>
        <w:t>baseFrame.frameId</w:t>
      </w:r>
      <w:r>
        <w:rPr>
          <w:b w:val="false"/>
          <w:i w:val="false"/>
        </w:rPr>
        <w:t>；</w:t>
      </w:r>
      <w:r>
        <w:rPr>
          <w:b w:val="false"/>
          <w:i w:val="false"/>
        </w:rPr>
        <w:t>base_link</w:t>
      </w:r>
      <w:r>
        <w:rPr>
          <w:b w:val="false"/>
          <w:i w:val="false"/>
        </w:rPr>
        <w:t>；拒绝其他基础坐标系标识；必需字段与几何参数；应满足字段完整性、数据类型和数值范围规则；报告缺失字段或不满足的约束。</w:t>
      </w:r>
    </w:p>
    <w:p>
      <w:pPr>
        <w:pStyle w:val="Normal"/>
        <w:keepNext w:val="true"/>
        <w:rPr/>
      </w:pPr>
      <w:r>
        <w:rPr>
          <w:b/>
          <w:i w:val="false"/>
        </w:rPr>
        <w:t>TC-NFR-008-b / R-NFR-008 b)</w:t>
      </w:r>
    </w:p>
    <w:p>
      <w:pPr>
        <w:pStyle w:val="Normal"/>
        <w:rPr/>
      </w:pPr>
      <w:r>
        <w:rPr>
          <w:b w:val="false"/>
          <w:i w:val="false"/>
        </w:rPr>
        <w:t xml:space="preserve">不支持的格式版本不得被静默转换为当前版本。校验失败应以退出码 </w:t>
      </w:r>
      <w:r>
        <w:rPr>
          <w:b w:val="false"/>
          <w:i w:val="false"/>
        </w:rPr>
        <w:t xml:space="preserve">2 </w:t>
      </w:r>
      <w:r>
        <w:rPr>
          <w:b w:val="false"/>
          <w:i w:val="false"/>
        </w:rPr>
        <w:t xml:space="preserve">返回 </w:t>
      </w:r>
      <w:r>
        <w:rPr>
          <w:b w:val="false"/>
          <w:i w:val="false"/>
        </w:rPr>
        <w:t xml:space="preserve">ERROR </w:t>
      </w:r>
      <w:r>
        <w:rPr>
          <w:b w:val="false"/>
          <w:i w:val="false"/>
        </w:rPr>
        <w:t xml:space="preserve">及原因；校验通过应以退出码 </w:t>
      </w:r>
      <w:r>
        <w:rPr>
          <w:b w:val="false"/>
          <w:i w:val="false"/>
        </w:rPr>
        <w:t xml:space="preserve">0 </w:t>
      </w:r>
      <w:r>
        <w:rPr>
          <w:b w:val="false"/>
          <w:i w:val="false"/>
        </w:rPr>
        <w:t>输出当前文件、车辆标识和格式版本。</w:t>
      </w:r>
    </w:p>
    <w:p>
      <w:pPr>
        <w:pStyle w:val="Normal"/>
        <w:keepNext w:val="true"/>
        <w:rPr/>
      </w:pPr>
      <w:r>
        <w:rPr>
          <w:b/>
          <w:i w:val="false"/>
        </w:rPr>
        <w:t>TC-NFR-008-c / R-NFR-008 c)</w:t>
      </w:r>
    </w:p>
    <w:p>
      <w:pPr>
        <w:pStyle w:val="Normal"/>
        <w:rPr/>
      </w:pPr>
      <w:r>
        <w:rPr>
          <w:b w:val="false"/>
          <w:i w:val="false"/>
        </w:rPr>
        <w:t xml:space="preserve">validate </w:t>
      </w:r>
      <w:r>
        <w:rPr>
          <w:b w:val="false"/>
          <w:i w:val="false"/>
        </w:rPr>
        <w:t xml:space="preserve">应仅校验输入并返回结果，不改写原文件，不生成车辆模型或配置包，不启动 </w:t>
      </w:r>
      <w:r>
        <w:rPr>
          <w:b w:val="false"/>
          <w:i w:val="false"/>
        </w:rPr>
        <w:t>Gazebo</w:t>
      </w:r>
      <w:r>
        <w:rPr>
          <w:b w:val="false"/>
          <w:i w:val="false"/>
        </w:rPr>
        <w:t>、</w:t>
      </w:r>
      <w:r>
        <w:rPr>
          <w:b w:val="false"/>
          <w:i w:val="false"/>
        </w:rPr>
        <w:t xml:space="preserve">RViz </w:t>
      </w:r>
      <w:r>
        <w:rPr>
          <w:b w:val="false"/>
          <w:i w:val="false"/>
        </w:rPr>
        <w:t>或受管仿真。错误输入不得替换其他已存在的有效配置。</w:t>
      </w:r>
    </w:p>
    <w:p>
      <w:pPr>
        <w:pStyle w:val="Normal"/>
        <w:keepNext w:val="true"/>
        <w:rPr/>
      </w:pPr>
      <w:r>
        <w:rPr>
          <w:b/>
          <w:i w:val="false"/>
        </w:rPr>
        <w:t>TC-NFR-008-d / R-NFR-008 d)</w:t>
      </w:r>
    </w:p>
    <w:p>
      <w:pPr>
        <w:pStyle w:val="Normal"/>
        <w:rPr/>
      </w:pPr>
      <w:r>
        <w:rPr>
          <w:b w:val="false"/>
          <w:i w:val="false"/>
        </w:rPr>
        <w:t>generate</w:t>
      </w:r>
      <w:r>
        <w:rPr>
          <w:b w:val="false"/>
          <w:i w:val="false"/>
        </w:rPr>
        <w:t>应对通过校验并满足</w:t>
      </w:r>
      <w:r>
        <w:rPr>
          <w:b w:val="false"/>
          <w:i w:val="false"/>
        </w:rPr>
        <w:t>R-CFG-004</w:t>
      </w:r>
      <w:r>
        <w:rPr>
          <w:b w:val="false"/>
          <w:i w:val="false"/>
        </w:rPr>
        <w:t>所列传感器、输入资源及模板条件的配置，在指定输出目录生成相应文件及清单。清单应标识车辆、来源文件和输出文件，摘要及大小应对应实际输出；生成完成后应报告输出目录和文件数量。</w:t>
      </w:r>
    </w:p>
    <w:p>
      <w:pPr>
        <w:pStyle w:val="Normal"/>
        <w:keepNext w:val="true"/>
        <w:rPr/>
      </w:pPr>
      <w:r>
        <w:rPr>
          <w:b/>
          <w:i w:val="false"/>
        </w:rPr>
        <w:t>TC-NFR-008-e / R-NFR-008 e)</w:t>
      </w:r>
    </w:p>
    <w:p>
      <w:pPr>
        <w:pStyle w:val="Normal"/>
        <w:rPr/>
      </w:pPr>
      <w:r>
        <w:rPr>
          <w:b w:val="false"/>
          <w:i w:val="false"/>
        </w:rPr>
        <w:t>import-unity</w:t>
      </w:r>
      <w:r>
        <w:rPr>
          <w:b w:val="false"/>
          <w:i w:val="false"/>
        </w:rPr>
        <w:t>应先校验</w:t>
      </w:r>
      <w:r>
        <w:rPr>
          <w:b w:val="false"/>
          <w:i w:val="false"/>
        </w:rPr>
        <w:t>vehicle_config.json</w:t>
      </w:r>
      <w:r>
        <w:rPr>
          <w:b w:val="false"/>
          <w:i w:val="false"/>
        </w:rPr>
        <w:t>，并检查</w:t>
      </w:r>
      <w:r>
        <w:rPr>
          <w:b w:val="false"/>
          <w:i w:val="false"/>
        </w:rPr>
        <w:t>vehicle_visual.obj</w:t>
      </w:r>
      <w:r>
        <w:rPr>
          <w:b w:val="false"/>
          <w:i w:val="false"/>
        </w:rPr>
        <w:t>和</w:t>
      </w:r>
      <w:r>
        <w:rPr>
          <w:b w:val="false"/>
          <w:i w:val="false"/>
        </w:rPr>
        <w:t>vehicle_visual.mtl</w:t>
      </w:r>
      <w:r>
        <w:rPr>
          <w:b w:val="false"/>
          <w:i w:val="false"/>
        </w:rPr>
        <w:t>存在且非空；基本检查通过且本次装配所需资源、运行模板完整时，继续生成产物及规范化配置。</w:t>
      </w:r>
      <w:r>
        <w:rPr>
          <w:b w:val="false"/>
          <w:i w:val="false"/>
        </w:rPr>
        <w:t>OBJ</w:t>
      </w:r>
      <w:r>
        <w:rPr>
          <w:b w:val="false"/>
          <w:i w:val="false"/>
        </w:rPr>
        <w:t>或</w:t>
      </w:r>
      <w:r>
        <w:rPr>
          <w:b w:val="false"/>
          <w:i w:val="false"/>
        </w:rPr>
        <w:t>MTL</w:t>
      </w:r>
      <w:r>
        <w:rPr>
          <w:b w:val="false"/>
          <w:i w:val="false"/>
        </w:rPr>
        <w:t>缺失、为空时，应返回</w:t>
      </w:r>
      <w:r>
        <w:rPr>
          <w:b w:val="false"/>
          <w:i w:val="false"/>
        </w:rPr>
        <w:t>ERROR</w:t>
      </w:r>
      <w:r>
        <w:rPr>
          <w:b w:val="false"/>
          <w:i w:val="false"/>
        </w:rPr>
        <w:t>和全部缺件名称，退出</w:t>
      </w:r>
      <w:r>
        <w:rPr>
          <w:b w:val="false"/>
          <w:i w:val="false"/>
        </w:rPr>
        <w:t>2</w:t>
      </w:r>
      <w:r>
        <w:rPr>
          <w:b w:val="false"/>
          <w:i w:val="false"/>
        </w:rPr>
        <w:t>，并在本次写入前终止。</w:t>
      </w:r>
    </w:p>
    <w:p>
      <w:pPr>
        <w:pStyle w:val="Normal"/>
        <w:keepNext w:val="true"/>
        <w:rPr/>
      </w:pPr>
      <w:r>
        <w:rPr>
          <w:b/>
          <w:i w:val="false"/>
        </w:rPr>
        <w:t>TC-NFR-008-f / R-NFR-008 f)</w:t>
      </w:r>
    </w:p>
    <w:p>
      <w:pPr>
        <w:pStyle w:val="Normal"/>
        <w:rPr/>
      </w:pPr>
      <w:r>
        <w:rPr>
          <w:b w:val="false"/>
          <w:i w:val="false"/>
        </w:rPr>
        <w:t>配置校验、文件生成和仿真启动应保持独立入口。生成或导入配置后的输出状态应表示对应文件处理结果，不自动执行固件烧录或实车控制。</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6.3.75 TC-NFR-009 </w:t>
      </w:r>
      <w:r>
        <w:rPr>
          <w:b w:val="false"/>
          <w:i w:val="false"/>
        </w:rPr>
        <w:t>人员相关需求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R-NFR-009</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3.13 </w:t>
            </w:r>
            <w:r>
              <w:rPr>
                <w:rFonts w:cs=""/>
                <w:b w:val="false"/>
                <w:i w:val="false"/>
                <w:kern w:val="0"/>
                <w:sz w:val="18"/>
                <w:szCs w:val="22"/>
                <w:lang w:val="en-US" w:eastAsia="en-US" w:bidi="ar-SA"/>
              </w:rPr>
              <w:t>人员相关需求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桌面可输入，覆盖所有主要页面。</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5.13</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逐页检查按钮字体、选中</w:t>
      </w:r>
      <w:r>
        <w:rPr>
          <w:b w:val="false"/>
          <w:i w:val="false"/>
        </w:rPr>
        <w:t>/</w:t>
      </w:r>
      <w:r>
        <w:rPr>
          <w:b w:val="false"/>
          <w:i w:val="false"/>
        </w:rPr>
        <w:t>不可用和退出提示。</w:t>
      </w:r>
    </w:p>
    <w:p>
      <w:pPr>
        <w:pStyle w:val="Normal"/>
        <w:ind w:left="283" w:hanging="283"/>
        <w:rPr/>
      </w:pPr>
      <w:r>
        <w:rPr/>
        <w:t xml:space="preserve">2. </w:t>
      </w:r>
      <w:r>
        <w:rPr>
          <w:b w:val="false"/>
          <w:i w:val="false"/>
        </w:rPr>
        <w:t>用鼠标键盘完成选择、装配、取消、输入和恢复。</w:t>
      </w:r>
    </w:p>
    <w:p>
      <w:pPr>
        <w:pStyle w:val="Normal"/>
        <w:ind w:left="283" w:hanging="283"/>
        <w:rPr/>
      </w:pPr>
      <w:r>
        <w:rPr/>
        <w:t xml:space="preserve">3. </w:t>
      </w:r>
      <w:r>
        <w:rPr>
          <w:b w:val="false"/>
          <w:i w:val="false"/>
        </w:rPr>
        <w:t>针对漏选、缺传感器与空白助手输入检查可修正反馈及无残留遮罩。</w:t>
      </w:r>
    </w:p>
    <w:p>
      <w:pPr>
        <w:pStyle w:val="Normal"/>
        <w:rPr/>
      </w:pPr>
      <w:r>
        <w:rPr>
          <w:b w:val="false"/>
          <w:i w:val="false"/>
        </w:rPr>
        <w:t>子项检查及判定标准：</w:t>
      </w:r>
    </w:p>
    <w:p>
      <w:pPr>
        <w:pStyle w:val="Normal"/>
        <w:keepNext w:val="true"/>
        <w:rPr/>
      </w:pPr>
      <w:r>
        <w:rPr>
          <w:b/>
          <w:i w:val="false"/>
        </w:rPr>
        <w:t>TC-NFR-009-a / R-NFR-009 a)</w:t>
      </w:r>
    </w:p>
    <w:p>
      <w:pPr>
        <w:pStyle w:val="Normal"/>
        <w:rPr/>
      </w:pPr>
      <w:r>
        <w:rPr>
          <w:b w:val="false"/>
          <w:i w:val="false"/>
        </w:rPr>
        <w:t>主要配置、启动、停止、导出和助手入口应显示与其操作一致的文字，应用退出入口应显示“</w:t>
      </w:r>
      <w:r>
        <w:rPr>
          <w:b w:val="false"/>
          <w:i w:val="false"/>
        </w:rPr>
        <w:t>×”</w:t>
      </w:r>
      <w:r>
        <w:rPr>
          <w:b w:val="false"/>
          <w:i w:val="false"/>
        </w:rPr>
        <w:t>并提供“退出软件”悬停提示。按钮、选项和提示应可辨认，不得出现影响识别的缺字或遮挡；应用退出按</w:t>
      </w:r>
      <w:r>
        <w:rPr>
          <w:b w:val="false"/>
          <w:i w:val="false"/>
        </w:rPr>
        <w:t>R-OPS-006</w:t>
      </w:r>
      <w:r>
        <w:rPr>
          <w:b w:val="false"/>
          <w:i w:val="false"/>
        </w:rPr>
        <w:t>规定执行。</w:t>
      </w:r>
    </w:p>
    <w:p>
      <w:pPr>
        <w:pStyle w:val="Normal"/>
        <w:keepNext w:val="true"/>
        <w:rPr/>
      </w:pPr>
      <w:r>
        <w:rPr>
          <w:b/>
          <w:i w:val="false"/>
        </w:rPr>
        <w:t>TC-NFR-009-b / R-NFR-009 b)</w:t>
      </w:r>
    </w:p>
    <w:p>
      <w:pPr>
        <w:pStyle w:val="Normal"/>
        <w:rPr/>
      </w:pPr>
      <w:r>
        <w:rPr>
          <w:b w:val="false"/>
          <w:i w:val="false"/>
        </w:rPr>
        <w:t>操作人员应能通过鼠标和键盘完成页面选择、装备操作、配置选择和文字输入。页面应区分当前选中内容、可执行操作与暂不可执行操作。</w:t>
      </w:r>
    </w:p>
    <w:p>
      <w:pPr>
        <w:pStyle w:val="Normal"/>
        <w:rPr/>
      </w:pPr>
      <w:r>
        <w:rPr>
          <w:b w:val="false"/>
          <w:i w:val="false"/>
        </w:rPr>
        <w:t>关联原文：表</w:t>
      </w:r>
      <w:r>
        <w:rPr>
          <w:b w:val="false"/>
          <w:i w:val="false"/>
        </w:rPr>
        <w:t xml:space="preserve">108 </w:t>
      </w:r>
      <w:r>
        <w:rPr>
          <w:b w:val="false"/>
          <w:i w:val="false"/>
        </w:rPr>
        <w:t>主要操作标识与反馈要求；入口或状态；界面要求；单车配置；显示启动仿真、停止仿真、导出真机配置等操作入口；</w:t>
      </w:r>
      <w:r>
        <w:rPr>
          <w:b w:val="false"/>
          <w:i w:val="false"/>
        </w:rPr>
        <w:t xml:space="preserve">AI </w:t>
      </w:r>
      <w:r>
        <w:rPr>
          <w:b w:val="false"/>
          <w:i w:val="false"/>
        </w:rPr>
        <w:t>助手；显示输入框及发送、新对话、关闭操作；</w:t>
      </w:r>
      <w:r>
        <w:rPr>
          <w:b w:val="false"/>
          <w:i w:val="false"/>
        </w:rPr>
        <w:t xml:space="preserve">01 </w:t>
      </w:r>
      <w:r>
        <w:rPr>
          <w:b w:val="false"/>
          <w:i w:val="false"/>
        </w:rPr>
        <w:t>作业场景；显示场景卡片和当前场景选择；</w:t>
      </w:r>
      <w:r>
        <w:rPr>
          <w:b w:val="false"/>
          <w:i w:val="false"/>
        </w:rPr>
        <w:t xml:space="preserve">02 </w:t>
      </w:r>
      <w:r>
        <w:rPr>
          <w:b w:val="false"/>
          <w:i w:val="false"/>
        </w:rPr>
        <w:t>算法配置；显示五组算法选项及当前运行方案；装备面板“关闭”；关闭装备面板，保留当前车辆装配并恢复三维观察输入；仿真配置页“关闭”或“取消”；关闭仿真配置页，显示打开该页前的界面；导入对话框“取消”或删除确认框“取消”；关闭相应对话框并显示作业场景页；进行中的导入同时接收取消请求；</w:t>
      </w:r>
      <w:r>
        <w:rPr>
          <w:b w:val="false"/>
          <w:i w:val="false"/>
        </w:rPr>
        <w:t xml:space="preserve">AI </w:t>
      </w:r>
      <w:r>
        <w:rPr>
          <w:b w:val="false"/>
          <w:i w:val="false"/>
        </w:rPr>
        <w:t>助手“关闭”；收起助手并显示其打开前的界面及全局助手入口；缺少基础传感器；提示安装雷达、</w:t>
      </w:r>
      <w:r>
        <w:rPr>
          <w:b w:val="false"/>
          <w:i w:val="false"/>
        </w:rPr>
        <w:t>RTK</w:t>
      </w:r>
      <w:r>
        <w:rPr>
          <w:b w:val="false"/>
          <w:i w:val="false"/>
        </w:rPr>
        <w:t xml:space="preserve">、相机和 </w:t>
      </w:r>
      <w:r>
        <w:rPr>
          <w:b w:val="false"/>
          <w:i w:val="false"/>
        </w:rPr>
        <w:t>IMU</w:t>
      </w:r>
      <w:r>
        <w:rPr>
          <w:b w:val="false"/>
          <w:i w:val="false"/>
        </w:rPr>
        <w:t>，并等待安装动画结束；助手输入为空白；显示“请先输入任务需求。”并保留编辑能力；助手正在处理；显示处理状态，禁用输入、发送和新对话，并禁止重复采用方案；关闭保持可用。</w:t>
      </w:r>
    </w:p>
    <w:p>
      <w:pPr>
        <w:pStyle w:val="Normal"/>
        <w:keepNext w:val="true"/>
        <w:rPr/>
      </w:pPr>
      <w:r>
        <w:rPr>
          <w:b/>
          <w:i w:val="false"/>
        </w:rPr>
        <w:t>TC-NFR-009-c / R-NFR-009 c)</w:t>
      </w:r>
    </w:p>
    <w:p>
      <w:pPr>
        <w:pStyle w:val="Normal"/>
        <w:rPr/>
      </w:pPr>
      <w:r>
        <w:rPr>
          <w:b w:val="false"/>
          <w:i w:val="false"/>
        </w:rPr>
        <w:t>页签和按钮的可见文字应与打开的内容一致。切换作业场景与算法配置页时，应分别显示对应选择内容；当前运行方案应反映已选场景与算法。</w:t>
      </w:r>
    </w:p>
    <w:p>
      <w:pPr>
        <w:pStyle w:val="Normal"/>
        <w:keepNext w:val="true"/>
        <w:rPr/>
      </w:pPr>
      <w:r>
        <w:rPr>
          <w:b/>
          <w:i w:val="false"/>
        </w:rPr>
        <w:t>TC-NFR-009-d / R-NFR-009 d)</w:t>
      </w:r>
    </w:p>
    <w:p>
      <w:pPr>
        <w:pStyle w:val="Normal"/>
        <w:rPr/>
      </w:pPr>
      <w:r>
        <w:rPr>
          <w:b w:val="false"/>
          <w:i w:val="false"/>
        </w:rPr>
        <w:t>关闭或取消尚未提交的仿真设置后，应允许继续打开装备面板和助手。关闭动作不得留下阻挡全部操作的遮罩，不得显示为仿真已经启动或停止。</w:t>
      </w:r>
    </w:p>
    <w:p>
      <w:pPr>
        <w:pStyle w:val="Normal"/>
        <w:keepNext w:val="true"/>
        <w:rPr/>
      </w:pPr>
      <w:r>
        <w:rPr>
          <w:b/>
          <w:i w:val="false"/>
        </w:rPr>
        <w:t>TC-NFR-009-e / R-NFR-009 e)</w:t>
      </w:r>
    </w:p>
    <w:p>
      <w:pPr>
        <w:pStyle w:val="Normal"/>
        <w:rPr/>
      </w:pPr>
      <w:r>
        <w:rPr>
          <w:b w:val="false"/>
          <w:i w:val="false"/>
        </w:rPr>
        <w:t>对未选择场景或算法、未安装必需传感器以及助手输入为空白等可由界面补充的输入条件，软件应通过不可用操作或提示指出待补充内容，并允许操作人员使用现有选项、装备入口或输入框完成修正。</w:t>
      </w:r>
    </w:p>
    <w:p>
      <w:pPr>
        <w:pStyle w:val="Normal"/>
        <w:keepNext w:val="true"/>
        <w:rPr/>
      </w:pPr>
      <w:r>
        <w:rPr>
          <w:b/>
          <w:i w:val="false"/>
        </w:rPr>
        <w:t>TC-NFR-009-f / R-NFR-009 f)</w:t>
      </w:r>
    </w:p>
    <w:p>
      <w:pPr>
        <w:pStyle w:val="Normal"/>
        <w:rPr/>
      </w:pPr>
      <w:r>
        <w:rPr>
          <w:b w:val="false"/>
          <w:i w:val="false"/>
        </w:rPr>
        <w:t>发送前的文字应支持继续编辑。显示空白输入提示后，输入框应仍能接受并显示后续输入；用户发送有效文字后，应按实际请求状态显示处理中提示，并在请求结束后恢复输入及发送操作。</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6.3.76 TC-NFR-010 </w:t>
      </w:r>
      <w:r>
        <w:rPr>
          <w:b w:val="false"/>
          <w:i w:val="false"/>
        </w:rPr>
        <w:t>训练相关需求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R-NFR-010</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3.14 </w:t>
            </w:r>
            <w:r>
              <w:rPr>
                <w:rFonts w:cs=""/>
                <w:b w:val="false"/>
                <w:i w:val="false"/>
                <w:kern w:val="0"/>
                <w:sz w:val="18"/>
                <w:szCs w:val="22"/>
                <w:lang w:val="en-US" w:eastAsia="en-US" w:bidi="ar-SA"/>
              </w:rPr>
              <w:t>训练相关需求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本用户手册、安装</w:t>
            </w:r>
            <w:r>
              <w:rPr>
                <w:rFonts w:cs=""/>
                <w:b w:val="false"/>
                <w:i w:val="false"/>
                <w:kern w:val="0"/>
                <w:sz w:val="18"/>
                <w:szCs w:val="22"/>
                <w:lang w:val="en-US" w:eastAsia="en-US" w:bidi="ar-SA"/>
              </w:rPr>
              <w:t>/</w:t>
            </w:r>
            <w:r>
              <w:rPr>
                <w:rFonts w:cs=""/>
                <w:b w:val="false"/>
                <w:i w:val="false"/>
                <w:kern w:val="0"/>
                <w:sz w:val="18"/>
                <w:szCs w:val="22"/>
                <w:lang w:val="en-US" w:eastAsia="en-US" w:bidi="ar-SA"/>
              </w:rPr>
              <w:t>运行文档及对应交付版本。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4.1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按普通用户顺序执行一次离线手动流程。</w:t>
      </w:r>
    </w:p>
    <w:p>
      <w:pPr>
        <w:pStyle w:val="Normal"/>
        <w:ind w:left="283" w:hanging="283"/>
        <w:rPr/>
      </w:pPr>
      <w:r>
        <w:rPr/>
        <w:t xml:space="preserve">2. </w:t>
      </w:r>
      <w:r>
        <w:rPr>
          <w:b w:val="false"/>
          <w:i w:val="false"/>
        </w:rPr>
        <w:t>逐项对照启动前提、匹配包与源码构建、四类安装、目标提交、停止退出和日志位置。</w:t>
      </w:r>
    </w:p>
    <w:p>
      <w:pPr>
        <w:pStyle w:val="Normal"/>
        <w:ind w:left="283" w:hanging="283"/>
        <w:rPr/>
      </w:pPr>
      <w:r>
        <w:rPr/>
        <w:t xml:space="preserve">3. </w:t>
      </w:r>
      <w:r>
        <w:rPr>
          <w:b w:val="false"/>
          <w:i w:val="false"/>
        </w:rPr>
        <w:t>检查可选</w:t>
      </w:r>
      <w:r>
        <w:rPr>
          <w:b w:val="false"/>
          <w:i w:val="false"/>
        </w:rPr>
        <w:t>AI/</w:t>
      </w:r>
      <w:r>
        <w:rPr>
          <w:b w:val="false"/>
          <w:i w:val="false"/>
        </w:rPr>
        <w:t>视觉条件及可定位章节。</w:t>
      </w:r>
    </w:p>
    <w:p>
      <w:pPr>
        <w:pStyle w:val="Normal"/>
        <w:rPr/>
      </w:pPr>
      <w:r>
        <w:rPr>
          <w:b w:val="false"/>
          <w:i w:val="false"/>
        </w:rPr>
        <w:t>子项检查及判定标准：</w:t>
      </w:r>
    </w:p>
    <w:p>
      <w:pPr>
        <w:pStyle w:val="Normal"/>
        <w:keepNext w:val="true"/>
        <w:rPr/>
      </w:pPr>
      <w:r>
        <w:rPr>
          <w:b/>
          <w:i w:val="false"/>
        </w:rPr>
        <w:t>TC-NFR-010-a / R-NFR-010 a)</w:t>
      </w:r>
    </w:p>
    <w:p>
      <w:pPr>
        <w:pStyle w:val="Normal"/>
        <w:rPr/>
      </w:pPr>
      <w:r>
        <w:rPr>
          <w:b w:val="false"/>
          <w:i w:val="false"/>
        </w:rPr>
        <w:t xml:space="preserve">交付资料应包含用户手册、安装与构建说明、运行与排障说明。文档应能由普通文本或 </w:t>
      </w:r>
      <w:r>
        <w:rPr>
          <w:b w:val="false"/>
          <w:i w:val="false"/>
        </w:rPr>
        <w:t xml:space="preserve">Markdown </w:t>
      </w:r>
      <w:r>
        <w:rPr>
          <w:b w:val="false"/>
          <w:i w:val="false"/>
        </w:rPr>
        <w:t>查看器阅读，并具有可定位的章节标题。</w:t>
      </w:r>
    </w:p>
    <w:p>
      <w:pPr>
        <w:pStyle w:val="Normal"/>
        <w:keepNext w:val="true"/>
        <w:rPr/>
      </w:pPr>
      <w:r>
        <w:rPr>
          <w:b/>
          <w:i w:val="false"/>
        </w:rPr>
        <w:t>TC-NFR-010-b / R-NFR-010 b)</w:t>
      </w:r>
    </w:p>
    <w:p>
      <w:pPr>
        <w:pStyle w:val="Normal"/>
        <w:rPr/>
      </w:pPr>
      <w:r>
        <w:rPr>
          <w:b w:val="false"/>
          <w:i w:val="false"/>
        </w:rPr>
        <w:t xml:space="preserve">用户手册应说明首次使用条件、页面与操作入口、状态反馈，以及匹配程序包安装和 </w:t>
      </w:r>
      <w:r>
        <w:rPr>
          <w:b w:val="false"/>
          <w:i w:val="false"/>
        </w:rPr>
        <w:t xml:space="preserve">Unity </w:t>
      </w:r>
      <w:r>
        <w:rPr>
          <w:b w:val="false"/>
          <w:i w:val="false"/>
        </w:rPr>
        <w:t>源码构建的区别。资源、图形环境和可选联网服务条件应放在相应操作前。</w:t>
      </w:r>
    </w:p>
    <w:p>
      <w:pPr>
        <w:pStyle w:val="Normal"/>
        <w:rPr/>
      </w:pPr>
      <w:r>
        <w:rPr>
          <w:b w:val="false"/>
          <w:i w:val="false"/>
        </w:rPr>
        <w:t>关联原文：表</w:t>
      </w:r>
      <w:r>
        <w:rPr>
          <w:b w:val="false"/>
          <w:i w:val="false"/>
        </w:rPr>
        <w:t xml:space="preserve">109 </w:t>
      </w:r>
      <w:r>
        <w:rPr>
          <w:b w:val="false"/>
          <w:i w:val="false"/>
        </w:rPr>
        <w:t>基础使用内容要求；主题；资料应包含的内容；环境准备；</w:t>
      </w:r>
      <w:r>
        <w:rPr>
          <w:b w:val="false"/>
          <w:i w:val="false"/>
        </w:rPr>
        <w:t>Ubuntu</w:t>
      </w:r>
      <w:r>
        <w:rPr>
          <w:b w:val="false"/>
          <w:i w:val="false"/>
        </w:rPr>
        <w:t>、</w:t>
      </w:r>
      <w:r>
        <w:rPr>
          <w:b w:val="false"/>
          <w:i w:val="false"/>
        </w:rPr>
        <w:t>ROS</w:t>
      </w:r>
      <w:r>
        <w:rPr>
          <w:b w:val="false"/>
          <w:i w:val="false"/>
        </w:rPr>
        <w:t>、</w:t>
      </w:r>
      <w:r>
        <w:rPr>
          <w:b w:val="false"/>
          <w:i w:val="false"/>
        </w:rPr>
        <w:t>Gazebo</w:t>
      </w:r>
      <w:r>
        <w:rPr>
          <w:b w:val="false"/>
          <w:i w:val="false"/>
        </w:rPr>
        <w:t>、</w:t>
      </w:r>
      <w:r>
        <w:rPr>
          <w:b w:val="false"/>
          <w:i w:val="false"/>
        </w:rPr>
        <w:t xml:space="preserve">LFS </w:t>
      </w:r>
      <w:r>
        <w:rPr>
          <w:b w:val="false"/>
          <w:i w:val="false"/>
        </w:rPr>
        <w:t xml:space="preserve">获取、匹配程序包安装和可选 </w:t>
      </w:r>
      <w:r>
        <w:rPr>
          <w:b w:val="false"/>
          <w:i w:val="false"/>
        </w:rPr>
        <w:t xml:space="preserve">Unity </w:t>
      </w:r>
      <w:r>
        <w:rPr>
          <w:b w:val="false"/>
          <w:i w:val="false"/>
        </w:rPr>
        <w:t>源码构建；车辆与装备；选车、装卸传感器及适配机具，安装动画与取景完成后的核对；场景与算法；场景选择、导入和删除、五组算法及当前运行方案；启动与停止；提交启动、判断就绪、</w:t>
      </w:r>
      <w:r>
        <w:rPr>
          <w:b w:val="false"/>
          <w:i w:val="false"/>
        </w:rPr>
        <w:t xml:space="preserve">RViz </w:t>
      </w:r>
      <w:r>
        <w:rPr>
          <w:b w:val="false"/>
          <w:i w:val="false"/>
        </w:rPr>
        <w:t>目标与经停点、停止后再次配置；在线助手；私人凭据配置、连续问答、方案点击采用、服务错误后的手动操作；配置导出；模板包、未标定草案的适用范围、输出目录和完整性清单；异常处理；启动失败、无图像、模型缺失、车辆不动、定位异常及日志位置。</w:t>
      </w:r>
    </w:p>
    <w:p>
      <w:pPr>
        <w:pStyle w:val="Normal"/>
        <w:keepNext w:val="true"/>
        <w:rPr/>
      </w:pPr>
      <w:r>
        <w:rPr>
          <w:b/>
          <w:i w:val="false"/>
        </w:rPr>
        <w:t>TC-NFR-010-c / R-NFR-010 c)</w:t>
      </w:r>
    </w:p>
    <w:p>
      <w:pPr>
        <w:pStyle w:val="Normal"/>
        <w:rPr/>
      </w:pPr>
      <w:r>
        <w:rPr>
          <w:b w:val="false"/>
          <w:i w:val="false"/>
        </w:rPr>
        <w:t>基础装配说明应覆盖车辆选择、雷达、相机、</w:t>
      </w:r>
      <w:r>
        <w:rPr>
          <w:b w:val="false"/>
          <w:i w:val="false"/>
        </w:rPr>
        <w:t xml:space="preserve">IMU </w:t>
      </w:r>
      <w:r>
        <w:rPr>
          <w:b w:val="false"/>
          <w:i w:val="false"/>
        </w:rPr>
        <w:t>和卫星定位组件的安装，以及场景、定位、感知、规划和控制选项的配置。资料中的控件名称应能对应实际页面。</w:t>
      </w:r>
    </w:p>
    <w:p>
      <w:pPr>
        <w:pStyle w:val="Normal"/>
        <w:keepNext w:val="true"/>
        <w:rPr/>
      </w:pPr>
      <w:r>
        <w:rPr>
          <w:b/>
          <w:i w:val="false"/>
        </w:rPr>
        <w:t>TC-NFR-010-d / R-NFR-010 d)</w:t>
      </w:r>
    </w:p>
    <w:p>
      <w:pPr>
        <w:pStyle w:val="Normal"/>
        <w:rPr/>
      </w:pPr>
      <w:r>
        <w:rPr>
          <w:b w:val="false"/>
          <w:i w:val="false"/>
        </w:rPr>
        <w:t>运行说明应区分关闭配置面板、返回车库、关闭</w:t>
      </w:r>
      <w:r>
        <w:rPr>
          <w:b w:val="false"/>
          <w:i w:val="false"/>
        </w:rPr>
        <w:t>RViz</w:t>
      </w:r>
      <w:r>
        <w:rPr>
          <w:b w:val="false"/>
          <w:i w:val="false"/>
        </w:rPr>
        <w:t>、停止受管仿真和退出桌面应用的作用；应说明先停止运行中的仿真再退出应用，以及</w:t>
      </w:r>
      <w:r>
        <w:rPr>
          <w:b w:val="false"/>
          <w:i w:val="false"/>
        </w:rPr>
        <w:t>RViz</w:t>
      </w:r>
      <w:r>
        <w:rPr>
          <w:b w:val="false"/>
          <w:i w:val="false"/>
        </w:rPr>
        <w:t>目标提交方法和运行状态观察入口。</w:t>
      </w:r>
    </w:p>
    <w:p>
      <w:pPr>
        <w:pStyle w:val="Normal"/>
        <w:keepNext w:val="true"/>
        <w:rPr/>
      </w:pPr>
      <w:r>
        <w:rPr>
          <w:b/>
          <w:i w:val="false"/>
        </w:rPr>
        <w:t>TC-NFR-010-e / R-NFR-010 e)</w:t>
      </w:r>
    </w:p>
    <w:p>
      <w:pPr>
        <w:pStyle w:val="Normal"/>
        <w:rPr/>
      </w:pPr>
      <w:r>
        <w:rPr>
          <w:b w:val="false"/>
          <w:i w:val="false"/>
        </w:rPr>
        <w:t xml:space="preserve">排障资料应给出 </w:t>
      </w:r>
      <w:r>
        <w:rPr>
          <w:b w:val="false"/>
          <w:i w:val="false"/>
        </w:rPr>
        <w:t xml:space="preserve">ROS </w:t>
      </w:r>
      <w:r>
        <w:rPr>
          <w:b w:val="false"/>
          <w:i w:val="false"/>
        </w:rPr>
        <w:t>构建日志、运行日志和受管任务日志的位置规则，说明环境、模型、显示渲染与网络问题的查找方向。</w:t>
      </w:r>
    </w:p>
    <w:p>
      <w:pPr>
        <w:pStyle w:val="Normal"/>
        <w:keepNext w:val="true"/>
        <w:rPr/>
      </w:pPr>
      <w:r>
        <w:rPr>
          <w:b/>
          <w:i w:val="false"/>
        </w:rPr>
        <w:t>TC-NFR-010-f / R-NFR-010 f)</w:t>
      </w:r>
    </w:p>
    <w:p>
      <w:pPr>
        <w:pStyle w:val="Normal"/>
        <w:rPr/>
      </w:pPr>
      <w:r>
        <w:rPr>
          <w:b w:val="false"/>
          <w:i w:val="false"/>
        </w:rPr>
        <w:t>资料应说明在线助手和额外视觉模式所需的独立条件；未启用可选能力时，应提供可完成基本配置和仿真的手动使用流程。</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6.3.77 TC-NFR-011 </w:t>
      </w:r>
      <w:r>
        <w:rPr>
          <w:b w:val="false"/>
          <w:i w:val="false"/>
        </w:rPr>
        <w:t>软件保障需求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R-NFR-011</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3.15 </w:t>
            </w:r>
            <w:r>
              <w:rPr>
                <w:rFonts w:cs=""/>
                <w:b w:val="false"/>
                <w:i w:val="false"/>
                <w:kern w:val="0"/>
                <w:sz w:val="18"/>
                <w:szCs w:val="22"/>
                <w:lang w:val="en-US" w:eastAsia="en-US" w:bidi="ar-SA"/>
              </w:rPr>
              <w:t>软件保障需求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可写环境记录与日志目录，使用测试副本。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5.12</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执行</w:t>
      </w:r>
      <w:r>
        <w:rPr>
          <w:b w:val="false"/>
          <w:i w:val="false"/>
        </w:rPr>
        <w:t>capture_environment.py</w:t>
      </w:r>
      <w:r>
        <w:rPr>
          <w:b w:val="false"/>
          <w:i w:val="false"/>
        </w:rPr>
        <w:t>并解析</w:t>
      </w:r>
      <w:r>
        <w:rPr>
          <w:b w:val="false"/>
          <w:i w:val="false"/>
        </w:rPr>
        <w:t>JSON</w:t>
      </w:r>
      <w:r>
        <w:rPr>
          <w:b w:val="false"/>
          <w:i w:val="false"/>
        </w:rPr>
        <w:t>，检查版本查询真实返回。</w:t>
      </w:r>
    </w:p>
    <w:p>
      <w:pPr>
        <w:pStyle w:val="Normal"/>
        <w:ind w:left="283" w:hanging="283"/>
        <w:rPr/>
      </w:pPr>
      <w:r>
        <w:rPr/>
        <w:t xml:space="preserve">2. </w:t>
      </w:r>
      <w:r>
        <w:rPr>
          <w:b w:val="false"/>
          <w:i w:val="false"/>
        </w:rPr>
        <w:t>比较运行前后仅环境记录被更新。</w:t>
      </w:r>
    </w:p>
    <w:p>
      <w:pPr>
        <w:pStyle w:val="Normal"/>
        <w:ind w:left="283" w:hanging="283"/>
        <w:rPr/>
      </w:pPr>
      <w:r>
        <w:rPr/>
        <w:t xml:space="preserve">3. </w:t>
      </w:r>
      <w:r>
        <w:rPr>
          <w:b w:val="false"/>
          <w:i w:val="false"/>
        </w:rPr>
        <w:t>核对构建</w:t>
      </w:r>
      <w:r>
        <w:rPr>
          <w:b w:val="false"/>
          <w:i w:val="false"/>
        </w:rPr>
        <w:t>/</w:t>
      </w:r>
      <w:r>
        <w:rPr>
          <w:b w:val="false"/>
          <w:i w:val="false"/>
        </w:rPr>
        <w:t>运行</w:t>
      </w:r>
      <w:r>
        <w:rPr>
          <w:b w:val="false"/>
          <w:i w:val="false"/>
        </w:rPr>
        <w:t>/</w:t>
      </w:r>
      <w:r>
        <w:rPr>
          <w:b w:val="false"/>
          <w:i w:val="false"/>
        </w:rPr>
        <w:t>助手日志及不可写助手日志时输入仍可用。</w:t>
      </w:r>
    </w:p>
    <w:p>
      <w:pPr>
        <w:pStyle w:val="Normal"/>
        <w:ind w:left="283" w:hanging="283"/>
        <w:rPr/>
      </w:pPr>
      <w:r>
        <w:rPr/>
        <w:t xml:space="preserve">4. </w:t>
      </w:r>
      <w:r>
        <w:rPr>
          <w:b w:val="false"/>
          <w:i w:val="false"/>
        </w:rPr>
        <w:t>检查指纹和源清单工具。</w:t>
      </w:r>
    </w:p>
    <w:p>
      <w:pPr>
        <w:pStyle w:val="Normal"/>
        <w:rPr/>
      </w:pPr>
      <w:r>
        <w:rPr>
          <w:b w:val="false"/>
          <w:i w:val="false"/>
        </w:rPr>
        <w:t>子项检查及判定标准：</w:t>
      </w:r>
    </w:p>
    <w:p>
      <w:pPr>
        <w:pStyle w:val="Normal"/>
        <w:keepNext w:val="true"/>
        <w:rPr/>
      </w:pPr>
      <w:r>
        <w:rPr>
          <w:b/>
          <w:i w:val="false"/>
        </w:rPr>
        <w:t>TC-NFR-011-a / R-NFR-011 a)</w:t>
      </w:r>
    </w:p>
    <w:p>
      <w:pPr>
        <w:pStyle w:val="Normal"/>
        <w:rPr/>
      </w:pPr>
      <w:r>
        <w:rPr>
          <w:b w:val="false"/>
          <w:i w:val="false"/>
        </w:rPr>
        <w:t xml:space="preserve">tools/capture_environment.py </w:t>
      </w:r>
      <w:r>
        <w:rPr>
          <w:b w:val="false"/>
          <w:i w:val="false"/>
        </w:rPr>
        <w:t xml:space="preserve">应采集执行主机的软件环境，并将结果写入 </w:t>
      </w:r>
      <w:r>
        <w:rPr>
          <w:b w:val="false"/>
          <w:i w:val="false"/>
        </w:rPr>
        <w:t>manifests/tested_environment.json</w:t>
      </w:r>
      <w:r>
        <w:rPr>
          <w:b w:val="false"/>
          <w:i w:val="false"/>
        </w:rPr>
        <w:t xml:space="preserve">。输出应为可解析的 </w:t>
      </w:r>
      <w:r>
        <w:rPr>
          <w:b w:val="false"/>
          <w:i w:val="false"/>
        </w:rPr>
        <w:t>JSON</w:t>
      </w:r>
      <w:r>
        <w:rPr>
          <w:b w:val="false"/>
          <w:i w:val="false"/>
        </w:rPr>
        <w:t>，内容应反映本次采集主机。</w:t>
      </w:r>
    </w:p>
    <w:p>
      <w:pPr>
        <w:pStyle w:val="Normal"/>
        <w:rPr/>
      </w:pPr>
      <w:r>
        <w:rPr>
          <w:b w:val="false"/>
          <w:i w:val="false"/>
        </w:rPr>
        <w:t>关联原文：表</w:t>
      </w:r>
      <w:r>
        <w:rPr>
          <w:b w:val="false"/>
          <w:i w:val="false"/>
        </w:rPr>
        <w:t xml:space="preserve">110 </w:t>
      </w:r>
      <w:r>
        <w:rPr>
          <w:b w:val="false"/>
          <w:i w:val="false"/>
        </w:rPr>
        <w:t>环境记录字段要求；字段；记录内容；</w:t>
      </w:r>
      <w:r>
        <w:rPr>
          <w:b w:val="false"/>
          <w:i w:val="false"/>
        </w:rPr>
        <w:t>os</w:t>
      </w:r>
      <w:r>
        <w:rPr>
          <w:b w:val="false"/>
          <w:i w:val="false"/>
        </w:rPr>
        <w:t>；执行主机的操作系统名称与版本；</w:t>
      </w:r>
      <w:r>
        <w:rPr>
          <w:b w:val="false"/>
          <w:i w:val="false"/>
        </w:rPr>
        <w:t>architecture</w:t>
      </w:r>
      <w:r>
        <w:rPr>
          <w:b w:val="false"/>
          <w:i w:val="false"/>
        </w:rPr>
        <w:t>；执行主机的处理器体系结构；</w:t>
      </w:r>
      <w:r>
        <w:rPr>
          <w:b w:val="false"/>
          <w:i w:val="false"/>
        </w:rPr>
        <w:t>system_python</w:t>
      </w:r>
      <w:r>
        <w:rPr>
          <w:b w:val="false"/>
          <w:i w:val="false"/>
        </w:rPr>
        <w:t xml:space="preserve">；运行采集工具的 </w:t>
      </w:r>
      <w:r>
        <w:rPr>
          <w:b w:val="false"/>
          <w:i w:val="false"/>
        </w:rPr>
        <w:t xml:space="preserve">Python </w:t>
      </w:r>
      <w:r>
        <w:rPr>
          <w:b w:val="false"/>
          <w:i w:val="false"/>
        </w:rPr>
        <w:t>版本；</w:t>
      </w:r>
      <w:r>
        <w:rPr>
          <w:b w:val="false"/>
          <w:i w:val="false"/>
        </w:rPr>
        <w:t>cmake</w:t>
      </w:r>
      <w:r>
        <w:rPr>
          <w:b w:val="false"/>
          <w:i w:val="false"/>
        </w:rPr>
        <w:t xml:space="preserve">；系统 </w:t>
      </w:r>
      <w:r>
        <w:rPr>
          <w:b w:val="false"/>
          <w:i w:val="false"/>
        </w:rPr>
        <w:t xml:space="preserve">CMake </w:t>
      </w:r>
      <w:r>
        <w:rPr>
          <w:b w:val="false"/>
          <w:i w:val="false"/>
        </w:rPr>
        <w:t xml:space="preserve">查询的 </w:t>
      </w:r>
      <w:r>
        <w:rPr>
          <w:b w:val="false"/>
          <w:i w:val="false"/>
        </w:rPr>
        <w:t xml:space="preserve">returncode </w:t>
      </w:r>
      <w:r>
        <w:rPr>
          <w:b w:val="false"/>
          <w:i w:val="false"/>
        </w:rPr>
        <w:t xml:space="preserve">与 </w:t>
      </w:r>
      <w:r>
        <w:rPr>
          <w:b w:val="false"/>
          <w:i w:val="false"/>
        </w:rPr>
        <w:t>output</w:t>
      </w:r>
      <w:r>
        <w:rPr>
          <w:b w:val="false"/>
          <w:i w:val="false"/>
        </w:rPr>
        <w:t>；</w:t>
      </w:r>
      <w:r>
        <w:rPr>
          <w:b w:val="false"/>
          <w:i w:val="false"/>
        </w:rPr>
        <w:t>packages</w:t>
      </w:r>
      <w:r>
        <w:rPr>
          <w:b w:val="false"/>
          <w:i w:val="false"/>
        </w:rPr>
        <w:t xml:space="preserve">；关键依赖包版本查询的 </w:t>
      </w:r>
      <w:r>
        <w:rPr>
          <w:b w:val="false"/>
          <w:i w:val="false"/>
        </w:rPr>
        <w:t xml:space="preserve">returncode </w:t>
      </w:r>
      <w:r>
        <w:rPr>
          <w:b w:val="false"/>
          <w:i w:val="false"/>
        </w:rPr>
        <w:t xml:space="preserve">与 </w:t>
      </w:r>
      <w:r>
        <w:rPr>
          <w:b w:val="false"/>
          <w:i w:val="false"/>
        </w:rPr>
        <w:t>output</w:t>
      </w:r>
      <w:r>
        <w:rPr>
          <w:b w:val="false"/>
          <w:i w:val="false"/>
        </w:rPr>
        <w:t>；</w:t>
      </w:r>
      <w:r>
        <w:rPr>
          <w:b w:val="false"/>
          <w:i w:val="false"/>
        </w:rPr>
        <w:t>unity_project_version</w:t>
      </w:r>
      <w:r>
        <w:rPr>
          <w:b w:val="false"/>
          <w:i w:val="false"/>
        </w:rPr>
        <w:t xml:space="preserve">；交付 </w:t>
      </w:r>
      <w:r>
        <w:rPr>
          <w:b w:val="false"/>
          <w:i w:val="false"/>
        </w:rPr>
        <w:t xml:space="preserve">Unity </w:t>
      </w:r>
      <w:r>
        <w:rPr>
          <w:b w:val="false"/>
          <w:i w:val="false"/>
        </w:rPr>
        <w:t xml:space="preserve">工程的 </w:t>
      </w:r>
      <w:r>
        <w:rPr>
          <w:b w:val="false"/>
          <w:i w:val="false"/>
        </w:rPr>
        <w:t xml:space="preserve">ProjectVersion.txt </w:t>
      </w:r>
      <w:r>
        <w:rPr>
          <w:b w:val="false"/>
          <w:i w:val="false"/>
        </w:rPr>
        <w:t>内容；</w:t>
      </w:r>
      <w:r>
        <w:rPr>
          <w:b w:val="false"/>
          <w:i w:val="false"/>
        </w:rPr>
        <w:t>scope</w:t>
      </w:r>
      <w:r>
        <w:rPr>
          <w:b w:val="false"/>
          <w:i w:val="false"/>
        </w:rPr>
        <w:t>；当前主机版本采集的范围说明。</w:t>
      </w:r>
    </w:p>
    <w:p>
      <w:pPr>
        <w:pStyle w:val="Normal"/>
        <w:keepNext w:val="true"/>
        <w:rPr/>
      </w:pPr>
      <w:r>
        <w:rPr>
          <w:b/>
          <w:i w:val="false"/>
        </w:rPr>
        <w:t>TC-NFR-011-b / R-NFR-011 b)</w:t>
      </w:r>
    </w:p>
    <w:p>
      <w:pPr>
        <w:pStyle w:val="Normal"/>
        <w:rPr/>
      </w:pPr>
      <w:r>
        <w:rPr>
          <w:b w:val="false"/>
          <w:i w:val="false"/>
        </w:rPr>
        <w:t xml:space="preserve">软件包查询应覆盖 </w:t>
      </w:r>
      <w:r>
        <w:rPr>
          <w:b w:val="false"/>
          <w:i w:val="false"/>
        </w:rPr>
        <w:t>Gazebo</w:t>
      </w:r>
      <w:r>
        <w:rPr>
          <w:b w:val="false"/>
          <w:i w:val="false"/>
        </w:rPr>
        <w:t>、</w:t>
      </w:r>
      <w:r>
        <w:rPr>
          <w:b w:val="false"/>
          <w:i w:val="false"/>
        </w:rPr>
        <w:t>GTSAM</w:t>
      </w:r>
      <w:r>
        <w:rPr>
          <w:b w:val="false"/>
          <w:i w:val="false"/>
        </w:rPr>
        <w:t>、</w:t>
      </w:r>
      <w:r>
        <w:rPr>
          <w:b w:val="false"/>
          <w:i w:val="false"/>
        </w:rPr>
        <w:t>PCL</w:t>
      </w:r>
      <w:r>
        <w:rPr>
          <w:b w:val="false"/>
          <w:i w:val="false"/>
        </w:rPr>
        <w:t>、</w:t>
      </w:r>
      <w:r>
        <w:rPr>
          <w:b w:val="false"/>
          <w:i w:val="false"/>
        </w:rPr>
        <w:t>OpenCV</w:t>
      </w:r>
      <w:r>
        <w:rPr>
          <w:b w:val="false"/>
          <w:i w:val="false"/>
        </w:rPr>
        <w:t>、</w:t>
      </w:r>
      <w:r>
        <w:rPr>
          <w:b w:val="false"/>
          <w:i w:val="false"/>
        </w:rPr>
        <w:t xml:space="preserve">Sophus </w:t>
      </w:r>
      <w:r>
        <w:rPr>
          <w:b w:val="false"/>
          <w:i w:val="false"/>
        </w:rPr>
        <w:t xml:space="preserve">及相关 </w:t>
      </w:r>
      <w:r>
        <w:rPr>
          <w:b w:val="false"/>
          <w:i w:val="false"/>
        </w:rPr>
        <w:t xml:space="preserve">Nav2 </w:t>
      </w:r>
      <w:r>
        <w:rPr>
          <w:b w:val="false"/>
          <w:i w:val="false"/>
        </w:rPr>
        <w:t>与障碍层依赖。记录应保留查询命令的实际返回状态和输出；未查询到的版本不得以预设版本代填。</w:t>
      </w:r>
    </w:p>
    <w:p>
      <w:pPr>
        <w:pStyle w:val="Normal"/>
        <w:keepNext w:val="true"/>
        <w:rPr/>
      </w:pPr>
      <w:r>
        <w:rPr>
          <w:b/>
          <w:i w:val="false"/>
        </w:rPr>
        <w:t>TC-NFR-011-c / R-NFR-011 c)</w:t>
      </w:r>
    </w:p>
    <w:p>
      <w:pPr>
        <w:pStyle w:val="Normal"/>
        <w:rPr/>
      </w:pPr>
      <w:r>
        <w:rPr>
          <w:b w:val="false"/>
          <w:i w:val="false"/>
        </w:rPr>
        <w:t>环境记录应允许按当前主机重新生成。采集应仅更新该环境记录，不启动受管仿真，不修改车辆配置，不执行软件包安装或升级。</w:t>
      </w:r>
    </w:p>
    <w:p>
      <w:pPr>
        <w:pStyle w:val="Normal"/>
        <w:keepNext w:val="true"/>
        <w:rPr/>
      </w:pPr>
      <w:r>
        <w:rPr>
          <w:b/>
          <w:i w:val="false"/>
        </w:rPr>
        <w:t>TC-NFR-011-d / R-NFR-011 d)</w:t>
      </w:r>
    </w:p>
    <w:p>
      <w:pPr>
        <w:pStyle w:val="Normal"/>
        <w:rPr/>
      </w:pPr>
      <w:r>
        <w:rPr>
          <w:b w:val="false"/>
          <w:i w:val="false"/>
        </w:rPr>
        <w:t xml:space="preserve">ROS </w:t>
      </w:r>
      <w:r>
        <w:rPr>
          <w:b w:val="false"/>
          <w:i w:val="false"/>
        </w:rPr>
        <w:t xml:space="preserve">构建日志应位于工作空间的 </w:t>
      </w:r>
      <w:r>
        <w:rPr>
          <w:b w:val="false"/>
          <w:i w:val="false"/>
        </w:rPr>
        <w:t xml:space="preserve">log </w:t>
      </w:r>
      <w:r>
        <w:rPr>
          <w:b w:val="false"/>
          <w:i w:val="false"/>
        </w:rPr>
        <w:t xml:space="preserve">目录；运行信息应能够从 </w:t>
      </w:r>
      <w:r>
        <w:rPr>
          <w:b w:val="false"/>
          <w:i w:val="false"/>
        </w:rPr>
        <w:t xml:space="preserve">ROS </w:t>
      </w:r>
      <w:r>
        <w:rPr>
          <w:b w:val="false"/>
          <w:i w:val="false"/>
        </w:rPr>
        <w:t xml:space="preserve">日志目录和受管任务状态目录取得。受管任务应提供最近日志及 </w:t>
      </w:r>
      <w:r>
        <w:rPr>
          <w:b w:val="false"/>
          <w:i w:val="false"/>
        </w:rPr>
        <w:t>preparing</w:t>
      </w:r>
      <w:r>
        <w:rPr>
          <w:b w:val="false"/>
          <w:i w:val="false"/>
        </w:rPr>
        <w:t>、</w:t>
      </w:r>
      <w:r>
        <w:rPr>
          <w:b w:val="false"/>
          <w:i w:val="false"/>
        </w:rPr>
        <w:t>running</w:t>
      </w:r>
      <w:r>
        <w:rPr>
          <w:b w:val="false"/>
          <w:i w:val="false"/>
        </w:rPr>
        <w:t>、</w:t>
      </w:r>
      <w:r>
        <w:rPr>
          <w:b w:val="false"/>
          <w:i w:val="false"/>
        </w:rPr>
        <w:t xml:space="preserve">stopped </w:t>
      </w:r>
      <w:r>
        <w:rPr>
          <w:b w:val="false"/>
          <w:i w:val="false"/>
        </w:rPr>
        <w:t>状态查询。</w:t>
      </w:r>
    </w:p>
    <w:p>
      <w:pPr>
        <w:pStyle w:val="Normal"/>
        <w:keepNext w:val="true"/>
        <w:rPr/>
      </w:pPr>
      <w:r>
        <w:rPr>
          <w:b/>
          <w:i w:val="false"/>
        </w:rPr>
        <w:t>TC-NFR-011-e / R-NFR-011 e)</w:t>
      </w:r>
    </w:p>
    <w:p>
      <w:pPr>
        <w:pStyle w:val="Normal"/>
        <w:rPr/>
      </w:pPr>
      <w:r>
        <w:rPr>
          <w:b w:val="false"/>
          <w:i w:val="false"/>
        </w:rPr>
        <w:t xml:space="preserve">助手会话日志应在应用持久数据目录的 </w:t>
      </w:r>
      <w:r>
        <w:rPr>
          <w:b w:val="false"/>
          <w:i w:val="false"/>
        </w:rPr>
        <w:t xml:space="preserve">assistant_sessions </w:t>
      </w:r>
      <w:r>
        <w:rPr>
          <w:b w:val="false"/>
          <w:i w:val="false"/>
        </w:rPr>
        <w:t>下保存；写入目录可用时应形成当前会话记录。日志写入失败不得阻止助手页面继续显示和输入。</w:t>
      </w:r>
    </w:p>
    <w:p>
      <w:pPr>
        <w:pStyle w:val="Normal"/>
        <w:keepNext w:val="true"/>
        <w:rPr/>
      </w:pPr>
      <w:r>
        <w:rPr>
          <w:b/>
          <w:i w:val="false"/>
        </w:rPr>
        <w:t>TC-NFR-011-f / R-NFR-011 f)</w:t>
      </w:r>
    </w:p>
    <w:p>
      <w:pPr>
        <w:pStyle w:val="Normal"/>
        <w:rPr/>
      </w:pPr>
      <w:r>
        <w:rPr>
          <w:b w:val="false"/>
          <w:i w:val="false"/>
        </w:rPr>
        <w:t>运行资料应说明日志位置、版本查询和依赖检查入口。维护工具应分别提供基础资源检查、</w:t>
      </w:r>
      <w:r>
        <w:rPr>
          <w:b w:val="false"/>
          <w:i w:val="false"/>
        </w:rPr>
        <w:t xml:space="preserve">--unity --hashes </w:t>
      </w:r>
      <w:r>
        <w:rPr>
          <w:b w:val="false"/>
          <w:i w:val="false"/>
        </w:rPr>
        <w:t>完整资产校验、运行输入指纹和源文件清单比较结果。</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6.3.78 TC-NFR-012 </w:t>
      </w:r>
      <w:r>
        <w:rPr>
          <w:b w:val="false"/>
          <w:i w:val="false"/>
        </w:rPr>
        <w:t>包装需求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R-NFR-012</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3.16 </w:t>
            </w:r>
            <w:r>
              <w:rPr>
                <w:rFonts w:cs=""/>
                <w:b w:val="false"/>
                <w:i w:val="false"/>
                <w:kern w:val="0"/>
                <w:sz w:val="18"/>
                <w:szCs w:val="22"/>
                <w:lang w:val="en-US" w:eastAsia="en-US" w:bidi="ar-SA"/>
              </w:rPr>
              <w:t>包装需求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完整交付和可损坏安装副本。</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4.1</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枚举目录、十车型</w:t>
      </w:r>
      <w:r>
        <w:rPr>
          <w:b w:val="false"/>
          <w:i w:val="false"/>
        </w:rPr>
        <w:t>57</w:t>
      </w:r>
      <w:r>
        <w:rPr>
          <w:b w:val="false"/>
          <w:i w:val="false"/>
        </w:rPr>
        <w:t>预设九场景三权重及部署输入。</w:t>
      </w:r>
    </w:p>
    <w:p>
      <w:pPr>
        <w:pStyle w:val="Normal"/>
        <w:ind w:left="283" w:hanging="283"/>
        <w:rPr/>
      </w:pPr>
      <w:r>
        <w:rPr/>
        <w:t xml:space="preserve">2. </w:t>
      </w:r>
      <w:r>
        <w:rPr>
          <w:b w:val="false"/>
          <w:i w:val="false"/>
        </w:rPr>
        <w:t>检查</w:t>
      </w:r>
      <w:r>
        <w:rPr>
          <w:b w:val="false"/>
          <w:i w:val="false"/>
        </w:rPr>
        <w:t>LFS</w:t>
      </w:r>
      <w:r>
        <w:rPr>
          <w:b w:val="false"/>
          <w:i w:val="false"/>
        </w:rPr>
        <w:t>实体、字体及清单。</w:t>
      </w:r>
    </w:p>
    <w:p>
      <w:pPr>
        <w:pStyle w:val="Normal"/>
        <w:ind w:left="283" w:hanging="283"/>
        <w:rPr/>
      </w:pPr>
      <w:r>
        <w:rPr/>
        <w:t xml:space="preserve">3. </w:t>
      </w:r>
      <w:r>
        <w:rPr>
          <w:b w:val="false"/>
          <w:i w:val="false"/>
        </w:rPr>
        <w:t>分别测试程序包摘要</w:t>
      </w:r>
      <w:r>
        <w:rPr>
          <w:b w:val="false"/>
          <w:i w:val="false"/>
        </w:rPr>
        <w:t>/</w:t>
      </w:r>
      <w:r>
        <w:rPr>
          <w:b w:val="false"/>
          <w:i w:val="false"/>
        </w:rPr>
        <w:t>大小</w:t>
      </w:r>
      <w:r>
        <w:rPr>
          <w:b w:val="false"/>
          <w:i w:val="false"/>
        </w:rPr>
        <w:t>/</w:t>
      </w:r>
      <w:r>
        <w:rPr>
          <w:b w:val="false"/>
          <w:i w:val="false"/>
        </w:rPr>
        <w:t>危险条目</w:t>
      </w:r>
      <w:r>
        <w:rPr>
          <w:b w:val="false"/>
          <w:i w:val="false"/>
        </w:rPr>
        <w:t>/</w:t>
      </w:r>
      <w:r>
        <w:rPr>
          <w:b w:val="false"/>
          <w:i w:val="false"/>
        </w:rPr>
        <w:t>已有</w:t>
      </w:r>
      <w:r>
        <w:rPr>
          <w:b w:val="false"/>
          <w:i w:val="false"/>
        </w:rPr>
        <w:t>dist/</w:t>
      </w:r>
      <w:r>
        <w:rPr>
          <w:b w:val="false"/>
          <w:i w:val="false"/>
        </w:rPr>
        <w:t>指纹错误的拒绝，再以有效包安装并核对</w:t>
      </w:r>
      <w:r>
        <w:rPr>
          <w:b w:val="false"/>
          <w:i w:val="false"/>
        </w:rPr>
        <w:t>build-info</w:t>
      </w:r>
      <w:r>
        <w:rPr>
          <w:b w:val="false"/>
          <w:i w:val="false"/>
        </w:rPr>
        <w:t>。</w:t>
      </w:r>
    </w:p>
    <w:p>
      <w:pPr>
        <w:pStyle w:val="Normal"/>
        <w:rPr/>
      </w:pPr>
      <w:r>
        <w:rPr>
          <w:b w:val="false"/>
          <w:i w:val="false"/>
        </w:rPr>
        <w:t>子项检查及判定标准：</w:t>
      </w:r>
    </w:p>
    <w:p>
      <w:pPr>
        <w:pStyle w:val="Normal"/>
        <w:keepNext w:val="true"/>
        <w:rPr/>
      </w:pPr>
      <w:r>
        <w:rPr>
          <w:b/>
          <w:i w:val="false"/>
        </w:rPr>
        <w:t>TC-NFR-012-a / R-NFR-012 a)</w:t>
      </w:r>
    </w:p>
    <w:p>
      <w:pPr>
        <w:pStyle w:val="Normal"/>
        <w:rPr/>
      </w:pPr>
      <w:r>
        <w:rPr>
          <w:b w:val="false"/>
          <w:i w:val="false"/>
        </w:rPr>
        <w:t xml:space="preserve">源码交付应包含 </w:t>
      </w:r>
      <w:r>
        <w:rPr>
          <w:b w:val="false"/>
          <w:i w:val="false"/>
        </w:rPr>
        <w:t>README</w:t>
      </w:r>
      <w:r>
        <w:rPr>
          <w:b w:val="false"/>
          <w:i w:val="false"/>
        </w:rPr>
        <w:t>、</w:t>
      </w:r>
      <w:r>
        <w:rPr>
          <w:b w:val="false"/>
          <w:i w:val="false"/>
        </w:rPr>
        <w:t>docs</w:t>
      </w:r>
      <w:r>
        <w:rPr>
          <w:b w:val="false"/>
          <w:i w:val="false"/>
        </w:rPr>
        <w:t>、</w:t>
      </w:r>
      <w:r>
        <w:rPr>
          <w:b w:val="false"/>
          <w:i w:val="false"/>
        </w:rPr>
        <w:t>scripts</w:t>
      </w:r>
      <w:r>
        <w:rPr>
          <w:b w:val="false"/>
          <w:i w:val="false"/>
        </w:rPr>
        <w:t>、</w:t>
      </w:r>
      <w:r>
        <w:rPr>
          <w:b w:val="false"/>
          <w:i w:val="false"/>
        </w:rPr>
        <w:t>tools</w:t>
      </w:r>
      <w:r>
        <w:rPr>
          <w:b w:val="false"/>
          <w:i w:val="false"/>
        </w:rPr>
        <w:t>、</w:t>
      </w:r>
      <w:r>
        <w:rPr>
          <w:b w:val="false"/>
          <w:i w:val="false"/>
        </w:rPr>
        <w:t>manifests</w:t>
      </w:r>
      <w:r>
        <w:rPr>
          <w:b w:val="false"/>
          <w:i w:val="false"/>
        </w:rPr>
        <w:t>、</w:t>
      </w:r>
      <w:r>
        <w:rPr>
          <w:b w:val="false"/>
          <w:i w:val="false"/>
        </w:rPr>
        <w:t>resources</w:t>
      </w:r>
      <w:r>
        <w:rPr>
          <w:b w:val="false"/>
          <w:i w:val="false"/>
        </w:rPr>
        <w:t>、</w:t>
      </w:r>
      <w:r>
        <w:rPr>
          <w:b w:val="false"/>
          <w:i w:val="false"/>
        </w:rPr>
        <w:t>prebuilt</w:t>
      </w:r>
      <w:r>
        <w:rPr>
          <w:b w:val="false"/>
          <w:i w:val="false"/>
        </w:rPr>
        <w:t>、</w:t>
      </w:r>
      <w:r>
        <w:rPr>
          <w:b w:val="false"/>
          <w:i w:val="false"/>
        </w:rPr>
        <w:t>ros2_ws/src</w:t>
      </w:r>
      <w:r>
        <w:rPr>
          <w:b w:val="false"/>
          <w:i w:val="false"/>
        </w:rPr>
        <w:t xml:space="preserve">，以及 </w:t>
      </w:r>
      <w:r>
        <w:rPr>
          <w:b w:val="false"/>
          <w:i w:val="false"/>
        </w:rPr>
        <w:t xml:space="preserve">Unity </w:t>
      </w:r>
      <w:r>
        <w:rPr>
          <w:b w:val="false"/>
          <w:i w:val="false"/>
        </w:rPr>
        <w:t xml:space="preserve">的 </w:t>
      </w:r>
      <w:r>
        <w:rPr>
          <w:b w:val="false"/>
          <w:i w:val="false"/>
        </w:rPr>
        <w:t>Assets</w:t>
      </w:r>
      <w:r>
        <w:rPr>
          <w:b w:val="false"/>
          <w:i w:val="false"/>
        </w:rPr>
        <w:t>、</w:t>
      </w:r>
      <w:r>
        <w:rPr>
          <w:b w:val="false"/>
          <w:i w:val="false"/>
        </w:rPr>
        <w:t>Packages</w:t>
      </w:r>
      <w:r>
        <w:rPr>
          <w:b w:val="false"/>
          <w:i w:val="false"/>
        </w:rPr>
        <w:t>、</w:t>
      </w:r>
      <w:r>
        <w:rPr>
          <w:b w:val="false"/>
          <w:i w:val="false"/>
        </w:rPr>
        <w:t>ProjectSettings</w:t>
      </w:r>
      <w:r>
        <w:rPr>
          <w:b w:val="false"/>
          <w:i w:val="false"/>
        </w:rPr>
        <w:t xml:space="preserve">。程序包应含 </w:t>
      </w:r>
      <w:r>
        <w:rPr>
          <w:b w:val="false"/>
          <w:i w:val="false"/>
        </w:rPr>
        <w:t xml:space="preserve">Linux </w:t>
      </w:r>
      <w:r>
        <w:rPr>
          <w:b w:val="false"/>
          <w:i w:val="false"/>
        </w:rPr>
        <w:t>可执行文件、配套数据和启动器。</w:t>
      </w:r>
      <w:r>
        <w:rPr>
          <w:b w:val="false"/>
          <w:i w:val="false"/>
        </w:rPr>
        <w:t xml:space="preserve">Git LFS </w:t>
      </w:r>
      <w:r>
        <w:rPr>
          <w:b w:val="false"/>
          <w:i w:val="false"/>
        </w:rPr>
        <w:t>文件应取得实体内容。</w:t>
      </w:r>
    </w:p>
    <w:p>
      <w:pPr>
        <w:pStyle w:val="Normal"/>
        <w:keepNext w:val="true"/>
        <w:rPr/>
      </w:pPr>
      <w:r>
        <w:rPr>
          <w:b/>
          <w:i w:val="false"/>
        </w:rPr>
        <w:t>TC-NFR-012-b / R-NFR-012 b)</w:t>
      </w:r>
    </w:p>
    <w:p>
      <w:pPr>
        <w:pStyle w:val="Normal"/>
        <w:rPr/>
      </w:pPr>
      <w:r>
        <w:rPr>
          <w:b w:val="false"/>
          <w:i w:val="false"/>
        </w:rPr>
        <w:t xml:space="preserve">完整交付应具备 </w:t>
      </w:r>
      <w:r>
        <w:rPr>
          <w:b w:val="false"/>
          <w:i w:val="false"/>
        </w:rPr>
        <w:t xml:space="preserve">10 </w:t>
      </w:r>
      <w:r>
        <w:rPr>
          <w:b w:val="false"/>
          <w:i w:val="false"/>
        </w:rPr>
        <w:t>种车型、</w:t>
      </w:r>
      <w:r>
        <w:rPr>
          <w:b w:val="false"/>
          <w:i w:val="false"/>
        </w:rPr>
        <w:t xml:space="preserve">57 </w:t>
      </w:r>
      <w:r>
        <w:rPr>
          <w:b w:val="false"/>
          <w:i w:val="false"/>
        </w:rPr>
        <w:t>个预设、</w:t>
      </w:r>
      <w:r>
        <w:rPr>
          <w:b w:val="false"/>
          <w:i w:val="false"/>
        </w:rPr>
        <w:t xml:space="preserve">9 </w:t>
      </w:r>
      <w:r>
        <w:rPr>
          <w:b w:val="false"/>
          <w:i w:val="false"/>
        </w:rPr>
        <w:t>个内置场景、</w:t>
      </w:r>
      <w:r>
        <w:rPr>
          <w:b w:val="false"/>
          <w:i w:val="false"/>
        </w:rPr>
        <w:t xml:space="preserve">3 </w:t>
      </w:r>
      <w:r>
        <w:rPr>
          <w:b w:val="false"/>
          <w:i w:val="false"/>
        </w:rPr>
        <w:t>个视觉模型权重，以及离线部署导出所需的现有输入文件。配置、预览、网格、材质、</w:t>
      </w:r>
      <w:r>
        <w:rPr>
          <w:b w:val="false"/>
          <w:i w:val="false"/>
        </w:rPr>
        <w:t xml:space="preserve">SDF </w:t>
      </w:r>
      <w:r>
        <w:rPr>
          <w:b w:val="false"/>
          <w:i w:val="false"/>
        </w:rPr>
        <w:t>与资源清单应相互对应，私人模型服务凭据和用户扫描原始数据不得作为随附资源。</w:t>
      </w:r>
    </w:p>
    <w:p>
      <w:pPr>
        <w:pStyle w:val="Normal"/>
        <w:rPr/>
      </w:pPr>
      <w:r>
        <w:rPr>
          <w:b w:val="false"/>
          <w:i w:val="false"/>
        </w:rPr>
        <w:t>关联原文：表</w:t>
      </w:r>
      <w:r>
        <w:rPr>
          <w:b w:val="false"/>
          <w:i w:val="false"/>
        </w:rPr>
        <w:t xml:space="preserve">111 </w:t>
      </w:r>
      <w:r>
        <w:rPr>
          <w:b w:val="false"/>
          <w:i w:val="false"/>
        </w:rPr>
        <w:t>交付检查及输出要求；检查对象；输出或判定要求；</w:t>
      </w:r>
      <w:r>
        <w:rPr>
          <w:b w:val="false"/>
          <w:i w:val="false"/>
        </w:rPr>
        <w:t>doctor.py --unity --hashes</w:t>
      </w:r>
      <w:r>
        <w:rPr>
          <w:b w:val="false"/>
          <w:i w:val="false"/>
        </w:rPr>
        <w:t xml:space="preserve">；输出 </w:t>
      </w:r>
      <w:r>
        <w:rPr>
          <w:b w:val="false"/>
          <w:i w:val="false"/>
        </w:rPr>
        <w:t>ok</w:t>
      </w:r>
      <w:r>
        <w:rPr>
          <w:b w:val="false"/>
          <w:i w:val="false"/>
        </w:rPr>
        <w:t>、</w:t>
      </w:r>
      <w:r>
        <w:rPr>
          <w:b w:val="false"/>
          <w:i w:val="false"/>
        </w:rPr>
        <w:t>inventory</w:t>
      </w:r>
      <w:r>
        <w:rPr>
          <w:b w:val="false"/>
          <w:i w:val="false"/>
        </w:rPr>
        <w:t>、</w:t>
      </w:r>
      <w:r>
        <w:rPr>
          <w:b w:val="false"/>
          <w:i w:val="false"/>
        </w:rPr>
        <w:t>issues</w:t>
      </w:r>
      <w:r>
        <w:rPr>
          <w:b w:val="false"/>
          <w:i w:val="false"/>
        </w:rPr>
        <w:t xml:space="preserve">；按实际问题返回 </w:t>
      </w:r>
      <w:r>
        <w:rPr>
          <w:b w:val="false"/>
          <w:i w:val="false"/>
        </w:rPr>
        <w:t xml:space="preserve">0 </w:t>
      </w:r>
      <w:r>
        <w:rPr>
          <w:b w:val="false"/>
          <w:i w:val="false"/>
        </w:rPr>
        <w:t xml:space="preserve">或 </w:t>
      </w:r>
      <w:r>
        <w:rPr>
          <w:b w:val="false"/>
          <w:i w:val="false"/>
        </w:rPr>
        <w:t>1</w:t>
      </w:r>
      <w:r>
        <w:rPr>
          <w:b w:val="false"/>
          <w:i w:val="false"/>
        </w:rPr>
        <w:t>；</w:t>
      </w:r>
      <w:r>
        <w:rPr>
          <w:b w:val="false"/>
          <w:i w:val="false"/>
        </w:rPr>
        <w:t>prebuilt/manifest.json</w:t>
      </w:r>
      <w:r>
        <w:rPr>
          <w:b w:val="false"/>
          <w:i w:val="false"/>
        </w:rPr>
        <w:t xml:space="preserve">；包含 </w:t>
      </w:r>
      <w:r>
        <w:rPr>
          <w:b w:val="false"/>
          <w:i w:val="false"/>
        </w:rPr>
        <w:t>archive</w:t>
      </w:r>
      <w:r>
        <w:rPr>
          <w:b w:val="false"/>
          <w:i w:val="false"/>
        </w:rPr>
        <w:t>、</w:t>
      </w:r>
      <w:r>
        <w:rPr>
          <w:b w:val="false"/>
          <w:i w:val="false"/>
        </w:rPr>
        <w:t>bytes</w:t>
      </w:r>
      <w:r>
        <w:rPr>
          <w:b w:val="false"/>
          <w:i w:val="false"/>
        </w:rPr>
        <w:t>、</w:t>
      </w:r>
      <w:r>
        <w:rPr>
          <w:b w:val="false"/>
          <w:i w:val="false"/>
        </w:rPr>
        <w:t>sha256</w:t>
      </w:r>
      <w:r>
        <w:rPr>
          <w:b w:val="false"/>
          <w:i w:val="false"/>
        </w:rPr>
        <w:t>、</w:t>
      </w:r>
      <w:r>
        <w:rPr>
          <w:b w:val="false"/>
          <w:i w:val="false"/>
        </w:rPr>
        <w:t>platform</w:t>
      </w:r>
      <w:r>
        <w:rPr>
          <w:b w:val="false"/>
          <w:i w:val="false"/>
        </w:rPr>
        <w:t>、</w:t>
      </w:r>
      <w:r>
        <w:rPr>
          <w:b w:val="false"/>
          <w:i w:val="false"/>
        </w:rPr>
        <w:t>runtime_inputs</w:t>
      </w:r>
      <w:r>
        <w:rPr>
          <w:b w:val="false"/>
          <w:i w:val="false"/>
        </w:rPr>
        <w:t>；程序包及运行输入；大小、</w:t>
      </w:r>
      <w:r>
        <w:rPr>
          <w:b w:val="false"/>
          <w:i w:val="false"/>
        </w:rPr>
        <w:t>SHA-256</w:t>
      </w:r>
      <w:r>
        <w:rPr>
          <w:b w:val="false"/>
          <w:i w:val="false"/>
        </w:rPr>
        <w:t>、运行源码与资源指纹应与清单一致；</w:t>
      </w:r>
      <w:r>
        <w:rPr>
          <w:b w:val="false"/>
          <w:i w:val="false"/>
        </w:rPr>
        <w:t>verify_snapshot.py</w:t>
      </w:r>
      <w:r>
        <w:rPr>
          <w:b w:val="false"/>
          <w:i w:val="false"/>
        </w:rPr>
        <w:t xml:space="preserve">；报告 </w:t>
      </w:r>
      <w:r>
        <w:rPr>
          <w:b w:val="false"/>
          <w:i w:val="false"/>
        </w:rPr>
        <w:t>checked</w:t>
      </w:r>
      <w:r>
        <w:rPr>
          <w:b w:val="false"/>
          <w:i w:val="false"/>
        </w:rPr>
        <w:t>、</w:t>
      </w:r>
      <w:r>
        <w:rPr>
          <w:b w:val="false"/>
          <w:i w:val="false"/>
        </w:rPr>
        <w:t>intentionally_excluded_artifacts</w:t>
      </w:r>
      <w:r>
        <w:rPr>
          <w:b w:val="false"/>
          <w:i w:val="false"/>
        </w:rPr>
        <w:t>、</w:t>
      </w:r>
      <w:r>
        <w:rPr>
          <w:b w:val="false"/>
          <w:i w:val="false"/>
        </w:rPr>
        <w:t>unexpected_missing</w:t>
      </w:r>
      <w:r>
        <w:rPr>
          <w:b w:val="false"/>
          <w:i w:val="false"/>
        </w:rPr>
        <w:t>、</w:t>
      </w:r>
      <w:r>
        <w:rPr>
          <w:b w:val="false"/>
          <w:i w:val="false"/>
        </w:rPr>
        <w:t>unexpected_changed</w:t>
      </w:r>
      <w:r>
        <w:rPr>
          <w:b w:val="false"/>
          <w:i w:val="false"/>
        </w:rPr>
        <w:t xml:space="preserve">；来源文件比较；无未预期缺失及变更时返回 </w:t>
      </w:r>
      <w:r>
        <w:rPr>
          <w:b w:val="false"/>
          <w:i w:val="false"/>
        </w:rPr>
        <w:t>0</w:t>
      </w:r>
      <w:r>
        <w:rPr>
          <w:b w:val="false"/>
          <w:i w:val="false"/>
        </w:rPr>
        <w:t xml:space="preserve">，否则返回 </w:t>
      </w:r>
      <w:r>
        <w:rPr>
          <w:b w:val="false"/>
          <w:i w:val="false"/>
        </w:rPr>
        <w:t>1</w:t>
      </w:r>
      <w:r>
        <w:rPr>
          <w:b w:val="false"/>
          <w:i w:val="false"/>
        </w:rPr>
        <w:t>。</w:t>
      </w:r>
    </w:p>
    <w:p>
      <w:pPr>
        <w:pStyle w:val="Normal"/>
        <w:keepNext w:val="true"/>
        <w:rPr/>
      </w:pPr>
      <w:r>
        <w:rPr>
          <w:b/>
          <w:i w:val="false"/>
        </w:rPr>
        <w:t>TC-NFR-012-c / R-NFR-012 c)</w:t>
      </w:r>
    </w:p>
    <w:p>
      <w:pPr>
        <w:pStyle w:val="Normal"/>
        <w:rPr/>
      </w:pPr>
      <w:r>
        <w:rPr>
          <w:b w:val="false"/>
          <w:i w:val="false"/>
        </w:rPr>
        <w:t xml:space="preserve">Unity </w:t>
      </w:r>
      <w:r>
        <w:rPr>
          <w:b w:val="false"/>
          <w:i w:val="false"/>
        </w:rPr>
        <w:t xml:space="preserve">资源应包含 </w:t>
      </w:r>
      <w:r>
        <w:rPr>
          <w:b w:val="false"/>
          <w:i w:val="false"/>
        </w:rPr>
        <w:t>LocalFarmExports</w:t>
      </w:r>
      <w:r>
        <w:rPr>
          <w:b w:val="false"/>
          <w:i w:val="false"/>
        </w:rPr>
        <w:t>、</w:t>
      </w:r>
      <w:r>
        <w:rPr>
          <w:b w:val="false"/>
          <w:i w:val="false"/>
        </w:rPr>
        <w:t>LocalFarmAssets</w:t>
      </w:r>
      <w:r>
        <w:rPr>
          <w:b w:val="false"/>
          <w:i w:val="false"/>
        </w:rPr>
        <w:t>、</w:t>
      </w:r>
      <w:r>
        <w:rPr>
          <w:b w:val="false"/>
          <w:i w:val="false"/>
        </w:rPr>
        <w:t>LocalGarageThumbnails</w:t>
      </w:r>
      <w:r>
        <w:rPr>
          <w:b w:val="false"/>
          <w:i w:val="false"/>
        </w:rPr>
        <w:t>、</w:t>
      </w:r>
      <w:r>
        <w:rPr>
          <w:b w:val="false"/>
          <w:i w:val="false"/>
        </w:rPr>
        <w:t xml:space="preserve">LocalGarageVehicles </w:t>
      </w:r>
      <w:r>
        <w:rPr>
          <w:b w:val="false"/>
          <w:i w:val="false"/>
        </w:rPr>
        <w:t xml:space="preserve">及 </w:t>
      </w:r>
      <w:r>
        <w:rPr>
          <w:b w:val="false"/>
          <w:i w:val="false"/>
        </w:rPr>
        <w:t xml:space="preserve">LocalVehicleAppearances </w:t>
      </w:r>
      <w:r>
        <w:rPr>
          <w:b w:val="false"/>
          <w:i w:val="false"/>
        </w:rPr>
        <w:t xml:space="preserve">的运行目录；视觉权重与离线部署输入应分别位于 </w:t>
      </w:r>
      <w:r>
        <w:rPr>
          <w:b w:val="false"/>
          <w:i w:val="false"/>
        </w:rPr>
        <w:t xml:space="preserve">resources/vision_models </w:t>
      </w:r>
      <w:r>
        <w:rPr>
          <w:b w:val="false"/>
          <w:i w:val="false"/>
        </w:rPr>
        <w:t xml:space="preserve">和 </w:t>
      </w:r>
      <w:r>
        <w:rPr>
          <w:b w:val="false"/>
          <w:i w:val="false"/>
        </w:rPr>
        <w:t>resources/deployment/ackermann</w:t>
      </w:r>
      <w:r>
        <w:rPr>
          <w:b w:val="false"/>
          <w:i w:val="false"/>
        </w:rPr>
        <w:t>。</w:t>
      </w:r>
    </w:p>
    <w:p>
      <w:pPr>
        <w:pStyle w:val="Normal"/>
        <w:keepNext w:val="true"/>
        <w:rPr/>
      </w:pPr>
      <w:r>
        <w:rPr>
          <w:b/>
          <w:i w:val="false"/>
        </w:rPr>
        <w:t>TC-NFR-012-d / R-NFR-012 d)</w:t>
      </w:r>
    </w:p>
    <w:p>
      <w:pPr>
        <w:pStyle w:val="Normal"/>
        <w:rPr/>
      </w:pPr>
      <w:r>
        <w:rPr>
          <w:b w:val="false"/>
          <w:i w:val="false"/>
        </w:rPr>
        <w:t xml:space="preserve">程序安装应比较当前 </w:t>
      </w:r>
      <w:r>
        <w:rPr>
          <w:b w:val="false"/>
          <w:i w:val="false"/>
        </w:rPr>
        <w:t xml:space="preserve">Git </w:t>
      </w:r>
      <w:r>
        <w:rPr>
          <w:b w:val="false"/>
          <w:i w:val="false"/>
        </w:rPr>
        <w:t xml:space="preserve">运行输入指纹与发布清单，并复核解压后 </w:t>
      </w:r>
      <w:r>
        <w:rPr>
          <w:b w:val="false"/>
          <w:i w:val="false"/>
        </w:rPr>
        <w:t>build-info.json</w:t>
      </w:r>
      <w:r>
        <w:rPr>
          <w:b w:val="false"/>
          <w:i w:val="false"/>
        </w:rPr>
        <w:t xml:space="preserve">。源文件检查应比较源快照或已记录修改后的 </w:t>
      </w:r>
      <w:r>
        <w:rPr>
          <w:b w:val="false"/>
          <w:i w:val="false"/>
        </w:rPr>
        <w:t>SHA-256</w:t>
      </w:r>
      <w:r>
        <w:rPr>
          <w:b w:val="false"/>
          <w:i w:val="false"/>
        </w:rPr>
        <w:t>；检查结果应列明实际问题文件。</w:t>
      </w:r>
    </w:p>
    <w:p>
      <w:pPr>
        <w:pStyle w:val="Normal"/>
        <w:keepNext w:val="true"/>
        <w:rPr/>
      </w:pPr>
      <w:r>
        <w:rPr>
          <w:b/>
          <w:i w:val="false"/>
        </w:rPr>
        <w:t>TC-NFR-012-e / R-NFR-012 e)</w:t>
      </w:r>
    </w:p>
    <w:p>
      <w:pPr>
        <w:pStyle w:val="Normal"/>
        <w:rPr/>
      </w:pPr>
      <w:r>
        <w:rPr>
          <w:b w:val="false"/>
          <w:i w:val="false"/>
        </w:rPr>
        <w:t xml:space="preserve">dist/unity </w:t>
      </w:r>
      <w:r>
        <w:rPr>
          <w:b w:val="false"/>
          <w:i w:val="false"/>
        </w:rPr>
        <w:t xml:space="preserve">已存在时应拒绝覆盖；程序包路径、文件大小、摘要、解包条目或构建记录不合要求时，应结束安装并报告原因。安装器应仅接受 </w:t>
      </w:r>
      <w:r>
        <w:rPr>
          <w:b w:val="false"/>
          <w:i w:val="false"/>
        </w:rPr>
        <w:t xml:space="preserve">unity </w:t>
      </w:r>
      <w:r>
        <w:rPr>
          <w:b w:val="false"/>
          <w:i w:val="false"/>
        </w:rPr>
        <w:t>目录内的普通文件或目录。检查失败不得作为成功安装提交。</w:t>
      </w:r>
    </w:p>
    <w:p>
      <w:pPr>
        <w:pStyle w:val="Normal"/>
        <w:rPr/>
      </w:pPr>
      <w:r>
        <w:rPr>
          <w:b w:val="false"/>
          <w:i w:val="false"/>
        </w:rPr>
        <w:t>本用例结束：逐子项登记记录表；清理本轮临时样本及受管进程，保留版本、原始输入和证据。</w:t>
      </w:r>
    </w:p>
    <w:p>
      <w:pPr>
        <w:pStyle w:val="Heading3"/>
        <w:rPr/>
      </w:pPr>
      <w:r>
        <w:rPr>
          <w:b w:val="false"/>
          <w:i w:val="false"/>
        </w:rPr>
        <w:t xml:space="preserve">6.3.79 TC-NFR-013 </w:t>
      </w:r>
      <w:r>
        <w:rPr>
          <w:b w:val="false"/>
          <w:i w:val="false"/>
        </w:rPr>
        <w:t>其他需求</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需求及来源</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R-NFR-013</w:t>
            </w:r>
            <w:r>
              <w:rPr>
                <w:rFonts w:cs=""/>
                <w:b w:val="false"/>
                <w:i w:val="false"/>
                <w:kern w:val="0"/>
                <w:sz w:val="18"/>
                <w:szCs w:val="22"/>
                <w:lang w:val="en-US" w:eastAsia="en-US" w:bidi="ar-SA"/>
              </w:rPr>
              <w:t>，需规</w:t>
            </w:r>
            <w:r>
              <w:rPr>
                <w:rFonts w:cs=""/>
                <w:b w:val="false"/>
                <w:i w:val="false"/>
                <w:kern w:val="0"/>
                <w:sz w:val="18"/>
                <w:szCs w:val="22"/>
                <w:lang w:val="en-US" w:eastAsia="en-US" w:bidi="ar-SA"/>
              </w:rPr>
              <w:t xml:space="preserve">3.17 </w:t>
            </w:r>
            <w:r>
              <w:rPr>
                <w:rFonts w:cs=""/>
                <w:b w:val="false"/>
                <w:i w:val="false"/>
                <w:kern w:val="0"/>
                <w:sz w:val="18"/>
                <w:szCs w:val="22"/>
                <w:lang w:val="en-US" w:eastAsia="en-US" w:bidi="ar-SA"/>
              </w:rPr>
              <w:t>其他需求</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前置条件</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两个同源场景引用及原</w:t>
            </w:r>
            <w:r>
              <w:rPr>
                <w:rFonts w:cs=""/>
                <w:b w:val="false"/>
                <w:i w:val="false"/>
                <w:kern w:val="0"/>
                <w:sz w:val="18"/>
                <w:szCs w:val="22"/>
                <w:lang w:val="en-US" w:eastAsia="en-US" w:bidi="ar-SA"/>
              </w:rPr>
              <w:t>ZIP</w:t>
            </w:r>
            <w:r>
              <w:rPr>
                <w:rFonts w:cs=""/>
                <w:b w:val="false"/>
                <w:i w:val="false"/>
                <w:kern w:val="0"/>
                <w:sz w:val="18"/>
                <w:szCs w:val="22"/>
                <w:lang w:val="en-US" w:eastAsia="en-US" w:bidi="ar-SA"/>
              </w:rPr>
              <w:t>摘要，隔离可写库。</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方法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实际运行与操作、日志和进程</w:t>
            </w:r>
            <w:r>
              <w:rPr>
                <w:rFonts w:cs=""/>
                <w:b w:val="false"/>
                <w:i w:val="false"/>
                <w:kern w:val="0"/>
                <w:sz w:val="18"/>
                <w:szCs w:val="22"/>
                <w:lang w:val="en-US" w:eastAsia="en-US" w:bidi="ar-SA"/>
              </w:rPr>
              <w:t>/</w:t>
            </w:r>
            <w:r>
              <w:rPr>
                <w:rFonts w:cs=""/>
                <w:b w:val="false"/>
                <w:i w:val="false"/>
                <w:kern w:val="0"/>
                <w:sz w:val="18"/>
                <w:szCs w:val="22"/>
                <w:lang w:val="en-US" w:eastAsia="en-US" w:bidi="ar-SA"/>
              </w:rPr>
              <w:t>消息复核、文件检查；环境与设计约束辅以审查。</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手册定位</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用户手册第</w:t>
            </w:r>
            <w:r>
              <w:rPr>
                <w:rFonts w:cs=""/>
                <w:b w:val="false"/>
                <w:i w:val="false"/>
                <w:kern w:val="0"/>
                <w:sz w:val="18"/>
                <w:szCs w:val="22"/>
                <w:lang w:val="en-US" w:eastAsia="en-US" w:bidi="ar-SA"/>
              </w:rPr>
              <w:t>5.4</w:t>
            </w:r>
            <w:r>
              <w:rPr>
                <w:rFonts w:cs=""/>
                <w:b w:val="false"/>
                <w:i w:val="false"/>
                <w:kern w:val="0"/>
                <w:sz w:val="18"/>
                <w:szCs w:val="22"/>
                <w:lang w:val="en-US" w:eastAsia="en-US" w:bidi="ar-SA"/>
              </w:rPr>
              <w:t>节</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记录要求</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本轮版本、样本、操作、实际结果、退出码</w:t>
            </w:r>
            <w:r>
              <w:rPr>
                <w:rFonts w:cs=""/>
                <w:b w:val="false"/>
                <w:i w:val="false"/>
                <w:kern w:val="0"/>
                <w:sz w:val="18"/>
                <w:szCs w:val="22"/>
                <w:lang w:val="en-US" w:eastAsia="en-US" w:bidi="ar-SA"/>
              </w:rPr>
              <w:t>/</w:t>
            </w:r>
            <w:r>
              <w:rPr>
                <w:rFonts w:cs=""/>
                <w:b w:val="false"/>
                <w:i w:val="false"/>
                <w:kern w:val="0"/>
                <w:sz w:val="18"/>
                <w:szCs w:val="22"/>
                <w:lang w:val="en-US" w:eastAsia="en-US" w:bidi="ar-SA"/>
              </w:rPr>
              <w:t>反馈及证据；结果待执行</w:t>
            </w:r>
          </w:p>
        </w:tc>
      </w:tr>
    </w:tbl>
    <w:p>
      <w:pPr>
        <w:pStyle w:val="Normal"/>
        <w:spacing w:before="0" w:after="20"/>
        <w:rPr/>
      </w:pPr>
      <w:r>
        <w:rPr/>
      </w:r>
    </w:p>
    <w:p>
      <w:pPr>
        <w:pStyle w:val="Normal"/>
        <w:rPr/>
      </w:pPr>
      <w:r>
        <w:rPr>
          <w:b w:val="false"/>
          <w:i w:val="false"/>
        </w:rPr>
        <w:t>操作步骤：</w:t>
      </w:r>
    </w:p>
    <w:p>
      <w:pPr>
        <w:pStyle w:val="Normal"/>
        <w:ind w:left="283" w:hanging="283"/>
        <w:rPr/>
      </w:pPr>
      <w:r>
        <w:rPr/>
        <w:t xml:space="preserve">1. </w:t>
      </w:r>
      <w:r>
        <w:rPr>
          <w:b w:val="false"/>
          <w:i w:val="false"/>
        </w:rPr>
        <w:t>取消删除后核对目录缓存原包均在。</w:t>
      </w:r>
    </w:p>
    <w:p>
      <w:pPr>
        <w:pStyle w:val="Normal"/>
        <w:ind w:left="283" w:hanging="283"/>
        <w:rPr/>
      </w:pPr>
      <w:r>
        <w:rPr/>
        <w:t xml:space="preserve">2. </w:t>
      </w:r>
      <w:r>
        <w:rPr>
          <w:b w:val="false"/>
          <w:i w:val="false"/>
        </w:rPr>
        <w:t>确认删除第一项保共享缓存，删除末项清缓存。</w:t>
      </w:r>
    </w:p>
    <w:p>
      <w:pPr>
        <w:pStyle w:val="Normal"/>
        <w:ind w:left="283" w:hanging="283"/>
        <w:rPr/>
      </w:pPr>
      <w:r>
        <w:rPr/>
        <w:t xml:space="preserve">3. </w:t>
      </w:r>
      <w:r>
        <w:rPr>
          <w:b w:val="false"/>
          <w:i w:val="false"/>
        </w:rPr>
        <w:t>模拟清理失败检查错误与列表一致。</w:t>
      </w:r>
    </w:p>
    <w:p>
      <w:pPr>
        <w:pStyle w:val="Normal"/>
        <w:ind w:left="283" w:hanging="283"/>
        <w:rPr/>
      </w:pPr>
      <w:r>
        <w:rPr/>
        <w:t xml:space="preserve">4. </w:t>
      </w:r>
      <w:r>
        <w:rPr>
          <w:b w:val="false"/>
          <w:i w:val="false"/>
        </w:rPr>
        <w:t>观察处理中禁重复与处理后恢复，复核原包摘要。</w:t>
      </w:r>
    </w:p>
    <w:p>
      <w:pPr>
        <w:pStyle w:val="Normal"/>
        <w:rPr/>
      </w:pPr>
      <w:r>
        <w:rPr>
          <w:b w:val="false"/>
          <w:i w:val="false"/>
        </w:rPr>
        <w:t>子项检查及判定标准：</w:t>
      </w:r>
    </w:p>
    <w:p>
      <w:pPr>
        <w:pStyle w:val="Normal"/>
        <w:keepNext w:val="true"/>
        <w:rPr/>
      </w:pPr>
      <w:r>
        <w:rPr>
          <w:b/>
          <w:i w:val="false"/>
        </w:rPr>
        <w:t>TC-NFR-013-a / R-NFR-013 a)</w:t>
      </w:r>
    </w:p>
    <w:p>
      <w:pPr>
        <w:pStyle w:val="Normal"/>
        <w:rPr/>
      </w:pPr>
      <w:r>
        <w:rPr>
          <w:b w:val="false"/>
          <w:i w:val="false"/>
        </w:rPr>
        <w:t xml:space="preserve">导入应读取用户选择的原始 </w:t>
      </w:r>
      <w:r>
        <w:rPr>
          <w:b w:val="false"/>
          <w:i w:val="false"/>
        </w:rPr>
        <w:t>ZIP</w:t>
      </w:r>
      <w:r>
        <w:rPr>
          <w:b w:val="false"/>
          <w:i w:val="false"/>
        </w:rPr>
        <w:t xml:space="preserve">，在软件管理的场景目录生成转换结果和目录项。原始 </w:t>
      </w:r>
      <w:r>
        <w:rPr>
          <w:b w:val="false"/>
          <w:i w:val="false"/>
        </w:rPr>
        <w:t xml:space="preserve">ZIP </w:t>
      </w:r>
      <w:r>
        <w:rPr>
          <w:b w:val="false"/>
          <w:i w:val="false"/>
        </w:rPr>
        <w:t>的路径、文件内容及摘要应保持不变，不得被转换结果覆盖。</w:t>
      </w:r>
    </w:p>
    <w:p>
      <w:pPr>
        <w:pStyle w:val="Normal"/>
        <w:keepNext w:val="true"/>
        <w:rPr/>
      </w:pPr>
      <w:r>
        <w:rPr>
          <w:b/>
          <w:i w:val="false"/>
        </w:rPr>
        <w:t>TC-NFR-013-b / R-NFR-013 b)</w:t>
      </w:r>
    </w:p>
    <w:p>
      <w:pPr>
        <w:pStyle w:val="Normal"/>
        <w:rPr/>
      </w:pPr>
      <w:r>
        <w:rPr>
          <w:b w:val="false"/>
          <w:i w:val="false"/>
        </w:rPr>
        <w:t xml:space="preserve">用户导入场景应提供删除入口。删除前应显示场景名称，并提示“同时删除转换缓存，保留原始 </w:t>
      </w:r>
      <w:r>
        <w:rPr>
          <w:b w:val="false"/>
          <w:i w:val="false"/>
        </w:rPr>
        <w:t>ZIP</w:t>
      </w:r>
      <w:r>
        <w:rPr>
          <w:b w:val="false"/>
          <w:i w:val="false"/>
        </w:rPr>
        <w:t>。共用缓存将在最后一个场景删除时清理。”。</w:t>
      </w:r>
    </w:p>
    <w:p>
      <w:pPr>
        <w:pStyle w:val="Normal"/>
        <w:rPr/>
      </w:pPr>
      <w:r>
        <w:rPr>
          <w:b w:val="false"/>
          <w:i w:val="false"/>
        </w:rPr>
        <w:t>关联原文：表</w:t>
      </w:r>
      <w:r>
        <w:rPr>
          <w:b w:val="false"/>
          <w:i w:val="false"/>
        </w:rPr>
        <w:t xml:space="preserve">112 </w:t>
      </w:r>
      <w:r>
        <w:rPr>
          <w:b w:val="false"/>
          <w:i w:val="false"/>
        </w:rPr>
        <w:t xml:space="preserve">场景数据保留要求；操作或状态；场景目录与缓存；原始 </w:t>
      </w:r>
      <w:r>
        <w:rPr>
          <w:b w:val="false"/>
          <w:i w:val="false"/>
        </w:rPr>
        <w:t>ZIP</w:t>
      </w:r>
      <w:r>
        <w:rPr>
          <w:b w:val="false"/>
          <w:i w:val="false"/>
        </w:rPr>
        <w:t>；导入成功；增加新场景目录项，保存转换缓存；原路径保留，内容不变；取消删除；保留场景目录项及其缓存；原路径保留，内容不变；确认删除且缓存无其他引用；移除所选目录项并清理对应缓存；原路径保留，内容不变；确认删除且缓存仍被其他场景引用；移除所选目录项，保留共用缓存；原路径保留，内容不变；内置场景；不提供用户导入场景的删除入口；不适用。</w:t>
      </w:r>
    </w:p>
    <w:p>
      <w:pPr>
        <w:pStyle w:val="Normal"/>
        <w:keepNext w:val="true"/>
        <w:rPr/>
      </w:pPr>
      <w:r>
        <w:rPr>
          <w:b/>
          <w:i w:val="false"/>
        </w:rPr>
        <w:t>TC-NFR-013-c / R-NFR-013 c)</w:t>
      </w:r>
    </w:p>
    <w:p>
      <w:pPr>
        <w:pStyle w:val="Normal"/>
        <w:rPr/>
      </w:pPr>
      <w:r>
        <w:rPr>
          <w:b w:val="false"/>
          <w:i w:val="false"/>
        </w:rPr>
        <w:t xml:space="preserve">取消删除应关闭确认对话框，保留原场景卡片及可选择状态。取消操作不得移除目录项、转换缓存或原始 </w:t>
      </w:r>
      <w:r>
        <w:rPr>
          <w:b w:val="false"/>
          <w:i w:val="false"/>
        </w:rPr>
        <w:t>ZIP</w:t>
      </w:r>
      <w:r>
        <w:rPr>
          <w:b w:val="false"/>
          <w:i w:val="false"/>
        </w:rPr>
        <w:t>。</w:t>
      </w:r>
    </w:p>
    <w:p>
      <w:pPr>
        <w:pStyle w:val="Normal"/>
        <w:keepNext w:val="true"/>
        <w:rPr/>
      </w:pPr>
      <w:r>
        <w:rPr>
          <w:b/>
          <w:i w:val="false"/>
        </w:rPr>
        <w:t>TC-NFR-013-d / R-NFR-013 d)</w:t>
      </w:r>
    </w:p>
    <w:p>
      <w:pPr>
        <w:pStyle w:val="Normal"/>
        <w:rPr/>
      </w:pPr>
      <w:r>
        <w:rPr>
          <w:b w:val="false"/>
          <w:i w:val="false"/>
        </w:rPr>
        <w:t>确认删除应仅处理所选用户导入场景。删除完成后，应从场景列表移除该项，其他场景仍应可见；删除当前选择的场景时，应更新当前场景选择状态。</w:t>
      </w:r>
    </w:p>
    <w:p>
      <w:pPr>
        <w:pStyle w:val="Normal"/>
        <w:keepNext w:val="true"/>
        <w:rPr/>
      </w:pPr>
      <w:r>
        <w:rPr>
          <w:b/>
          <w:i w:val="false"/>
        </w:rPr>
        <w:t>TC-NFR-013-e / R-NFR-013 e)</w:t>
      </w:r>
    </w:p>
    <w:p>
      <w:pPr>
        <w:pStyle w:val="Normal"/>
        <w:rPr/>
      </w:pPr>
      <w:r>
        <w:rPr>
          <w:b w:val="false"/>
          <w:i w:val="false"/>
        </w:rPr>
        <w:t xml:space="preserve">对软件管理的转换缓存，仍有场景引用时应保留；最后一个引用该缓存的场景删除成功后，应清理对应缓存目录。原始 </w:t>
      </w:r>
      <w:r>
        <w:rPr>
          <w:b w:val="false"/>
          <w:i w:val="false"/>
        </w:rPr>
        <w:t xml:space="preserve">ZIP </w:t>
      </w:r>
      <w:r>
        <w:rPr>
          <w:b w:val="false"/>
          <w:i w:val="false"/>
        </w:rPr>
        <w:t>不属于待清理的转换缓存。</w:t>
      </w:r>
    </w:p>
    <w:p>
      <w:pPr>
        <w:pStyle w:val="Normal"/>
        <w:keepNext w:val="true"/>
        <w:rPr/>
      </w:pPr>
      <w:r>
        <w:rPr>
          <w:b/>
          <w:i w:val="false"/>
        </w:rPr>
        <w:t>TC-NFR-013-f / R-NFR-013 f)</w:t>
      </w:r>
    </w:p>
    <w:p>
      <w:pPr>
        <w:pStyle w:val="Normal"/>
        <w:rPr/>
      </w:pPr>
      <w:r>
        <w:rPr>
          <w:b w:val="false"/>
          <w:i w:val="false"/>
        </w:rPr>
        <w:t xml:space="preserve">场景目录项已移除而缓存清理失败时，应显示实际清理错误及相关目录；场景列表应与已经完成的目录变更一致，原始 </w:t>
      </w:r>
      <w:r>
        <w:rPr>
          <w:b w:val="false"/>
          <w:i w:val="false"/>
        </w:rPr>
        <w:t xml:space="preserve">ZIP </w:t>
      </w:r>
      <w:r>
        <w:rPr>
          <w:b w:val="false"/>
          <w:i w:val="false"/>
        </w:rPr>
        <w:t>应继续保留。</w:t>
      </w:r>
    </w:p>
    <w:p>
      <w:pPr>
        <w:pStyle w:val="Normal"/>
        <w:keepNext w:val="true"/>
        <w:rPr/>
      </w:pPr>
      <w:r>
        <w:rPr>
          <w:b/>
          <w:i w:val="false"/>
        </w:rPr>
        <w:t>TC-NFR-013-g / R-NFR-013 g)</w:t>
      </w:r>
    </w:p>
    <w:p>
      <w:pPr>
        <w:pStyle w:val="Normal"/>
        <w:rPr/>
      </w:pPr>
      <w:r>
        <w:rPr>
          <w:b w:val="false"/>
          <w:i w:val="false"/>
        </w:rPr>
        <w:t>删除处理期间应禁用重复确认和取消操作，显示“正在删除…”；处理结束后应按结果关闭确认框或显示错误，恢复后续操作。</w:t>
      </w:r>
    </w:p>
    <w:p>
      <w:pPr>
        <w:pStyle w:val="Normal"/>
        <w:rPr/>
      </w:pPr>
      <w:r>
        <w:rPr>
          <w:b w:val="false"/>
          <w:i w:val="false"/>
        </w:rPr>
        <w:t>本用例结束：逐子项登记记录表；清理本轮临时样本及受管进程，保留版本、原始输入和证据。</w:t>
      </w:r>
    </w:p>
    <w:p>
      <w:pPr>
        <w:pStyle w:val="Heading2"/>
        <w:rPr/>
      </w:pPr>
      <w:bookmarkStart w:id="16" w:name="__RefHeading___Toc38671_2738592612"/>
      <w:bookmarkEnd w:id="16"/>
      <w:r>
        <w:rPr>
          <w:b w:val="false"/>
          <w:i w:val="false"/>
        </w:rPr>
        <w:t xml:space="preserve">6.4 TC-E2E-001 </w:t>
      </w:r>
      <w:r>
        <w:rPr>
          <w:b w:val="false"/>
          <w:i w:val="false"/>
        </w:rPr>
        <w:t>默认组合</w:t>
      </w:r>
      <w:r>
        <w:rPr>
          <w:b w:val="false"/>
          <w:i w:val="false"/>
        </w:rPr>
        <w:t>23</w:t>
      </w:r>
      <w:r>
        <w:rPr>
          <w:b w:val="false"/>
          <w:i w:val="false"/>
        </w:rPr>
        <w:t>点全程集成验证</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cantSplit w:val="true"/>
        </w:trPr>
        <w:tc>
          <w:tcPr>
            <w:tcW w:w="198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项目</w:t>
            </w:r>
          </w:p>
        </w:tc>
        <w:tc>
          <w:tcPr>
            <w:tcW w:w="7313" w:type="dxa"/>
            <w:tcBorders/>
            <w:shd w:fill="E6ECEE"/>
            <w:vAlign w:val="center"/>
          </w:tcPr>
          <w:p>
            <w:pPr>
              <w:pStyle w:val="Normal"/>
              <w:keepNext w:val="true"/>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内容</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目的</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证明已交付参考组合可从配置启动、执行完整预置路线至停止，不用其他组合短试代替</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车型及场景</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Car0 / ackermann_current</w:t>
            </w:r>
            <w:r>
              <w:rPr>
                <w:rFonts w:cs=""/>
                <w:b w:val="false"/>
                <w:i w:val="false"/>
                <w:kern w:val="0"/>
                <w:sz w:val="18"/>
                <w:szCs w:val="22"/>
                <w:lang w:val="en-US" w:eastAsia="en-US" w:bidi="ar-SA"/>
              </w:rPr>
              <w:t>，苹果园</w:t>
            </w:r>
            <w:r>
              <w:rPr>
                <w:rFonts w:cs=""/>
                <w:b w:val="false"/>
                <w:i w:val="false"/>
                <w:kern w:val="0"/>
                <w:sz w:val="18"/>
                <w:szCs w:val="22"/>
                <w:lang w:val="en-US" w:eastAsia="en-US" w:bidi="ar-SA"/>
              </w:rPr>
              <w:t>orchard</w:t>
            </w:r>
            <w:r>
              <w:rPr>
                <w:rFonts w:cs=""/>
                <w:b w:val="false"/>
                <w:i w:val="false"/>
                <w:kern w:val="0"/>
                <w:sz w:val="18"/>
                <w:szCs w:val="22"/>
                <w:lang w:val="en-US" w:eastAsia="en-US" w:bidi="ar-SA"/>
              </w:rPr>
              <w:t>；保持冻结交付几何和传感器</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算法</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STVL / off / FAST-LIVO2+RTK / Smac Hybrid-A* / MPPI</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路线</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config/orchard_waypoints_ackermann_smac.yaml</w:t>
            </w:r>
            <w:r>
              <w:rPr>
                <w:rFonts w:cs=""/>
                <w:b w:val="false"/>
                <w:i w:val="false"/>
                <w:kern w:val="0"/>
                <w:sz w:val="18"/>
                <w:szCs w:val="22"/>
                <w:lang w:val="en-US" w:eastAsia="en-US" w:bidi="ar-SA"/>
              </w:rPr>
              <w:t>冻结原</w:t>
            </w:r>
            <w:r>
              <w:rPr>
                <w:rFonts w:cs=""/>
                <w:b w:val="false"/>
                <w:i w:val="false"/>
                <w:kern w:val="0"/>
                <w:sz w:val="18"/>
                <w:szCs w:val="22"/>
                <w:lang w:val="en-US" w:eastAsia="en-US" w:bidi="ar-SA"/>
              </w:rPr>
              <w:t>23</w:t>
            </w:r>
            <w:r>
              <w:rPr>
                <w:rFonts w:cs=""/>
                <w:b w:val="false"/>
                <w:i w:val="false"/>
                <w:kern w:val="0"/>
                <w:sz w:val="18"/>
                <w:szCs w:val="22"/>
                <w:lang w:val="en-US" w:eastAsia="en-US" w:bidi="ar-SA"/>
              </w:rPr>
              <w:t>点，执行前记录文件</w:t>
            </w:r>
            <w:r>
              <w:rPr>
                <w:rFonts w:cs=""/>
                <w:b w:val="false"/>
                <w:i w:val="false"/>
                <w:kern w:val="0"/>
                <w:sz w:val="18"/>
                <w:szCs w:val="22"/>
                <w:lang w:val="en-US" w:eastAsia="en-US" w:bidi="ar-SA"/>
              </w:rPr>
              <w:t>SHA-256</w:t>
            </w:r>
          </w:p>
        </w:tc>
      </w:tr>
      <w:tr>
        <w:trPr>
          <w:cantSplit w:val="true"/>
        </w:trPr>
        <w:tc>
          <w:tcPr>
            <w:tcW w:w="198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关联</w:t>
            </w:r>
          </w:p>
        </w:tc>
        <w:tc>
          <w:tcPr>
            <w:tcW w:w="7313" w:type="dxa"/>
            <w:tcBorders/>
            <w:vAlign w:val="center"/>
          </w:tcPr>
          <w:p>
            <w:pPr>
              <w:pStyle w:val="Normal"/>
              <w:keepNext w:val="true"/>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R-SIM-001</w:t>
            </w:r>
            <w:r>
              <w:rPr>
                <w:rFonts w:cs=""/>
                <w:b w:val="false"/>
                <w:i w:val="false"/>
                <w:kern w:val="0"/>
                <w:sz w:val="18"/>
                <w:szCs w:val="22"/>
                <w:lang w:val="en-US" w:eastAsia="en-US" w:bidi="ar-SA"/>
              </w:rPr>
              <w:t>、</w:t>
            </w:r>
            <w:r>
              <w:rPr>
                <w:rFonts w:cs=""/>
                <w:b w:val="false"/>
                <w:i w:val="false"/>
                <w:kern w:val="0"/>
                <w:sz w:val="18"/>
                <w:szCs w:val="22"/>
                <w:lang w:val="en-US" w:eastAsia="en-US" w:bidi="ar-SA"/>
              </w:rPr>
              <w:t>003</w:t>
            </w:r>
            <w:r>
              <w:rPr>
                <w:rFonts w:cs=""/>
                <w:b w:val="false"/>
                <w:i w:val="false"/>
                <w:kern w:val="0"/>
                <w:sz w:val="18"/>
                <w:szCs w:val="22"/>
                <w:lang w:val="en-US" w:eastAsia="en-US" w:bidi="ar-SA"/>
              </w:rPr>
              <w:t>、</w:t>
            </w:r>
            <w:r>
              <w:rPr>
                <w:rFonts w:cs=""/>
                <w:b w:val="false"/>
                <w:i w:val="false"/>
                <w:kern w:val="0"/>
                <w:sz w:val="18"/>
                <w:szCs w:val="22"/>
                <w:lang w:val="en-US" w:eastAsia="en-US" w:bidi="ar-SA"/>
              </w:rPr>
              <w:t>004</w:t>
            </w:r>
            <w:r>
              <w:rPr>
                <w:rFonts w:cs=""/>
                <w:b w:val="false"/>
                <w:i w:val="false"/>
                <w:kern w:val="0"/>
                <w:sz w:val="18"/>
                <w:szCs w:val="22"/>
                <w:lang w:val="en-US" w:eastAsia="en-US" w:bidi="ar-SA"/>
              </w:rPr>
              <w:t>、</w:t>
            </w:r>
            <w:r>
              <w:rPr>
                <w:rFonts w:cs=""/>
                <w:b w:val="false"/>
                <w:i w:val="false"/>
                <w:kern w:val="0"/>
                <w:sz w:val="18"/>
                <w:szCs w:val="22"/>
                <w:lang w:val="en-US" w:eastAsia="en-US" w:bidi="ar-SA"/>
              </w:rPr>
              <w:t>006</w:t>
            </w:r>
            <w:r>
              <w:rPr>
                <w:rFonts w:cs=""/>
                <w:b w:val="false"/>
                <w:i w:val="false"/>
                <w:kern w:val="0"/>
                <w:sz w:val="18"/>
                <w:szCs w:val="22"/>
                <w:lang w:val="en-US" w:eastAsia="en-US" w:bidi="ar-SA"/>
              </w:rPr>
              <w:t>、</w:t>
            </w:r>
            <w:r>
              <w:rPr>
                <w:rFonts w:cs=""/>
                <w:b w:val="false"/>
                <w:i w:val="false"/>
                <w:kern w:val="0"/>
                <w:sz w:val="18"/>
                <w:szCs w:val="22"/>
                <w:lang w:val="en-US" w:eastAsia="en-US" w:bidi="ar-SA"/>
              </w:rPr>
              <w:t>007</w:t>
            </w:r>
            <w:r>
              <w:rPr>
                <w:rFonts w:cs=""/>
                <w:b w:val="false"/>
                <w:i w:val="false"/>
                <w:kern w:val="0"/>
                <w:sz w:val="18"/>
                <w:szCs w:val="22"/>
                <w:lang w:val="en-US" w:eastAsia="en-US" w:bidi="ar-SA"/>
              </w:rPr>
              <w:t>、</w:t>
            </w:r>
            <w:r>
              <w:rPr>
                <w:rFonts w:cs=""/>
                <w:b w:val="false"/>
                <w:i w:val="false"/>
                <w:kern w:val="0"/>
                <w:sz w:val="18"/>
                <w:szCs w:val="22"/>
                <w:lang w:val="en-US" w:eastAsia="en-US" w:bidi="ar-SA"/>
              </w:rPr>
              <w:t>008</w:t>
            </w:r>
            <w:r>
              <w:rPr>
                <w:rFonts w:cs=""/>
                <w:b w:val="false"/>
                <w:i w:val="false"/>
                <w:kern w:val="0"/>
                <w:sz w:val="18"/>
                <w:szCs w:val="22"/>
                <w:lang w:val="en-US" w:eastAsia="en-US" w:bidi="ar-SA"/>
              </w:rPr>
              <w:t>及</w:t>
            </w:r>
            <w:r>
              <w:rPr>
                <w:rFonts w:cs=""/>
                <w:b w:val="false"/>
                <w:i w:val="false"/>
                <w:kern w:val="0"/>
                <w:sz w:val="18"/>
                <w:szCs w:val="22"/>
                <w:lang w:val="en-US" w:eastAsia="en-US" w:bidi="ar-SA"/>
              </w:rPr>
              <w:t>R-INT-002</w:t>
            </w:r>
            <w:r>
              <w:rPr>
                <w:rFonts w:cs=""/>
                <w:b w:val="false"/>
                <w:i w:val="false"/>
                <w:kern w:val="0"/>
                <w:sz w:val="18"/>
                <w:szCs w:val="22"/>
                <w:lang w:val="en-US" w:eastAsia="en-US" w:bidi="ar-SA"/>
              </w:rPr>
              <w:t>的集成证据；不替代各接口负向用例</w:t>
            </w:r>
          </w:p>
        </w:tc>
      </w:tr>
      <w:tr>
        <w:trPr>
          <w:cantSplit w:val="true"/>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结果栏</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未执行，待实际</w:t>
            </w:r>
            <w:r>
              <w:rPr>
                <w:rFonts w:cs=""/>
                <w:b w:val="false"/>
                <w:i w:val="false"/>
                <w:kern w:val="0"/>
                <w:sz w:val="18"/>
                <w:szCs w:val="22"/>
                <w:lang w:val="en-US" w:eastAsia="en-US" w:bidi="ar-SA"/>
              </w:rPr>
              <w:t>Action</w:t>
            </w:r>
            <w:r>
              <w:rPr>
                <w:rFonts w:cs=""/>
                <w:b w:val="false"/>
                <w:i w:val="false"/>
                <w:kern w:val="0"/>
                <w:sz w:val="18"/>
                <w:szCs w:val="22"/>
                <w:lang w:val="en-US" w:eastAsia="en-US" w:bidi="ar-SA"/>
              </w:rPr>
              <w:t>终态和逐点证据</w:t>
            </w:r>
          </w:p>
        </w:tc>
      </w:tr>
    </w:tbl>
    <w:p>
      <w:pPr>
        <w:pStyle w:val="Normal"/>
        <w:spacing w:before="0" w:after="20"/>
        <w:rPr/>
      </w:pPr>
      <w:r>
        <w:rPr/>
      </w:r>
    </w:p>
    <w:p>
      <w:pPr>
        <w:pStyle w:val="Normal"/>
        <w:ind w:left="283" w:hanging="283"/>
        <w:rPr/>
      </w:pPr>
      <w:r>
        <w:rPr/>
        <w:t xml:space="preserve">1. </w:t>
      </w:r>
      <w:r>
        <w:rPr>
          <w:b w:val="false"/>
          <w:i w:val="false"/>
        </w:rPr>
        <w:t>固定当前版本、配置、路线文件及实际</w:t>
      </w:r>
      <w:r>
        <w:rPr>
          <w:b w:val="false"/>
          <w:i w:val="false"/>
        </w:rPr>
        <w:t>23</w:t>
      </w:r>
      <w:r>
        <w:rPr>
          <w:b w:val="false"/>
          <w:i w:val="false"/>
        </w:rPr>
        <w:t>个目标的有序列表。不得删点、重排、用回放轨迹冒充当前控制，或缩小车体碰撞轮廓以通过。</w:t>
      </w:r>
    </w:p>
    <w:p>
      <w:pPr>
        <w:pStyle w:val="Normal"/>
        <w:ind w:left="283" w:hanging="283"/>
        <w:rPr/>
      </w:pPr>
      <w:r>
        <w:rPr/>
        <w:t xml:space="preserve">2. </w:t>
      </w:r>
      <w:r>
        <w:rPr>
          <w:b w:val="false"/>
          <w:i w:val="false"/>
        </w:rPr>
        <w:t>按手册完成装配、选择默认组件并启动，核对时钟、地图、定位、</w:t>
      </w:r>
      <w:r>
        <w:rPr>
          <w:b w:val="false"/>
          <w:i w:val="false"/>
        </w:rPr>
        <w:t>Nav2</w:t>
      </w:r>
      <w:r>
        <w:rPr>
          <w:b w:val="false"/>
          <w:i w:val="false"/>
        </w:rPr>
        <w:t>生命周期和</w:t>
      </w:r>
      <w:r>
        <w:rPr>
          <w:b w:val="false"/>
          <w:i w:val="false"/>
        </w:rPr>
        <w:t>Action</w:t>
      </w:r>
      <w:r>
        <w:rPr>
          <w:b w:val="false"/>
          <w:i w:val="false"/>
        </w:rPr>
        <w:t>就绪；仅有</w:t>
      </w:r>
      <w:r>
        <w:rPr>
          <w:b w:val="false"/>
          <w:i w:val="false"/>
        </w:rPr>
        <w:t>running</w:t>
      </w:r>
      <w:r>
        <w:rPr>
          <w:b w:val="false"/>
          <w:i w:val="false"/>
        </w:rPr>
        <w:t>不能开始判定。</w:t>
      </w:r>
    </w:p>
    <w:p>
      <w:pPr>
        <w:pStyle w:val="Normal"/>
        <w:ind w:left="283" w:hanging="283"/>
        <w:rPr/>
      </w:pPr>
      <w:r>
        <w:rPr/>
        <w:t xml:space="preserve">3. </w:t>
      </w:r>
      <w:r>
        <w:rPr>
          <w:b w:val="false"/>
          <w:i w:val="false"/>
        </w:rPr>
        <w:t>显式使用预置路线入口或与冻结列表一致的连续目标提交，保存提交的目标序列、接受反馈、累计完成</w:t>
      </w:r>
      <w:r>
        <w:rPr>
          <w:b w:val="false"/>
          <w:i w:val="false"/>
        </w:rPr>
        <w:t>/</w:t>
      </w:r>
      <w:r>
        <w:rPr>
          <w:b w:val="false"/>
          <w:i w:val="false"/>
        </w:rPr>
        <w:t>剩余信息和原始终态。</w:t>
      </w:r>
    </w:p>
    <w:p>
      <w:pPr>
        <w:pStyle w:val="Normal"/>
        <w:ind w:left="283" w:hanging="283"/>
        <w:rPr/>
      </w:pPr>
      <w:r>
        <w:rPr/>
        <w:t xml:space="preserve">4. </w:t>
      </w:r>
      <w:r>
        <w:rPr>
          <w:b w:val="false"/>
          <w:i w:val="false"/>
        </w:rPr>
        <w:t>保存运行路径、控制输出与里程计，记录中止、取消、进度停止等异常。不得因为车辆曾移动或画面有绿线就判全程通过。</w:t>
      </w:r>
    </w:p>
    <w:p>
      <w:pPr>
        <w:pStyle w:val="Normal"/>
        <w:ind w:left="283" w:hanging="283"/>
        <w:rPr/>
      </w:pPr>
      <w:r>
        <w:rPr/>
        <w:t xml:space="preserve">5. </w:t>
      </w:r>
      <w:r>
        <w:rPr>
          <w:b w:val="false"/>
          <w:i w:val="false"/>
        </w:rPr>
        <w:t>成功须有全部</w:t>
      </w:r>
      <w:r>
        <w:rPr>
          <w:b w:val="false"/>
          <w:i w:val="false"/>
        </w:rPr>
        <w:t>23</w:t>
      </w:r>
      <w:r>
        <w:rPr>
          <w:b w:val="false"/>
          <w:i w:val="false"/>
        </w:rPr>
        <w:t>点按既定序列完成的证据，末点进入当前前后轴距一半的位置容差后停车，不再以最终朝向未对齐产生绕圈；路径显示按终态清理。</w:t>
      </w:r>
    </w:p>
    <w:p>
      <w:pPr>
        <w:pStyle w:val="Normal"/>
        <w:ind w:left="283" w:hanging="283"/>
        <w:rPr/>
      </w:pPr>
      <w:r>
        <w:rPr/>
        <w:t xml:space="preserve">6. </w:t>
      </w:r>
      <w:r>
        <w:rPr>
          <w:b w:val="false"/>
          <w:i w:val="false"/>
        </w:rPr>
        <w:t>停止受管仿真，确认</w:t>
      </w:r>
      <w:r>
        <w:rPr>
          <w:b w:val="false"/>
          <w:i w:val="false"/>
        </w:rPr>
        <w:t>stopped</w:t>
      </w:r>
      <w:r>
        <w:rPr>
          <w:b w:val="false"/>
          <w:i w:val="false"/>
        </w:rPr>
        <w:t>且无本会话活动进程。观察超时由测试方根据实际主机设定并记录，它不是新增速度</w:t>
      </w:r>
      <w:r>
        <w:rPr>
          <w:b w:val="false"/>
          <w:i w:val="false"/>
        </w:rPr>
        <w:t>/</w:t>
      </w:r>
      <w:r>
        <w:rPr>
          <w:b w:val="false"/>
          <w:i w:val="false"/>
        </w:rPr>
        <w:t>耗时验收指标。异常则保留全套日志，修复后重测完整用例。</w:t>
      </w:r>
    </w:p>
    <w:p>
      <w:pPr>
        <w:pStyle w:val="Heading2"/>
        <w:rPr/>
      </w:pPr>
      <w:bookmarkStart w:id="17" w:name="__RefHeading___Toc38673_2738592612"/>
      <w:bookmarkEnd w:id="17"/>
      <w:r>
        <w:rPr>
          <w:b w:val="false"/>
          <w:i w:val="false"/>
        </w:rPr>
        <w:t xml:space="preserve">6.5 </w:t>
      </w:r>
      <w:r>
        <w:rPr>
          <w:b w:val="false"/>
          <w:i w:val="false"/>
        </w:rPr>
        <w:t>代表性替换与场景验证原则</w:t>
      </w:r>
    </w:p>
    <w:p>
      <w:pPr>
        <w:pStyle w:val="Normal"/>
        <w:rPr/>
      </w:pPr>
      <w:r>
        <w:rPr>
          <w:b w:val="false"/>
          <w:i w:val="false"/>
        </w:rPr>
        <w:t>逐组选项检查按第</w:t>
      </w:r>
      <w:r>
        <w:rPr>
          <w:b w:val="false"/>
          <w:i w:val="false"/>
        </w:rPr>
        <w:t>6.3</w:t>
      </w:r>
      <w:r>
        <w:rPr>
          <w:b w:val="false"/>
          <w:i w:val="false"/>
        </w:rPr>
        <w:t>节执行，可固定其余组件逐一替换，不把菜单合法与全程通过混同。</w:t>
      </w:r>
      <w:r>
        <w:rPr>
          <w:b w:val="false"/>
          <w:i w:val="false"/>
        </w:rPr>
        <w:t>R-EXT-002</w:t>
      </w:r>
      <w:r>
        <w:rPr>
          <w:b w:val="false"/>
          <w:i w:val="false"/>
        </w:rPr>
        <w:t>要求四定位对应消息，</w:t>
      </w:r>
      <w:r>
        <w:rPr>
          <w:b w:val="false"/>
          <w:i w:val="false"/>
        </w:rPr>
        <w:t>R-INT-002</w:t>
      </w:r>
      <w:r>
        <w:rPr>
          <w:b w:val="false"/>
          <w:i w:val="false"/>
        </w:rPr>
        <w:t>要求控制插件等实际交接，</w:t>
      </w:r>
      <w:r>
        <w:rPr>
          <w:b w:val="false"/>
          <w:i w:val="false"/>
        </w:rPr>
        <w:t>R-SIM-005</w:t>
      </w:r>
      <w:r>
        <w:rPr>
          <w:b w:val="false"/>
          <w:i w:val="false"/>
        </w:rPr>
        <w:t>要求三类额外视觉输出，均须保留相应运行证据。</w:t>
      </w:r>
    </w:p>
    <w:p>
      <w:pPr>
        <w:pStyle w:val="Normal"/>
        <w:rPr/>
      </w:pPr>
      <w:r>
        <w:rPr>
          <w:b w:val="false"/>
          <w:i w:val="false"/>
        </w:rPr>
        <w:t>Car3</w:t>
      </w:r>
      <w:r>
        <w:rPr>
          <w:b w:val="false"/>
          <w:i w:val="false"/>
        </w:rPr>
        <w:t>采用差速运动模型；宽地头等场景按目录采用</w:t>
      </w:r>
      <w:r>
        <w:rPr>
          <w:b w:val="false"/>
          <w:i w:val="false"/>
        </w:rPr>
        <w:t>NavSat</w:t>
      </w:r>
      <w:r>
        <w:rPr>
          <w:b w:val="false"/>
          <w:i w:val="false"/>
        </w:rPr>
        <w:t>。用户扫描场景需先导入，再选中真实</w:t>
      </w:r>
      <w:r>
        <w:rPr>
          <w:b w:val="false"/>
          <w:i w:val="false"/>
        </w:rPr>
        <w:t>manifest</w:t>
      </w:r>
      <w:r>
        <w:rPr>
          <w:b w:val="false"/>
          <w:i w:val="false"/>
        </w:rPr>
        <w:t>启动；不得因当前未导入园区就用内置空场景替代验收。测试机构可在满足道路净空的前提下人工给单目标或连续目标，不据此增设“所有车型所有机具所有场景全程通过”的指标。</w:t>
      </w:r>
    </w:p>
    <w:p>
      <w:pPr>
        <w:pStyle w:val="Normal"/>
        <w:keepNext w:val="true"/>
        <w:jc w:val="center"/>
        <w:rPr/>
      </w:pPr>
      <w:r>
        <w:rPr/>
        <w:drawing>
          <wp:inline distT="0" distB="0" distL="0" distR="0">
            <wp:extent cx="5831840" cy="3644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31840" cy="3644900"/>
                    </a:xfrm>
                    <a:prstGeom prst="rect">
                      <a:avLst/>
                    </a:prstGeom>
                  </pic:spPr>
                </pic:pic>
              </a:graphicData>
            </a:graphic>
          </wp:inline>
        </w:drawing>
      </w:r>
    </w:p>
    <w:p>
      <w:pPr>
        <w:pStyle w:val="Caption1"/>
        <w:jc w:val="center"/>
        <w:rPr/>
      </w:pPr>
      <w:r>
        <w:rPr/>
        <w:t>图</w:t>
      </w:r>
      <w:r>
        <w:rPr/>
        <w:t xml:space="preserve">3  </w:t>
      </w:r>
      <w:r>
        <w:rPr/>
        <w:t>实际扫描导入入口：原始</w:t>
      </w:r>
      <w:r>
        <w:rPr/>
        <w:t>ZIP</w:t>
      </w:r>
      <w:r>
        <w:rPr/>
        <w:t>和名称由操作者选择</w:t>
      </w:r>
    </w:p>
    <w:p>
      <w:pPr>
        <w:pStyle w:val="Normal"/>
        <w:keepNext w:val="true"/>
        <w:jc w:val="center"/>
        <w:rPr/>
      </w:pPr>
      <w:r>
        <w:rPr/>
        <w:drawing>
          <wp:inline distT="0" distB="0" distL="0" distR="0">
            <wp:extent cx="5831840" cy="3644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31840" cy="3644900"/>
                    </a:xfrm>
                    <a:prstGeom prst="rect">
                      <a:avLst/>
                    </a:prstGeom>
                  </pic:spPr>
                </pic:pic>
              </a:graphicData>
            </a:graphic>
          </wp:inline>
        </w:drawing>
      </w:r>
    </w:p>
    <w:p>
      <w:pPr>
        <w:pStyle w:val="Caption1"/>
        <w:jc w:val="center"/>
        <w:rPr/>
      </w:pPr>
      <w:r>
        <w:rPr/>
        <w:t>图</w:t>
      </w:r>
      <w:r>
        <w:rPr/>
        <w:t xml:space="preserve">4  </w:t>
      </w:r>
      <w:r>
        <w:rPr/>
        <w:t>实际装备安装页：安装状态与模型相互核对</w:t>
      </w:r>
    </w:p>
    <w:p>
      <w:pPr>
        <w:pStyle w:val="Normal"/>
        <w:keepNext w:val="true"/>
        <w:jc w:val="center"/>
        <w:rPr/>
      </w:pPr>
      <w:r>
        <w:rPr/>
        <w:drawing>
          <wp:inline distT="0" distB="0" distL="0" distR="0">
            <wp:extent cx="5831840" cy="3644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31840" cy="3644900"/>
                    </a:xfrm>
                    <a:prstGeom prst="rect">
                      <a:avLst/>
                    </a:prstGeom>
                  </pic:spPr>
                </pic:pic>
              </a:graphicData>
            </a:graphic>
          </wp:inline>
        </w:drawing>
      </w:r>
    </w:p>
    <w:p>
      <w:pPr>
        <w:pStyle w:val="Caption1"/>
        <w:jc w:val="center"/>
        <w:rPr/>
      </w:pPr>
      <w:r>
        <w:rPr/>
        <w:t>图</w:t>
      </w:r>
      <w:r>
        <w:rPr/>
        <w:t xml:space="preserve">5  </w:t>
      </w:r>
      <w:r>
        <w:rPr/>
        <w:t>实际</w:t>
      </w:r>
      <w:r>
        <w:rPr/>
        <w:t>Gazebo</w:t>
      </w:r>
      <w:r>
        <w:rPr/>
        <w:t>：同版本</w:t>
      </w:r>
      <w:r>
        <w:rPr/>
        <w:t>Car0</w:t>
      </w:r>
      <w:r>
        <w:rPr/>
        <w:t>苹果园仿真，不代表已完成全程测试</w:t>
      </w:r>
    </w:p>
    <w:p>
      <w:pPr>
        <w:pStyle w:val="Normal"/>
        <w:keepNext w:val="true"/>
        <w:jc w:val="center"/>
        <w:rPr/>
      </w:pPr>
      <w:r>
        <w:rPr/>
        <w:drawing>
          <wp:inline distT="0" distB="0" distL="0" distR="0">
            <wp:extent cx="5831840" cy="3644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31840" cy="3644900"/>
                    </a:xfrm>
                    <a:prstGeom prst="rect">
                      <a:avLst/>
                    </a:prstGeom>
                  </pic:spPr>
                </pic:pic>
              </a:graphicData>
            </a:graphic>
          </wp:inline>
        </w:drawing>
      </w:r>
    </w:p>
    <w:p>
      <w:pPr>
        <w:pStyle w:val="Caption1"/>
        <w:jc w:val="center"/>
        <w:rPr/>
      </w:pPr>
      <w:r>
        <w:rPr/>
        <w:t>图</w:t>
      </w:r>
      <w:r>
        <w:rPr/>
        <w:t xml:space="preserve">6  </w:t>
      </w:r>
      <w:r>
        <w:rPr/>
        <w:t>实际</w:t>
      </w:r>
      <w:r>
        <w:rPr/>
        <w:t>RViz</w:t>
      </w:r>
      <w:r>
        <w:rPr/>
        <w:t>：地图、车辆、相机与</w:t>
      </w:r>
      <w:r>
        <w:rPr/>
        <w:t>Navigation 2</w:t>
      </w:r>
      <w:r>
        <w:rPr/>
        <w:t>面板</w:t>
      </w:r>
      <w:r>
        <w:br w:type="page"/>
      </w:r>
    </w:p>
    <w:p>
      <w:pPr>
        <w:pStyle w:val="Heading1"/>
        <w:rPr/>
      </w:pPr>
      <w:bookmarkStart w:id="18" w:name="__RefHeading___Toc38675_2738592612"/>
      <w:bookmarkEnd w:id="18"/>
      <w:r>
        <w:rPr>
          <w:b w:val="false"/>
          <w:i w:val="false"/>
        </w:rPr>
        <w:t xml:space="preserve">7 </w:t>
      </w:r>
      <w:r>
        <w:rPr>
          <w:b w:val="false"/>
          <w:i w:val="false"/>
        </w:rPr>
        <w:t>测评度量数据及采集要求</w:t>
      </w:r>
    </w:p>
    <w:p>
      <w:pPr>
        <w:pStyle w:val="Heading2"/>
        <w:rPr/>
      </w:pPr>
      <w:bookmarkStart w:id="19" w:name="__RefHeading___Toc38677_2738592612"/>
      <w:bookmarkEnd w:id="19"/>
      <w:r>
        <w:rPr>
          <w:b w:val="false"/>
          <w:i w:val="false"/>
        </w:rPr>
        <w:t xml:space="preserve">7.1 </w:t>
      </w:r>
      <w:r>
        <w:rPr>
          <w:b w:val="false"/>
          <w:i w:val="false"/>
        </w:rPr>
        <w:t>最小证据集</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trPr>
        <w:tc>
          <w:tcPr>
            <w:tcW w:w="1983"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类别</w:t>
            </w:r>
          </w:p>
        </w:tc>
        <w:tc>
          <w:tcPr>
            <w:tcW w:w="7313"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至少保存</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版本环境</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Git</w:t>
            </w:r>
            <w:r>
              <w:rPr>
                <w:rFonts w:cs=""/>
                <w:b w:val="false"/>
                <w:i w:val="false"/>
                <w:kern w:val="0"/>
                <w:sz w:val="18"/>
                <w:szCs w:val="22"/>
                <w:lang w:val="en-US" w:eastAsia="en-US" w:bidi="ar-SA"/>
              </w:rPr>
              <w:t>提交、</w:t>
            </w:r>
            <w:r>
              <w:rPr>
                <w:rFonts w:cs=""/>
                <w:b w:val="false"/>
                <w:i w:val="false"/>
                <w:kern w:val="0"/>
                <w:sz w:val="18"/>
                <w:szCs w:val="22"/>
                <w:lang w:val="en-US" w:eastAsia="en-US" w:bidi="ar-SA"/>
              </w:rPr>
              <w:t>build-info</w:t>
            </w:r>
            <w:r>
              <w:rPr>
                <w:rFonts w:cs=""/>
                <w:b w:val="false"/>
                <w:i w:val="false"/>
                <w:kern w:val="0"/>
                <w:sz w:val="18"/>
                <w:szCs w:val="22"/>
                <w:lang w:val="en-US" w:eastAsia="en-US" w:bidi="ar-SA"/>
              </w:rPr>
              <w:t>、环境</w:t>
            </w:r>
            <w:r>
              <w:rPr>
                <w:rFonts w:cs=""/>
                <w:b w:val="false"/>
                <w:i w:val="false"/>
                <w:kern w:val="0"/>
                <w:sz w:val="18"/>
                <w:szCs w:val="22"/>
                <w:lang w:val="en-US" w:eastAsia="en-US" w:bidi="ar-SA"/>
              </w:rPr>
              <w:t>JSON</w:t>
            </w:r>
            <w:r>
              <w:rPr>
                <w:rFonts w:cs=""/>
                <w:b w:val="false"/>
                <w:i w:val="false"/>
                <w:kern w:val="0"/>
                <w:sz w:val="18"/>
                <w:szCs w:val="22"/>
                <w:lang w:val="en-US" w:eastAsia="en-US" w:bidi="ar-SA"/>
              </w:rPr>
              <w:t>、资源摘要、系统与</w:t>
            </w:r>
            <w:r>
              <w:rPr>
                <w:rFonts w:cs=""/>
                <w:b w:val="false"/>
                <w:i w:val="false"/>
                <w:kern w:val="0"/>
                <w:sz w:val="18"/>
                <w:szCs w:val="22"/>
                <w:lang w:val="en-US" w:eastAsia="en-US" w:bidi="ar-SA"/>
              </w:rPr>
              <w:t>GL</w:t>
            </w:r>
            <w:r>
              <w:rPr>
                <w:rFonts w:cs=""/>
                <w:b w:val="false"/>
                <w:i w:val="false"/>
                <w:kern w:val="0"/>
                <w:sz w:val="18"/>
                <w:szCs w:val="22"/>
                <w:lang w:val="en-US" w:eastAsia="en-US" w:bidi="ar-SA"/>
              </w:rPr>
              <w:t>信息</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界面</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前置页面、操作后状态、错误</w:t>
            </w:r>
            <w:r>
              <w:rPr>
                <w:rFonts w:cs=""/>
                <w:b w:val="false"/>
                <w:i w:val="false"/>
                <w:kern w:val="0"/>
                <w:sz w:val="18"/>
                <w:szCs w:val="22"/>
                <w:lang w:val="en-US" w:eastAsia="en-US" w:bidi="ar-SA"/>
              </w:rPr>
              <w:t>/</w:t>
            </w:r>
            <w:r>
              <w:rPr>
                <w:rFonts w:cs=""/>
                <w:b w:val="false"/>
                <w:i w:val="false"/>
                <w:kern w:val="0"/>
                <w:sz w:val="18"/>
                <w:szCs w:val="22"/>
                <w:lang w:val="en-US" w:eastAsia="en-US" w:bidi="ar-SA"/>
              </w:rPr>
              <w:t>恢复截图；文件名关联子检查点</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命令行</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完整脱敏命令、输入</w:t>
            </w:r>
            <w:r>
              <w:rPr>
                <w:rFonts w:cs=""/>
                <w:b w:val="false"/>
                <w:i w:val="false"/>
                <w:kern w:val="0"/>
                <w:sz w:val="18"/>
                <w:szCs w:val="22"/>
                <w:lang w:val="en-US" w:eastAsia="en-US" w:bidi="ar-SA"/>
              </w:rPr>
              <w:t>SHA</w:t>
            </w:r>
            <w:r>
              <w:rPr>
                <w:rFonts w:cs=""/>
                <w:b w:val="false"/>
                <w:i w:val="false"/>
                <w:kern w:val="0"/>
                <w:sz w:val="18"/>
                <w:szCs w:val="22"/>
                <w:lang w:val="en-US" w:eastAsia="en-US" w:bidi="ar-SA"/>
              </w:rPr>
              <w:t>、</w:t>
            </w:r>
            <w:r>
              <w:rPr>
                <w:rFonts w:cs=""/>
                <w:b w:val="false"/>
                <w:i w:val="false"/>
                <w:kern w:val="0"/>
                <w:sz w:val="18"/>
                <w:szCs w:val="22"/>
                <w:lang w:val="en-US" w:eastAsia="en-US" w:bidi="ar-SA"/>
              </w:rPr>
              <w:t>stdout</w:t>
            </w:r>
            <w:r>
              <w:rPr>
                <w:rFonts w:cs=""/>
                <w:b w:val="false"/>
                <w:i w:val="false"/>
                <w:kern w:val="0"/>
                <w:sz w:val="18"/>
                <w:szCs w:val="22"/>
                <w:lang w:val="en-US" w:eastAsia="en-US" w:bidi="ar-SA"/>
              </w:rPr>
              <w:t>、</w:t>
            </w:r>
            <w:r>
              <w:rPr>
                <w:rFonts w:cs=""/>
                <w:b w:val="false"/>
                <w:i w:val="false"/>
                <w:kern w:val="0"/>
                <w:sz w:val="18"/>
                <w:szCs w:val="22"/>
                <w:lang w:val="en-US" w:eastAsia="en-US" w:bidi="ar-SA"/>
              </w:rPr>
              <w:t>stderr</w:t>
            </w:r>
            <w:r>
              <w:rPr>
                <w:rFonts w:cs=""/>
                <w:b w:val="false"/>
                <w:i w:val="false"/>
                <w:kern w:val="0"/>
                <w:sz w:val="18"/>
                <w:szCs w:val="22"/>
                <w:lang w:val="en-US" w:eastAsia="en-US" w:bidi="ar-SA"/>
              </w:rPr>
              <w:t>、真实退出码</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生成文件</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原始</w:t>
            </w:r>
            <w:r>
              <w:rPr>
                <w:rFonts w:cs=""/>
                <w:b w:val="false"/>
                <w:i w:val="false"/>
                <w:kern w:val="0"/>
                <w:sz w:val="18"/>
                <w:szCs w:val="22"/>
                <w:lang w:val="en-US" w:eastAsia="en-US" w:bidi="ar-SA"/>
              </w:rPr>
              <w:t>JSON</w:t>
            </w:r>
            <w:r>
              <w:rPr>
                <w:rFonts w:cs=""/>
                <w:b w:val="false"/>
                <w:i w:val="false"/>
                <w:kern w:val="0"/>
                <w:sz w:val="18"/>
                <w:szCs w:val="22"/>
                <w:lang w:val="en-US" w:eastAsia="en-US" w:bidi="ar-SA"/>
              </w:rPr>
              <w:t>、</w:t>
            </w:r>
            <w:r>
              <w:rPr>
                <w:rFonts w:cs=""/>
                <w:b w:val="false"/>
                <w:i w:val="false"/>
                <w:kern w:val="0"/>
                <w:sz w:val="18"/>
                <w:szCs w:val="22"/>
                <w:lang w:val="en-US" w:eastAsia="en-US" w:bidi="ar-SA"/>
              </w:rPr>
              <w:t>YAML</w:t>
            </w:r>
            <w:r>
              <w:rPr>
                <w:rFonts w:cs=""/>
                <w:b w:val="false"/>
                <w:i w:val="false"/>
                <w:kern w:val="0"/>
                <w:sz w:val="18"/>
                <w:szCs w:val="22"/>
                <w:lang w:val="en-US" w:eastAsia="en-US" w:bidi="ar-SA"/>
              </w:rPr>
              <w:t>、</w:t>
            </w:r>
            <w:r>
              <w:rPr>
                <w:rFonts w:cs=""/>
                <w:b w:val="false"/>
                <w:i w:val="false"/>
                <w:kern w:val="0"/>
                <w:sz w:val="18"/>
                <w:szCs w:val="22"/>
                <w:lang w:val="en-US" w:eastAsia="en-US" w:bidi="ar-SA"/>
              </w:rPr>
              <w:t>URDF/SDF</w:t>
            </w:r>
            <w:r>
              <w:rPr>
                <w:rFonts w:cs=""/>
                <w:b w:val="false"/>
                <w:i w:val="false"/>
                <w:kern w:val="0"/>
                <w:sz w:val="18"/>
                <w:szCs w:val="22"/>
                <w:lang w:val="en-US" w:eastAsia="en-US" w:bidi="ar-SA"/>
              </w:rPr>
              <w:t>、</w:t>
            </w:r>
            <w:r>
              <w:rPr>
                <w:rFonts w:cs=""/>
                <w:b w:val="false"/>
                <w:i w:val="false"/>
                <w:kern w:val="0"/>
                <w:sz w:val="18"/>
                <w:szCs w:val="22"/>
                <w:lang w:val="en-US" w:eastAsia="en-US" w:bidi="ar-SA"/>
              </w:rPr>
              <w:t>OBJ/MTL</w:t>
            </w:r>
            <w:r>
              <w:rPr>
                <w:rFonts w:cs=""/>
                <w:b w:val="false"/>
                <w:i w:val="false"/>
                <w:kern w:val="0"/>
                <w:sz w:val="18"/>
                <w:szCs w:val="22"/>
                <w:lang w:val="en-US" w:eastAsia="en-US" w:bidi="ar-SA"/>
              </w:rPr>
              <w:t>、</w:t>
            </w:r>
            <w:r>
              <w:rPr>
                <w:rFonts w:cs=""/>
                <w:b w:val="false"/>
                <w:i w:val="false"/>
                <w:kern w:val="0"/>
                <w:sz w:val="18"/>
                <w:szCs w:val="22"/>
                <w:lang w:val="en-US" w:eastAsia="en-US" w:bidi="ar-SA"/>
              </w:rPr>
              <w:t>manifest</w:t>
            </w:r>
            <w:r>
              <w:rPr>
                <w:rFonts w:cs=""/>
                <w:b w:val="false"/>
                <w:i w:val="false"/>
                <w:kern w:val="0"/>
                <w:sz w:val="18"/>
                <w:szCs w:val="22"/>
                <w:lang w:val="en-US" w:eastAsia="en-US" w:bidi="ar-SA"/>
              </w:rPr>
              <w:t>及摘要复核记录</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场景</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原</w:t>
            </w:r>
            <w:r>
              <w:rPr>
                <w:rFonts w:cs=""/>
                <w:b w:val="false"/>
                <w:i w:val="false"/>
                <w:kern w:val="0"/>
                <w:sz w:val="18"/>
                <w:szCs w:val="22"/>
                <w:lang w:val="en-US" w:eastAsia="en-US" w:bidi="ar-SA"/>
              </w:rPr>
              <w:t>ZIP</w:t>
            </w:r>
            <w:r>
              <w:rPr>
                <w:rFonts w:cs=""/>
                <w:b w:val="false"/>
                <w:i w:val="false"/>
                <w:kern w:val="0"/>
                <w:sz w:val="18"/>
                <w:szCs w:val="22"/>
                <w:lang w:val="en-US" w:eastAsia="en-US" w:bidi="ar-SA"/>
              </w:rPr>
              <w:t>摘要、导入名称、</w:t>
            </w:r>
            <w:r>
              <w:rPr>
                <w:rFonts w:cs=""/>
                <w:b w:val="false"/>
                <w:i w:val="false"/>
                <w:kern w:val="0"/>
                <w:sz w:val="18"/>
                <w:szCs w:val="22"/>
                <w:lang w:val="en-US" w:eastAsia="en-US" w:bidi="ar-SA"/>
              </w:rPr>
              <w:t>manifest</w:t>
            </w:r>
            <w:r>
              <w:rPr>
                <w:rFonts w:cs=""/>
                <w:b w:val="false"/>
                <w:i w:val="false"/>
                <w:kern w:val="0"/>
                <w:sz w:val="18"/>
                <w:szCs w:val="22"/>
                <w:lang w:val="en-US" w:eastAsia="en-US" w:bidi="ar-SA"/>
              </w:rPr>
              <w:t>、同源引用关系、删除前后目录</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仿真</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本轮</w:t>
            </w:r>
            <w:r>
              <w:rPr>
                <w:rFonts w:cs=""/>
                <w:b w:val="false"/>
                <w:i w:val="false"/>
                <w:kern w:val="0"/>
                <w:sz w:val="18"/>
                <w:szCs w:val="22"/>
                <w:lang w:val="en-US" w:eastAsia="en-US" w:bidi="ar-SA"/>
              </w:rPr>
              <w:t>pid/sid</w:t>
            </w:r>
            <w:r>
              <w:rPr>
                <w:rFonts w:cs=""/>
                <w:b w:val="false"/>
                <w:i w:val="false"/>
                <w:kern w:val="0"/>
                <w:sz w:val="18"/>
                <w:szCs w:val="22"/>
                <w:lang w:val="en-US" w:eastAsia="en-US" w:bidi="ar-SA"/>
              </w:rPr>
              <w:t>、</w:t>
            </w:r>
            <w:r>
              <w:rPr>
                <w:rFonts w:cs=""/>
                <w:b w:val="false"/>
                <w:i w:val="false"/>
                <w:kern w:val="0"/>
                <w:sz w:val="18"/>
                <w:szCs w:val="22"/>
                <w:lang w:val="en-US" w:eastAsia="en-US" w:bidi="ar-SA"/>
              </w:rPr>
              <w:t>status</w:t>
            </w:r>
            <w:r>
              <w:rPr>
                <w:rFonts w:cs=""/>
                <w:b w:val="false"/>
                <w:i w:val="false"/>
                <w:kern w:val="0"/>
                <w:sz w:val="18"/>
                <w:szCs w:val="22"/>
                <w:lang w:val="en-US" w:eastAsia="en-US" w:bidi="ar-SA"/>
              </w:rPr>
              <w:t>、</w:t>
            </w:r>
            <w:r>
              <w:rPr>
                <w:rFonts w:cs=""/>
                <w:b w:val="false"/>
                <w:i w:val="false"/>
                <w:kern w:val="0"/>
                <w:sz w:val="18"/>
                <w:szCs w:val="22"/>
                <w:lang w:val="en-US" w:eastAsia="en-US" w:bidi="ar-SA"/>
              </w:rPr>
              <w:t>latest.log</w:t>
            </w:r>
            <w:r>
              <w:rPr>
                <w:rFonts w:cs=""/>
                <w:b w:val="false"/>
                <w:i w:val="false"/>
                <w:kern w:val="0"/>
                <w:sz w:val="18"/>
                <w:szCs w:val="22"/>
                <w:lang w:val="en-US" w:eastAsia="en-US" w:bidi="ar-SA"/>
              </w:rPr>
              <w:t>、</w:t>
            </w:r>
            <w:r>
              <w:rPr>
                <w:rFonts w:cs=""/>
                <w:b w:val="false"/>
                <w:i w:val="false"/>
                <w:kern w:val="0"/>
                <w:sz w:val="18"/>
                <w:szCs w:val="22"/>
                <w:lang w:val="en-US" w:eastAsia="en-US" w:bidi="ar-SA"/>
              </w:rPr>
              <w:t>clock</w:t>
            </w:r>
            <w:r>
              <w:rPr>
                <w:rFonts w:cs=""/>
                <w:b w:val="false"/>
                <w:i w:val="false"/>
                <w:kern w:val="0"/>
                <w:sz w:val="18"/>
                <w:szCs w:val="22"/>
                <w:lang w:val="en-US" w:eastAsia="en-US" w:bidi="ar-SA"/>
              </w:rPr>
              <w:t>、定位与传感器实际消息</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导航</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提交目标、</w:t>
            </w:r>
            <w:r>
              <w:rPr>
                <w:rFonts w:cs=""/>
                <w:b w:val="false"/>
                <w:i w:val="false"/>
                <w:kern w:val="0"/>
                <w:sz w:val="18"/>
                <w:szCs w:val="22"/>
                <w:lang w:val="en-US" w:eastAsia="en-US" w:bidi="ar-SA"/>
              </w:rPr>
              <w:t>Action</w:t>
            </w:r>
            <w:r>
              <w:rPr>
                <w:rFonts w:cs=""/>
                <w:b w:val="false"/>
                <w:i w:val="false"/>
                <w:kern w:val="0"/>
                <w:sz w:val="18"/>
                <w:szCs w:val="22"/>
                <w:lang w:val="en-US" w:eastAsia="en-US" w:bidi="ar-SA"/>
              </w:rPr>
              <w:t>接受</w:t>
            </w:r>
            <w:r>
              <w:rPr>
                <w:rFonts w:cs=""/>
                <w:b w:val="false"/>
                <w:i w:val="false"/>
                <w:kern w:val="0"/>
                <w:sz w:val="18"/>
                <w:szCs w:val="22"/>
                <w:lang w:val="en-US" w:eastAsia="en-US" w:bidi="ar-SA"/>
              </w:rPr>
              <w:t>/</w:t>
            </w:r>
            <w:r>
              <w:rPr>
                <w:rFonts w:cs=""/>
                <w:b w:val="false"/>
                <w:i w:val="false"/>
                <w:kern w:val="0"/>
                <w:sz w:val="18"/>
                <w:szCs w:val="22"/>
                <w:lang w:val="en-US" w:eastAsia="en-US" w:bidi="ar-SA"/>
              </w:rPr>
              <w:t>反馈</w:t>
            </w:r>
            <w:r>
              <w:rPr>
                <w:rFonts w:cs=""/>
                <w:b w:val="false"/>
                <w:i w:val="false"/>
                <w:kern w:val="0"/>
                <w:sz w:val="18"/>
                <w:szCs w:val="22"/>
                <w:lang w:val="en-US" w:eastAsia="en-US" w:bidi="ar-SA"/>
              </w:rPr>
              <w:t>/</w:t>
            </w:r>
            <w:r>
              <w:rPr>
                <w:rFonts w:cs=""/>
                <w:b w:val="false"/>
                <w:i w:val="false"/>
                <w:kern w:val="0"/>
                <w:sz w:val="18"/>
                <w:szCs w:val="22"/>
                <w:lang w:val="en-US" w:eastAsia="en-US" w:bidi="ar-SA"/>
              </w:rPr>
              <w:t>终态、路径与停止后进程状态</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AI</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脱敏请求</w:t>
            </w:r>
            <w:r>
              <w:rPr>
                <w:rFonts w:cs=""/>
                <w:b w:val="false"/>
                <w:i w:val="false"/>
                <w:kern w:val="0"/>
                <w:sz w:val="18"/>
                <w:szCs w:val="22"/>
                <w:lang w:val="en-US" w:eastAsia="en-US" w:bidi="ar-SA"/>
              </w:rPr>
              <w:t>/</w:t>
            </w:r>
            <w:r>
              <w:rPr>
                <w:rFonts w:cs=""/>
                <w:b w:val="false"/>
                <w:i w:val="false"/>
                <w:kern w:val="0"/>
                <w:sz w:val="18"/>
                <w:szCs w:val="22"/>
                <w:lang w:val="en-US" w:eastAsia="en-US" w:bidi="ar-SA"/>
              </w:rPr>
              <w:t>响应、错误原因、纠正轮数和采用前后状态；不含</w:t>
            </w:r>
            <w:r>
              <w:rPr>
                <w:rFonts w:cs=""/>
                <w:b w:val="false"/>
                <w:i w:val="false"/>
                <w:kern w:val="0"/>
                <w:sz w:val="18"/>
                <w:szCs w:val="22"/>
                <w:lang w:val="en-US" w:eastAsia="en-US" w:bidi="ar-SA"/>
              </w:rPr>
              <w:t>Key</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部署导出</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离线包、清单、文件大小</w:t>
            </w:r>
            <w:r>
              <w:rPr>
                <w:rFonts w:cs=""/>
                <w:b w:val="false"/>
                <w:i w:val="false"/>
                <w:kern w:val="0"/>
                <w:sz w:val="18"/>
                <w:szCs w:val="22"/>
                <w:lang w:val="en-US" w:eastAsia="en-US" w:bidi="ar-SA"/>
              </w:rPr>
              <w:t>/</w:t>
            </w:r>
            <w:r>
              <w:rPr>
                <w:rFonts w:cs=""/>
                <w:b w:val="false"/>
                <w:i w:val="false"/>
                <w:kern w:val="0"/>
                <w:sz w:val="18"/>
                <w:szCs w:val="22"/>
                <w:lang w:val="en-US" w:eastAsia="en-US" w:bidi="ar-SA"/>
              </w:rPr>
              <w:t>摘要、未标定与未烧录标记</w:t>
            </w:r>
          </w:p>
        </w:tc>
      </w:tr>
    </w:tbl>
    <w:p>
      <w:pPr>
        <w:pStyle w:val="Normal"/>
        <w:spacing w:before="0" w:after="20"/>
        <w:rPr/>
      </w:pPr>
      <w:r>
        <w:rPr/>
      </w:r>
    </w:p>
    <w:p>
      <w:pPr>
        <w:pStyle w:val="Heading2"/>
        <w:rPr/>
      </w:pPr>
      <w:bookmarkStart w:id="20" w:name="__RefHeading___Toc38679_2738592612"/>
      <w:bookmarkEnd w:id="20"/>
      <w:r>
        <w:rPr>
          <w:b w:val="false"/>
          <w:i w:val="false"/>
        </w:rPr>
        <w:t xml:space="preserve">7.2 </w:t>
      </w:r>
      <w:r>
        <w:rPr>
          <w:b w:val="false"/>
          <w:i w:val="false"/>
        </w:rPr>
        <w:t>结果记录模板</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3"/>
        <w:gridCol w:w="7313"/>
      </w:tblGrid>
      <w:tr>
        <w:trPr>
          <w:tblHeader w:val="true"/>
        </w:trPr>
        <w:tc>
          <w:tcPr>
            <w:tcW w:w="1983"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字段</w:t>
            </w:r>
          </w:p>
        </w:tc>
        <w:tc>
          <w:tcPr>
            <w:tcW w:w="7313"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填写内容</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用例</w:t>
            </w:r>
            <w:r>
              <w:rPr>
                <w:rFonts w:cs=""/>
                <w:b w:val="false"/>
                <w:i w:val="false"/>
                <w:kern w:val="0"/>
                <w:sz w:val="18"/>
                <w:szCs w:val="22"/>
                <w:lang w:val="en-US" w:eastAsia="en-US" w:bidi="ar-SA"/>
              </w:rPr>
              <w:t>/</w:t>
            </w:r>
            <w:r>
              <w:rPr>
                <w:rFonts w:cs=""/>
                <w:b w:val="false"/>
                <w:i w:val="false"/>
                <w:kern w:val="0"/>
                <w:sz w:val="18"/>
                <w:szCs w:val="22"/>
                <w:lang w:val="en-US" w:eastAsia="en-US" w:bidi="ar-SA"/>
              </w:rPr>
              <w:t>子项</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如</w:t>
            </w:r>
            <w:r>
              <w:rPr>
                <w:rFonts w:cs=""/>
                <w:b w:val="false"/>
                <w:i w:val="false"/>
                <w:kern w:val="0"/>
                <w:sz w:val="18"/>
                <w:szCs w:val="22"/>
                <w:lang w:val="en-US" w:eastAsia="en-US" w:bidi="ar-SA"/>
              </w:rPr>
              <w:t>TC-SIM-007-c / R-SIM-007 c)</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前置、版本与样本</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本次实际采用值，引用冻结清单</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实际操作与结果</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按发生顺序记载，不抄写预期作为实际结果</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证据</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原图、日志、消息、产物、摘要相对路径</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判定</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未执行</w:t>
            </w:r>
            <w:r>
              <w:rPr>
                <w:rFonts w:cs=""/>
                <w:b w:val="false"/>
                <w:i w:val="false"/>
                <w:kern w:val="0"/>
                <w:sz w:val="18"/>
                <w:szCs w:val="22"/>
                <w:lang w:val="en-US" w:eastAsia="en-US" w:bidi="ar-SA"/>
              </w:rPr>
              <w:t>/</w:t>
            </w:r>
            <w:r>
              <w:rPr>
                <w:rFonts w:cs=""/>
                <w:b w:val="false"/>
                <w:i w:val="false"/>
                <w:kern w:val="0"/>
                <w:sz w:val="18"/>
                <w:szCs w:val="22"/>
                <w:lang w:val="en-US" w:eastAsia="en-US" w:bidi="ar-SA"/>
              </w:rPr>
              <w:t>通过</w:t>
            </w:r>
            <w:r>
              <w:rPr>
                <w:rFonts w:cs=""/>
                <w:b w:val="false"/>
                <w:i w:val="false"/>
                <w:kern w:val="0"/>
                <w:sz w:val="18"/>
                <w:szCs w:val="22"/>
                <w:lang w:val="en-US" w:eastAsia="en-US" w:bidi="ar-SA"/>
              </w:rPr>
              <w:t>/</w:t>
            </w:r>
            <w:r>
              <w:rPr>
                <w:rFonts w:cs=""/>
                <w:b w:val="false"/>
                <w:i w:val="false"/>
                <w:kern w:val="0"/>
                <w:sz w:val="18"/>
                <w:szCs w:val="22"/>
                <w:lang w:val="en-US" w:eastAsia="en-US" w:bidi="ar-SA"/>
              </w:rPr>
              <w:t>不通过</w:t>
            </w:r>
            <w:r>
              <w:rPr>
                <w:rFonts w:cs=""/>
                <w:b w:val="false"/>
                <w:i w:val="false"/>
                <w:kern w:val="0"/>
                <w:sz w:val="18"/>
                <w:szCs w:val="22"/>
                <w:lang w:val="en-US" w:eastAsia="en-US" w:bidi="ar-SA"/>
              </w:rPr>
              <w:t>/</w:t>
            </w:r>
            <w:r>
              <w:rPr>
                <w:rFonts w:cs=""/>
                <w:b w:val="false"/>
                <w:i w:val="false"/>
                <w:kern w:val="0"/>
                <w:sz w:val="18"/>
                <w:szCs w:val="22"/>
                <w:lang w:val="en-US" w:eastAsia="en-US" w:bidi="ar-SA"/>
              </w:rPr>
              <w:t>阻塞</w:t>
            </w:r>
            <w:r>
              <w:rPr>
                <w:rFonts w:cs=""/>
                <w:b w:val="false"/>
                <w:i w:val="false"/>
                <w:kern w:val="0"/>
                <w:sz w:val="18"/>
                <w:szCs w:val="22"/>
                <w:lang w:val="en-US" w:eastAsia="en-US" w:bidi="ar-SA"/>
              </w:rPr>
              <w:t>/</w:t>
            </w:r>
            <w:r>
              <w:rPr>
                <w:rFonts w:cs=""/>
                <w:b w:val="false"/>
                <w:i w:val="false"/>
                <w:kern w:val="0"/>
                <w:sz w:val="18"/>
                <w:szCs w:val="22"/>
                <w:lang w:val="en-US" w:eastAsia="en-US" w:bidi="ar-SA"/>
              </w:rPr>
              <w:t>经批准不适用</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问题与复测</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问题编号、修复版本、复测证据及结论</w:t>
            </w:r>
          </w:p>
        </w:tc>
      </w:tr>
      <w:tr>
        <w:trPr/>
        <w:tc>
          <w:tcPr>
            <w:tcW w:w="198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执行</w:t>
            </w:r>
            <w:r>
              <w:rPr>
                <w:rFonts w:cs=""/>
                <w:b w:val="false"/>
                <w:i w:val="false"/>
                <w:kern w:val="0"/>
                <w:sz w:val="18"/>
                <w:szCs w:val="22"/>
                <w:lang w:val="en-US" w:eastAsia="en-US" w:bidi="ar-SA"/>
              </w:rPr>
              <w:t>/</w:t>
            </w:r>
            <w:r>
              <w:rPr>
                <w:rFonts w:cs=""/>
                <w:b w:val="false"/>
                <w:i w:val="false"/>
                <w:kern w:val="0"/>
                <w:sz w:val="18"/>
                <w:szCs w:val="22"/>
                <w:lang w:val="en-US" w:eastAsia="en-US" w:bidi="ar-SA"/>
              </w:rPr>
              <w:t>复核</w:t>
            </w:r>
          </w:p>
        </w:tc>
        <w:tc>
          <w:tcPr>
            <w:tcW w:w="7313"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人员、日期和签字，正式执行时填写</w:t>
            </w:r>
          </w:p>
        </w:tc>
      </w:tr>
    </w:tbl>
    <w:p>
      <w:pPr>
        <w:pStyle w:val="Normal"/>
        <w:spacing w:before="0" w:after="20"/>
        <w:rPr/>
      </w:pPr>
      <w:r>
        <w:rPr/>
      </w:r>
    </w:p>
    <w:p>
      <w:pPr>
        <w:pStyle w:val="Normal"/>
        <w:rPr/>
      </w:pPr>
      <w:r>
        <w:rPr>
          <w:b w:val="false"/>
          <w:i w:val="false"/>
        </w:rPr>
        <w:t>矩阵覆盖率为已纳入设计的唯一子项数</w:t>
      </w:r>
      <w:r>
        <w:rPr>
          <w:b w:val="false"/>
          <w:i w:val="false"/>
        </w:rPr>
        <w:t>/461</w:t>
      </w:r>
      <w:r>
        <w:rPr>
          <w:b w:val="false"/>
          <w:i w:val="false"/>
        </w:rPr>
        <w:t>；执行覆盖率为已有实际执行记录的唯一子项数</w:t>
      </w:r>
      <w:r>
        <w:rPr>
          <w:b w:val="false"/>
          <w:i w:val="false"/>
        </w:rPr>
        <w:t>/461</w:t>
      </w:r>
      <w:r>
        <w:rPr>
          <w:b w:val="false"/>
          <w:i w:val="false"/>
        </w:rPr>
        <w:t>；通过率另行统计，不以“已设计”当作“已通过”。本交付设计覆盖</w:t>
      </w:r>
      <w:r>
        <w:rPr>
          <w:b w:val="false"/>
          <w:i w:val="false"/>
        </w:rPr>
        <w:t>461/461</w:t>
      </w:r>
      <w:r>
        <w:rPr>
          <w:b w:val="false"/>
          <w:i w:val="false"/>
        </w:rPr>
        <w:t>，不预填执行覆盖率或通过率。</w:t>
      </w:r>
      <w:r>
        <w:br w:type="page"/>
      </w:r>
    </w:p>
    <w:p>
      <w:pPr>
        <w:pStyle w:val="Heading1"/>
        <w:rPr/>
      </w:pPr>
      <w:bookmarkStart w:id="21" w:name="__RefHeading___Toc38681_2738592612"/>
      <w:bookmarkEnd w:id="21"/>
      <w:r>
        <w:rPr>
          <w:b w:val="false"/>
          <w:i w:val="false"/>
        </w:rPr>
        <w:t xml:space="preserve">8 </w:t>
      </w:r>
      <w:r>
        <w:rPr>
          <w:b w:val="false"/>
          <w:i w:val="false"/>
        </w:rPr>
        <w:t>测评暂停、恢复与中止</w:t>
      </w:r>
    </w:p>
    <w:p>
      <w:pPr>
        <w:pStyle w:val="Normal"/>
        <w:rPr/>
      </w:pPr>
      <w:r>
        <w:rPr>
          <w:b w:val="false"/>
          <w:i w:val="false"/>
        </w:rPr>
        <w:t>缺资源、</w:t>
      </w:r>
      <w:r>
        <w:rPr>
          <w:b w:val="false"/>
          <w:i w:val="false"/>
        </w:rPr>
        <w:t>GL</w:t>
      </w:r>
      <w:r>
        <w:rPr>
          <w:b w:val="false"/>
          <w:i w:val="false"/>
        </w:rPr>
        <w:t>不支持、依赖缺失、外部服务不可达、磁盘不足、无法安全隔离负向试验时暂停相关用例并记阻塞。系统崩溃、残留会话影响后续、原始数据可能被破坏或暴露私人凭据时立即中止相关操作并保护证据。</w:t>
      </w:r>
    </w:p>
    <w:p>
      <w:pPr>
        <w:pStyle w:val="Normal"/>
        <w:rPr/>
      </w:pPr>
      <w:r>
        <w:rPr>
          <w:b w:val="false"/>
          <w:i w:val="false"/>
        </w:rPr>
        <w:t>恢复须确认环境</w:t>
      </w:r>
      <w:r>
        <w:rPr>
          <w:b w:val="false"/>
          <w:i w:val="false"/>
        </w:rPr>
        <w:t>/</w:t>
      </w:r>
      <w:r>
        <w:rPr>
          <w:b w:val="false"/>
          <w:i w:val="false"/>
        </w:rPr>
        <w:t>版本</w:t>
      </w:r>
      <w:r>
        <w:rPr>
          <w:b w:val="false"/>
          <w:i w:val="false"/>
        </w:rPr>
        <w:t>/</w:t>
      </w:r>
      <w:r>
        <w:rPr>
          <w:b w:val="false"/>
          <w:i w:val="false"/>
        </w:rPr>
        <w:t>数据重新冻结、失败原因已记录、本轮残留清理完成。修复产品后的复测记录关联新提交，影响共享模块时执行相关回归，不能只替换截图或沿用旧通过结论。</w:t>
      </w:r>
      <w:r>
        <w:br w:type="page"/>
      </w:r>
    </w:p>
    <w:p>
      <w:pPr>
        <w:pStyle w:val="Heading1"/>
        <w:rPr/>
      </w:pPr>
      <w:bookmarkStart w:id="22" w:name="__RefHeading___Toc38683_2738592612"/>
      <w:bookmarkEnd w:id="22"/>
      <w:r>
        <w:rPr>
          <w:b w:val="false"/>
          <w:i w:val="false"/>
        </w:rPr>
        <w:t xml:space="preserve">9 </w:t>
      </w:r>
      <w:r>
        <w:rPr>
          <w:b w:val="false"/>
          <w:i w:val="false"/>
        </w:rPr>
        <w:t>测评组织及任务分工</w:t>
      </w:r>
    </w:p>
    <w:p>
      <w:pPr>
        <w:pStyle w:val="Normal"/>
        <w:rPr/>
      </w:pPr>
      <w:r>
        <w:rPr>
          <w:b w:val="false"/>
          <w:i w:val="false"/>
        </w:rPr>
        <w:t>测试负责人批准范围与判据；执行人员采集真实结果；复核人员检查子项覆盖和证据一致性；开发支持人员负责问题解释与修复，但不能代填第三方签字。需规变更由委托方确认后形成书面基线，不在测试现场口头降低标准。</w:t>
      </w:r>
      <w:r>
        <w:br w:type="page"/>
      </w:r>
    </w:p>
    <w:p>
      <w:pPr>
        <w:pStyle w:val="Heading1"/>
        <w:rPr/>
      </w:pPr>
      <w:bookmarkStart w:id="23" w:name="__RefHeading___Toc38685_2738592612"/>
      <w:bookmarkEnd w:id="23"/>
      <w:r>
        <w:rPr>
          <w:b w:val="false"/>
          <w:i w:val="false"/>
        </w:rPr>
        <w:t xml:space="preserve">10 </w:t>
      </w:r>
      <w:r>
        <w:rPr>
          <w:b w:val="false"/>
          <w:i w:val="false"/>
        </w:rPr>
        <w:t>测评保障</w:t>
      </w:r>
    </w:p>
    <w:p>
      <w:pPr>
        <w:pStyle w:val="Normal"/>
        <w:rPr/>
      </w:pPr>
      <w:r>
        <w:rPr>
          <w:b w:val="false"/>
          <w:i w:val="false"/>
        </w:rPr>
        <w:t>事先准备完整离线资源、依赖和匹配程序包，保留安装及源文件清单；分离正式交付、测试副本、样本与证据目录。扫描转换和大模型权重准备不与正式计时混淆。每轮结束只清理自己登记的会话，确认下一轮进程、</w:t>
      </w:r>
      <w:r>
        <w:rPr>
          <w:b w:val="false"/>
          <w:i w:val="false"/>
        </w:rPr>
        <w:t>DDS</w:t>
      </w:r>
      <w:r>
        <w:rPr>
          <w:b w:val="false"/>
          <w:i w:val="false"/>
        </w:rPr>
        <w:t>域和目录独立。</w:t>
      </w:r>
      <w:r>
        <w:br w:type="page"/>
      </w:r>
    </w:p>
    <w:p>
      <w:pPr>
        <w:pStyle w:val="Heading1"/>
        <w:rPr/>
      </w:pPr>
      <w:bookmarkStart w:id="24" w:name="__RefHeading___Toc38687_2738592612"/>
      <w:bookmarkEnd w:id="24"/>
      <w:r>
        <w:rPr>
          <w:b w:val="false"/>
          <w:i w:val="false"/>
        </w:rPr>
        <w:t xml:space="preserve">11 </w:t>
      </w:r>
      <w:r>
        <w:rPr>
          <w:b w:val="false"/>
          <w:i w:val="false"/>
        </w:rPr>
        <w:t>测评安全与保密</w:t>
      </w:r>
    </w:p>
    <w:p>
      <w:pPr>
        <w:pStyle w:val="Normal"/>
        <w:rPr/>
      </w:pPr>
      <w:r>
        <w:rPr>
          <w:b w:val="false"/>
          <w:i w:val="false"/>
        </w:rPr>
        <w:t>所有命令针对仿真工作区，不连接真实执行机构。禁用真实底盘输出和烧录操作。本轮只检查人工部署包，不将</w:t>
      </w:r>
      <w:r>
        <w:rPr>
          <w:b w:val="false"/>
          <w:i w:val="false"/>
        </w:rPr>
        <w:t>board_verified</w:t>
      </w:r>
      <w:r>
        <w:rPr>
          <w:b w:val="false"/>
          <w:i w:val="false"/>
        </w:rPr>
        <w:t>或</w:t>
      </w:r>
      <w:r>
        <w:rPr>
          <w:b w:val="false"/>
          <w:i w:val="false"/>
        </w:rPr>
        <w:t>deployable</w:t>
      </w:r>
      <w:r>
        <w:rPr>
          <w:b w:val="false"/>
          <w:i w:val="false"/>
        </w:rPr>
        <w:t>由</w:t>
      </w:r>
      <w:r>
        <w:rPr>
          <w:b w:val="false"/>
          <w:i w:val="false"/>
        </w:rPr>
        <w:t>false</w:t>
      </w:r>
      <w:r>
        <w:rPr>
          <w:b w:val="false"/>
          <w:i w:val="false"/>
        </w:rPr>
        <w:t>改成</w:t>
      </w:r>
      <w:r>
        <w:rPr>
          <w:b w:val="false"/>
          <w:i w:val="false"/>
        </w:rPr>
        <w:t>true</w:t>
      </w:r>
      <w:r>
        <w:rPr>
          <w:b w:val="false"/>
          <w:i w:val="false"/>
        </w:rPr>
        <w:t>来满足界面。公开截图、日志及请求去掉</w:t>
      </w:r>
      <w:r>
        <w:rPr>
          <w:b w:val="false"/>
          <w:i w:val="false"/>
        </w:rPr>
        <w:t>Key</w:t>
      </w:r>
      <w:r>
        <w:rPr>
          <w:b w:val="false"/>
          <w:i w:val="false"/>
        </w:rPr>
        <w:t>、个人账号和口令，但保留字段、退出码、时间和版本等排障信息。</w:t>
      </w:r>
    </w:p>
    <w:p>
      <w:pPr>
        <w:pStyle w:val="Normal"/>
        <w:rPr/>
      </w:pPr>
      <w:r>
        <w:rPr>
          <w:b w:val="false"/>
          <w:i w:val="false"/>
        </w:rPr>
        <w:t>扫描</w:t>
      </w:r>
      <w:r>
        <w:rPr>
          <w:b w:val="false"/>
          <w:i w:val="false"/>
        </w:rPr>
        <w:t>ZIP</w:t>
      </w:r>
      <w:r>
        <w:rPr>
          <w:b w:val="false"/>
          <w:i w:val="false"/>
        </w:rPr>
        <w:t>及用户输入按委托方授权保存，删除操作只处理管理库与允许清理的缓存，不删除原始文件。不得将未获许可的用户扫描场景上传远端作为随附资源。</w:t>
      </w:r>
      <w:r>
        <w:br w:type="page"/>
      </w:r>
    </w:p>
    <w:p>
      <w:pPr>
        <w:pStyle w:val="Heading1"/>
        <w:rPr/>
      </w:pPr>
      <w:bookmarkStart w:id="25" w:name="__RefHeading___Toc38689_2738592612"/>
      <w:bookmarkEnd w:id="25"/>
      <w:r>
        <w:rPr>
          <w:b w:val="false"/>
          <w:i w:val="false"/>
        </w:rPr>
        <w:t xml:space="preserve">12 </w:t>
      </w:r>
      <w:r>
        <w:rPr>
          <w:b w:val="false"/>
          <w:i w:val="false"/>
        </w:rPr>
        <w:t>有关问题的说明</w:t>
      </w:r>
    </w:p>
    <w:p>
      <w:pPr>
        <w:pStyle w:val="Normal"/>
        <w:rPr/>
      </w:pPr>
      <w:r>
        <w:rPr>
          <w:b w:val="false"/>
          <w:i w:val="false"/>
        </w:rPr>
        <w:t>本版已用需规</w:t>
      </w:r>
      <w:r>
        <w:rPr>
          <w:b w:val="false"/>
          <w:i w:val="false"/>
        </w:rPr>
        <w:t>V1.6</w:t>
      </w:r>
      <w:r>
        <w:rPr>
          <w:b w:val="false"/>
          <w:i w:val="false"/>
        </w:rPr>
        <w:t>重新组织</w:t>
      </w:r>
      <w:r>
        <w:rPr>
          <w:b w:val="false"/>
          <w:i w:val="false"/>
        </w:rPr>
        <w:t>79</w:t>
      </w:r>
      <w:r>
        <w:rPr>
          <w:b w:val="false"/>
          <w:i w:val="false"/>
        </w:rPr>
        <w:t>个主用例及</w:t>
      </w:r>
      <w:r>
        <w:rPr>
          <w:b w:val="false"/>
          <w:i w:val="false"/>
        </w:rPr>
        <w:t>461</w:t>
      </w:r>
      <w:r>
        <w:rPr>
          <w:b w:val="false"/>
          <w:i w:val="false"/>
        </w:rPr>
        <w:t>个子检查点，替换旧稿中的</w:t>
      </w:r>
      <w:r>
        <w:rPr>
          <w:b w:val="false"/>
          <w:i w:val="false"/>
        </w:rPr>
        <w:t>Car000</w:t>
      </w:r>
      <w:r>
        <w:rPr>
          <w:b w:val="false"/>
          <w:i w:val="false"/>
        </w:rPr>
        <w:t>、仅六车型、手机控车</w:t>
      </w:r>
      <w:r>
        <w:rPr>
          <w:b w:val="false"/>
          <w:i w:val="false"/>
        </w:rPr>
        <w:t>/</w:t>
      </w:r>
      <w:r>
        <w:rPr>
          <w:b w:val="false"/>
          <w:i w:val="false"/>
        </w:rPr>
        <w:t>实车联调、未经需规规定的精度及资源阈值。保留安装、界面、配置、场景、算法、仿真、导出及保障的第三方测试结构。</w:t>
      </w:r>
    </w:p>
    <w:p>
      <w:pPr>
        <w:pStyle w:val="Normal"/>
        <w:rPr/>
      </w:pPr>
      <w:r>
        <w:rPr>
          <w:b w:val="false"/>
          <w:i w:val="false"/>
        </w:rPr>
        <w:t>真实截图只说明本软件可见界面与实际仿真画面；测试结论必须依据同版本、本轮、可复核证据。本文没有承诺任意算法排列组合完成全部任务，没有承诺未标定草案可直接上车，也没有把</w:t>
      </w:r>
      <w:r>
        <w:rPr>
          <w:b w:val="false"/>
          <w:i w:val="false"/>
        </w:rPr>
        <w:t>AI</w:t>
      </w:r>
      <w:r>
        <w:rPr>
          <w:b w:val="false"/>
          <w:i w:val="false"/>
        </w:rPr>
        <w:t>推荐当作确定性控制或实际执行授权。</w:t>
      </w:r>
      <w:r>
        <w:br w:type="page"/>
      </w:r>
    </w:p>
    <w:p>
      <w:pPr>
        <w:pStyle w:val="Heading1"/>
        <w:rPr/>
      </w:pPr>
      <w:bookmarkStart w:id="26" w:name="__RefHeading___Toc38691_2738592612"/>
      <w:bookmarkEnd w:id="26"/>
      <w:r>
        <w:rPr>
          <w:b w:val="false"/>
          <w:i w:val="false"/>
        </w:rPr>
        <w:t xml:space="preserve">13 </w:t>
      </w:r>
      <w:r>
        <w:rPr>
          <w:b w:val="false"/>
          <w:i w:val="false"/>
        </w:rPr>
        <w:t>附件</w:t>
      </w:r>
    </w:p>
    <w:p>
      <w:pPr>
        <w:pStyle w:val="Heading2"/>
        <w:rPr/>
      </w:pPr>
      <w:bookmarkStart w:id="27" w:name="__RefHeading___Toc38693_2738592612"/>
      <w:bookmarkEnd w:id="27"/>
      <w:r>
        <w:rPr>
          <w:b w:val="false"/>
          <w:i w:val="false"/>
        </w:rPr>
        <w:t xml:space="preserve">13.1 </w:t>
      </w:r>
      <w:r>
        <w:rPr>
          <w:b w:val="false"/>
          <w:i w:val="false"/>
        </w:rPr>
        <w:t>需求覆盖索引</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24"/>
        <w:gridCol w:w="2324"/>
        <w:gridCol w:w="2324"/>
        <w:gridCol w:w="2324"/>
      </w:tblGrid>
      <w:tr>
        <w:trPr>
          <w:tblHeader w:val="true"/>
        </w:trPr>
        <w:tc>
          <w:tcPr>
            <w:tcW w:w="2324"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需求编号</w:t>
            </w:r>
          </w:p>
        </w:tc>
        <w:tc>
          <w:tcPr>
            <w:tcW w:w="2324"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主用例</w:t>
            </w:r>
          </w:p>
        </w:tc>
        <w:tc>
          <w:tcPr>
            <w:tcW w:w="2324"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子项数</w:t>
            </w:r>
          </w:p>
        </w:tc>
        <w:tc>
          <w:tcPr>
            <w:tcW w:w="2324" w:type="dxa"/>
            <w:tcBorders/>
            <w:shd w:fill="E6ECEE"/>
            <w:vAlign w:val="center"/>
          </w:tcPr>
          <w:p>
            <w:pPr>
              <w:pStyle w:val="Normal"/>
              <w:widowControl w:val="false"/>
              <w:spacing w:lineRule="auto" w:line="264" w:before="80" w:after="80"/>
              <w:jc w:val="left"/>
              <w:rPr>
                <w:rFonts w:cs=""/>
                <w:kern w:val="0"/>
                <w:szCs w:val="22"/>
                <w:lang w:val="en-US" w:eastAsia="en-US" w:bidi="ar-SA"/>
              </w:rPr>
            </w:pPr>
            <w:r>
              <w:rPr>
                <w:rFonts w:cs=""/>
                <w:b/>
                <w:i w:val="false"/>
                <w:kern w:val="0"/>
                <w:sz w:val="18"/>
                <w:szCs w:val="22"/>
                <w:lang w:val="en-US" w:eastAsia="en-US" w:bidi="ar-SA"/>
              </w:rPr>
              <w:t>用户手册节</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TC-VEH-001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TC-VEH-002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TC-VEH-003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TC-VEH-004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R-VEH-005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TC-VEH-005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TC-EQP-001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TC-EQP-002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TC-EQP-003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TC-EQP-004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R-EQP-005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TC-EQP-005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TC-SCN-001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TC-SCN-002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TC-SCN-003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TC-SCN-004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TC-SCN-005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TC-SCN-006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TC-SCN-007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R-SCN-008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TC-SCN-008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TC-ALG-001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5.5</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TC-ALG-002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5.5</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TC-ALG-003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5.5</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TC-ALG-004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5.5</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TC-ALG-005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5.5</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R-ALG-006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TC-ALG-006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5.5</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TC-CFG-001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TC-CFG-002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TC-CFG-003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TC-CFG-004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TC-CFG-005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TC-CFG-006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5.6</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5.6</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3.3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5.6</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5.7</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5.7</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5.10</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R-SIM-009</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TC-SIM-009</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5.10</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R-SIM-010</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TC-SIM-010</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R-SIM-005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TC-SIM-005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5.8</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TC-AIT-001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5.9</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TC-AIT-002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5.9</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TC-AIT-003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5.9</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TC-AIT-004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5.9</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TC-AIT-005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5.9</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TC-AIT-006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5.9</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TC-AIT-007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5.9</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R-AIT-008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TC-AIT-008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5.9</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TC-CFG-007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TC-CFG-008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R-CFG-009</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TC-CFG-009</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TC-OPS-001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TC-OPS-002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TC-OPS-003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TC-OPS-004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TC-OPS-005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R-OPS-006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TC-OPS-006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R-EXT-001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TC-EXT-001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R-EXT-002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TC-EXT-002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5.6</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R-EXT-003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TC-EXT-003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R-EXT-004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TC-EXT-004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5.9</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R-INT-001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TC-INT-001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R-INT-002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TC-INT-002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5.5</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R-DAT-001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TC-DAT-001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R-DAT-002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TC-DAT-002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R-DAT-003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TC-DAT-003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TC-NFR-001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TC-NFR-002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3.4</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TC-NFR-003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5.10</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TC-NFR-004</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3.2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TC-NFR-005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TC-NFR-006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3.2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TC-NFR-007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TC-NFR-008</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R-NFR-009</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TC-NFR-009</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5.13</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R-NFR-010</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TC-NFR-010</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R-NFR-011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TC-NFR-011</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6</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5.12</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R-NFR-012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TC-NFR-012</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4.1</w:t>
            </w:r>
          </w:p>
        </w:tc>
      </w:tr>
      <w:tr>
        <w:trPr/>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R-NFR-013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TC-NFR-013</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7</w:t>
            </w:r>
          </w:p>
        </w:tc>
        <w:tc>
          <w:tcPr>
            <w:tcW w:w="2324" w:type="dxa"/>
            <w:tcBorders/>
            <w:vAlign w:val="center"/>
          </w:tcPr>
          <w:p>
            <w:pPr>
              <w:pStyle w:val="Normal"/>
              <w:widowControl w:val="false"/>
              <w:spacing w:lineRule="auto" w:line="264" w:before="80" w:after="80"/>
              <w:jc w:val="left"/>
              <w:rPr>
                <w:rFonts w:cs=""/>
                <w:kern w:val="0"/>
                <w:szCs w:val="22"/>
                <w:lang w:val="en-US" w:eastAsia="en-US" w:bidi="ar-SA"/>
              </w:rPr>
            </w:pPr>
            <w:r>
              <w:rPr>
                <w:rFonts w:cs=""/>
                <w:b w:val="false"/>
                <w:i w:val="false"/>
                <w:kern w:val="0"/>
                <w:sz w:val="18"/>
                <w:szCs w:val="22"/>
                <w:lang w:val="en-US" w:eastAsia="en-US" w:bidi="ar-SA"/>
              </w:rPr>
              <w:t>5.4</w:t>
            </w:r>
          </w:p>
        </w:tc>
      </w:tr>
    </w:tbl>
    <w:p>
      <w:pPr>
        <w:pStyle w:val="Normal"/>
        <w:spacing w:before="0" w:after="20"/>
        <w:rPr/>
      </w:pPr>
      <w:r>
        <w:rPr/>
      </w:r>
    </w:p>
    <w:p>
      <w:pPr>
        <w:pStyle w:val="Heading2"/>
        <w:rPr/>
      </w:pPr>
      <w:bookmarkStart w:id="28" w:name="__RefHeading___Toc38695_2738592612"/>
      <w:bookmarkEnd w:id="28"/>
      <w:r>
        <w:rPr>
          <w:b w:val="false"/>
          <w:i w:val="false"/>
        </w:rPr>
        <w:t xml:space="preserve">13.2 </w:t>
      </w:r>
      <w:r>
        <w:rPr>
          <w:b w:val="false"/>
          <w:i w:val="false"/>
        </w:rPr>
        <w:t>随附文件</w:t>
      </w:r>
    </w:p>
    <w:p>
      <w:pPr>
        <w:pStyle w:val="Normal"/>
        <w:rPr/>
      </w:pPr>
      <w:r>
        <w:rPr>
          <w:b w:val="false"/>
          <w:i w:val="false"/>
        </w:rPr>
        <w:t>03_</w:t>
      </w:r>
      <w:r>
        <w:rPr>
          <w:b w:val="false"/>
          <w:i w:val="false"/>
        </w:rPr>
        <w:t>需求追踪矩阵</w:t>
      </w:r>
      <w:r>
        <w:rPr>
          <w:b w:val="false"/>
          <w:i w:val="false"/>
        </w:rPr>
        <w:t>_79</w:t>
      </w:r>
      <w:r>
        <w:rPr>
          <w:b w:val="false"/>
          <w:i w:val="false"/>
        </w:rPr>
        <w:t>项</w:t>
      </w:r>
      <w:r>
        <w:rPr>
          <w:b w:val="false"/>
          <w:i w:val="false"/>
        </w:rPr>
        <w:t>461</w:t>
      </w:r>
      <w:r>
        <w:rPr>
          <w:b w:val="false"/>
          <w:i w:val="false"/>
        </w:rPr>
        <w:t>子项</w:t>
      </w:r>
      <w:r>
        <w:rPr>
          <w:b w:val="false"/>
          <w:i w:val="false"/>
        </w:rPr>
        <w:t>.csv</w:t>
      </w:r>
      <w:r>
        <w:rPr>
          <w:b w:val="false"/>
          <w:i w:val="false"/>
        </w:rPr>
        <w:t>：可由电子表格软件打开，逐行填写真实结果；初始结果均为未执行。</w:t>
      </w:r>
      <w:r>
        <w:rPr>
          <w:b w:val="false"/>
          <w:i w:val="false"/>
        </w:rPr>
        <w:t>images/screenshot_manifest.json</w:t>
      </w:r>
      <w:r>
        <w:rPr>
          <w:b w:val="false"/>
          <w:i w:val="false"/>
        </w:rPr>
        <w:t>：截图来源、时间和</w:t>
      </w:r>
      <w:r>
        <w:rPr>
          <w:b w:val="false"/>
          <w:i w:val="false"/>
        </w:rPr>
        <w:t>SHA-256</w:t>
      </w:r>
      <w:r>
        <w:rPr>
          <w:b w:val="false"/>
          <w:i w:val="false"/>
        </w:rPr>
        <w:t>。</w:t>
      </w:r>
      <w:r>
        <w:rPr>
          <w:b w:val="false"/>
          <w:i w:val="false"/>
        </w:rPr>
        <w:t>04_</w:t>
      </w:r>
      <w:r>
        <w:rPr>
          <w:b w:val="false"/>
          <w:i w:val="false"/>
        </w:rPr>
        <w:t>文档更新说明</w:t>
      </w:r>
      <w:r>
        <w:rPr>
          <w:b w:val="false"/>
          <w:i w:val="false"/>
        </w:rPr>
        <w:t>.md</w:t>
      </w:r>
      <w:r>
        <w:rPr>
          <w:b w:val="false"/>
          <w:i w:val="false"/>
        </w:rPr>
        <w:t>：修订、版本及截图边界。用户手册及本大纲提供</w:t>
      </w:r>
      <w:r>
        <w:rPr>
          <w:b w:val="false"/>
          <w:i w:val="false"/>
        </w:rPr>
        <w:t>Word</w:t>
      </w:r>
      <w:r>
        <w:rPr>
          <w:b w:val="false"/>
          <w:i w:val="false"/>
        </w:rPr>
        <w:t>和</w:t>
      </w:r>
      <w:r>
        <w:rPr>
          <w:b w:val="false"/>
          <w:i w:val="false"/>
        </w:rPr>
        <w:t>Markdown</w:t>
      </w:r>
      <w:r>
        <w:rPr>
          <w:b w:val="false"/>
          <w:i w:val="false"/>
        </w:rPr>
        <w:t>源文件。</w:t>
      </w:r>
    </w:p>
    <w:p>
      <w:pPr>
        <w:pStyle w:val="Heading2"/>
        <w:rPr/>
      </w:pPr>
      <w:bookmarkStart w:id="29" w:name="__RefHeading___Toc38697_2738592612"/>
      <w:bookmarkEnd w:id="29"/>
      <w:r>
        <w:rPr>
          <w:b w:val="false"/>
          <w:i w:val="false"/>
        </w:rPr>
        <w:t xml:space="preserve">13.3 </w:t>
      </w:r>
      <w:r>
        <w:rPr>
          <w:b w:val="false"/>
          <w:i w:val="false"/>
        </w:rPr>
        <w:t>截图使用原则</w:t>
      </w:r>
    </w:p>
    <w:p>
      <w:pPr>
        <w:pStyle w:val="Normal"/>
        <w:widowControl/>
        <w:bidi w:val="0"/>
        <w:spacing w:lineRule="auto" w:line="300" w:before="0" w:after="120"/>
        <w:jc w:val="left"/>
        <w:rPr/>
      </w:pPr>
      <w:r>
        <w:rPr>
          <w:b w:val="false"/>
          <w:i w:val="false"/>
        </w:rPr>
        <w:t>附图使用真实软件运行截屏，不使用生成式图像、手工重绘</w:t>
      </w:r>
      <w:r>
        <w:rPr>
          <w:b w:val="false"/>
          <w:i w:val="false"/>
        </w:rPr>
        <w:t>UI</w:t>
      </w:r>
      <w:r>
        <w:rPr>
          <w:b w:val="false"/>
          <w:i w:val="false"/>
        </w:rPr>
        <w:t>或伪造对话</w:t>
      </w:r>
      <w:r>
        <w:rPr>
          <w:b w:val="false"/>
          <w:i w:val="false"/>
        </w:rPr>
        <w:t>/</w:t>
      </w:r>
      <w:r>
        <w:rPr>
          <w:b w:val="false"/>
          <w:i w:val="false"/>
        </w:rPr>
        <w:t>轨迹。保留完整原图，不把不同运行窗口拼成一个“成功”画面。正式测试报告须新增测试机构本轮截图，不能将本大纲插图直接认定为其已执行记录。</w:t>
      </w:r>
    </w:p>
    <w:sectPr>
      <w:headerReference w:type="default" r:id="rId8"/>
      <w:footerReference w:type="default" r:id="rId9"/>
      <w:type w:val="nextPage"/>
      <w:pgSz w:w="11906" w:h="16838"/>
      <w:pgMar w:left="1361" w:right="1247" w:gutter="0" w:header="624" w:top="1304" w:footer="624" w:bottom="124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Mono">
    <w:charset w:val="01"/>
    <w:family w:val="roman"/>
    <w:pitch w:val="variable"/>
  </w:font>
  <w:font w:name="Noto Sans CJK SC">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第 </w:t>
    </w:r>
    <w:r>
      <w:rPr/>
      <w:fldChar w:fldCharType="begin"/>
    </w:r>
    <w:r>
      <w:rPr/>
      <w:instrText xml:space="preserve"> PAGE </w:instrText>
    </w:r>
    <w:r>
      <w:rPr/>
      <w:fldChar w:fldCharType="separate"/>
    </w:r>
    <w:r>
      <w:rPr/>
      <w:t>128</w:t>
    </w:r>
    <w:r>
      <w:rPr/>
      <w:fldChar w:fldCharType="end"/>
    </w:r>
    <w:r>
      <w:rPr>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8"/>
      </w:rPr>
      <w:t xml:space="preserve">农机配置与算法仿真软件  </w:t>
    </w:r>
    <w:r>
      <w:rPr>
        <w:color w:val="646464"/>
        <w:sz w:val="18"/>
      </w:rPr>
      <w:t>|  AGRIBOT-STP</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20"/>
      <w:jc w:val="left"/>
    </w:pPr>
    <w:rPr>
      <w:rFonts w:ascii="Times New Roman" w:hAnsi="Times New Roman" w:eastAsia="Noto Serif CJK SC"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40"/>
      <w:outlineLvl w:val="0"/>
    </w:pPr>
    <w:rPr>
      <w:rFonts w:ascii="Calibri" w:hAnsi="Calibri" w:eastAsia="ＭＳ ゴシック" w:cs="" w:asciiTheme="majorHAnsi" w:cstheme="majorBidi" w:eastAsiaTheme="majorEastAsia" w:hAnsiTheme="majorHAnsi"/>
      <w:b/>
      <w:bCs/>
      <w:color w:val="264B56"/>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40"/>
      <w:outlineLvl w:val="1"/>
    </w:pPr>
    <w:rPr>
      <w:rFonts w:ascii="Calibri" w:hAnsi="Calibri" w:eastAsia="ＭＳ ゴシック" w:cs="" w:asciiTheme="majorHAnsi" w:cstheme="majorBidi" w:eastAsiaTheme="majorEastAsia" w:hAnsiTheme="majorHAnsi"/>
      <w:b/>
      <w:bCs/>
      <w:color w:val="264B56"/>
      <w:sz w:val="28"/>
      <w:szCs w:val="26"/>
    </w:rPr>
  </w:style>
  <w:style w:type="paragraph" w:styleId="Heading3">
    <w:name w:val="Heading 3"/>
    <w:basedOn w:val="Normal"/>
    <w:next w:val="Normal"/>
    <w:link w:val="Heading3Char"/>
    <w:uiPriority w:val="9"/>
    <w:unhideWhenUsed/>
    <w:qFormat/>
    <w:rsid w:val="00fc693f"/>
    <w:pPr>
      <w:keepNext w:val="true"/>
      <w:keepLines/>
      <w:spacing w:before="280" w:after="140"/>
      <w:outlineLvl w:val="2"/>
    </w:pPr>
    <w:rPr>
      <w:rFonts w:ascii="Calibri" w:hAnsi="Calibri" w:eastAsia="ＭＳ ゴシック" w:cs="" w:asciiTheme="majorHAnsi" w:cstheme="majorBidi" w:eastAsiaTheme="majorEastAsia" w:hAnsiTheme="majorHAnsi"/>
      <w:b/>
      <w:bCs/>
      <w:color w:val="264B56"/>
      <w:sz w:val="24"/>
    </w:rPr>
  </w:style>
  <w:style w:type="paragraph" w:styleId="Heading4">
    <w:name w:val="Heading 4"/>
    <w:basedOn w:val="Normal"/>
    <w:next w:val="Normal"/>
    <w:link w:val="Heading4Char"/>
    <w:uiPriority w:val="9"/>
    <w:semiHidden/>
    <w:unhideWhenUsed/>
    <w:qFormat/>
    <w:rsid w:val="00fc693f"/>
    <w:pPr>
      <w:keepNext w:val="true"/>
      <w:keepLines/>
      <w:spacing w:before="280" w:after="140"/>
      <w:outlineLvl w:val="3"/>
    </w:pPr>
    <w:rPr>
      <w:rFonts w:ascii="Calibri" w:hAnsi="Calibri" w:eastAsia="ＭＳ ゴシック" w:cs="" w:asciiTheme="majorHAnsi" w:cstheme="majorBidi" w:eastAsiaTheme="majorEastAsia" w:hAnsiTheme="majorHAnsi"/>
      <w:b/>
      <w:bCs/>
      <w:i/>
      <w:iCs/>
      <w:color w:val="264B56"/>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dexLink">
    <w:name w:val="Index Link"/>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link w:val="BodyTextChar"/>
    <w:uiPriority w:val="99"/>
    <w:unhideWhenUsed/>
    <w:rsid w:val="00aa1d8d"/>
    <w:pPr>
      <w:widowControl/>
      <w:spacing w:lineRule="auto" w:line="300" w:before="0" w:after="120"/>
    </w:pPr>
    <w:rPr>
      <w:rFonts w:ascii="Times New Roman" w:hAnsi="Times New Roman" w:eastAsia="Noto Serif CJK SC"/>
      <w:sz w:val="22"/>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160" w:after="140"/>
      <w:contextualSpacing/>
    </w:pPr>
    <w:rPr>
      <w:rFonts w:ascii="Calibri" w:hAnsi="Calibri" w:eastAsia="ＭＳ ゴシック" w:cs="" w:asciiTheme="majorHAnsi" w:cstheme="majorBidi" w:eastAsiaTheme="majorEastAsia" w:hAnsiTheme="majorHAnsi"/>
      <w:b/>
      <w:color w:val="264B56"/>
      <w:spacing w:val="5"/>
      <w:kern w:val="2"/>
      <w:sz w:val="50"/>
      <w:szCs w:val="52"/>
    </w:rPr>
  </w:style>
  <w:style w:type="paragraph" w:styleId="Subtitle">
    <w:name w:val="Subtitle"/>
    <w:basedOn w:val="Normal"/>
    <w:next w:val="Normal"/>
    <w:link w:val="SubtitleChar"/>
    <w:uiPriority w:val="11"/>
    <w:qFormat/>
    <w:rsid w:val="00fc693f"/>
    <w:pPr>
      <w:keepNext w:val="true"/>
      <w:spacing w:before="160" w:after="140"/>
    </w:pPr>
    <w:rPr>
      <w:rFonts w:ascii="Calibri" w:hAnsi="Calibri" w:eastAsia="ＭＳ ゴシック" w:cs="" w:asciiTheme="majorHAnsi" w:cstheme="majorBidi" w:eastAsiaTheme="majorEastAsia" w:hAnsiTheme="majorHAnsi"/>
      <w:b/>
      <w:i/>
      <w:iCs/>
      <w:color w:val="264B56"/>
      <w:spacing w:val="15"/>
      <w:sz w:val="3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widowControl/>
      <w:numPr>
        <w:ilvl w:val="0"/>
        <w:numId w:val="1"/>
      </w:numPr>
      <w:spacing w:lineRule="auto" w:line="300" w:before="0" w:after="120"/>
      <w:contextualSpacing/>
    </w:pPr>
    <w:rPr>
      <w:rFonts w:ascii="Times New Roman" w:hAnsi="Times New Roman" w:eastAsia="Noto Serif CJK SC"/>
      <w:sz w:val="22"/>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widowControl/>
      <w:numPr>
        <w:ilvl w:val="0"/>
        <w:numId w:val="4"/>
      </w:numPr>
      <w:spacing w:lineRule="auto" w:line="300" w:before="0" w:after="120"/>
      <w:contextualSpacing/>
    </w:pPr>
    <w:rPr>
      <w:rFonts w:ascii="Times New Roman" w:hAnsi="Times New Roman" w:eastAsia="Noto Serif CJK SC"/>
      <w:sz w:val="22"/>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widowControl/>
      <w:spacing w:lineRule="auto" w:line="264" w:before="0" w:after="200"/>
    </w:pPr>
    <w:rPr>
      <w:rFonts w:ascii="Times New Roman" w:hAnsi="Times New Roman" w:eastAsia="Noto Serif CJK SC"/>
      <w:b/>
      <w:bCs/>
      <w:color w:val="505050"/>
      <w:sz w:val="19"/>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deBlock" w:customStyle="1">
    <w:name w:val="Code Block"/>
    <w:qFormat/>
    <w:pPr>
      <w:widowControl/>
      <w:bidi w:val="0"/>
      <w:spacing w:lineRule="auto" w:line="264" w:before="0" w:after="60"/>
      <w:ind w:left="102" w:hanging="0"/>
      <w:jc w:val="left"/>
    </w:pPr>
    <w:rPr>
      <w:rFonts w:ascii="DejaVu Sans Mono" w:hAnsi="DejaVu Sans Mono" w:eastAsia="Noto Sans Mono CJK SC" w:cs="" w:cstheme="minorBidi"/>
      <w:color w:val="auto"/>
      <w:kern w:val="0"/>
      <w:sz w:val="17"/>
      <w:szCs w:val="22"/>
      <w:lang w:val="en-US" w:eastAsia="en-US" w:bidi="ar-SA"/>
    </w:rPr>
  </w:style>
  <w:style w:type="paragraph" w:styleId="Contents1">
    <w:name w:val="TOC 1"/>
    <w:basedOn w:val="Index"/>
    <w:pPr>
      <w:tabs>
        <w:tab w:val="clear" w:pos="720"/>
        <w:tab w:val="right" w:pos="9298" w:leader="dot"/>
      </w:tabs>
      <w:ind w:left="0" w:hanging="0"/>
    </w:pPr>
    <w:rPr/>
  </w:style>
  <w:style w:type="paragraph" w:styleId="Contents2">
    <w:name w:val="TOC 2"/>
    <w:basedOn w:val="Index"/>
    <w:pPr>
      <w:tabs>
        <w:tab w:val="clear" w:pos="720"/>
        <w:tab w:val="right" w:pos="9015" w:leader="dot"/>
      </w:tabs>
      <w:ind w:left="283"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128</Pages>
  <Words>75793</Words>
  <Characters>108704</Characters>
  <CharactersWithSpaces>111830</CharactersWithSpaces>
  <Paragraphs>3083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软件项目组</dc:creator>
  <dc:description>generated by python-docx</dc:description>
  <dc:language>zh-CN</dc:language>
  <cp:lastModifiedBy/>
  <dcterms:modified xsi:type="dcterms:W3CDTF">2026-10-26T13:57:49Z</dcterms:modified>
  <cp:revision>2</cp:revision>
  <dc:subject>依据软件需求规格说明V1.6修订</dc:subject>
  <dc:title>农机配置与算法仿真软件 第三方测试大纲</dc:title>
  <cp:version>V2.3</cp:version>
</cp:coreProperties>
</file>

<file path=docProps/custom.xml><?xml version="1.0" encoding="utf-8"?>
<Properties xmlns="http://schemas.openxmlformats.org/officeDocument/2006/custom-properties" xmlns:vt="http://schemas.openxmlformats.org/officeDocument/2006/docPropsVTypes"/>
</file>