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pPr>
      <w:r>
        <w:rPr>
          <w:rFonts w:hint="eastAsia"/>
          <w:sz w:val="36"/>
          <w:szCs w:val="36"/>
          <w:lang w:val="en-US" w:eastAsia="zh-CN"/>
        </w:rPr>
        <w:t>公示、警示、协同系统-综合改进需求（3）</w:t>
      </w:r>
    </w:p>
    <w:p>
      <w:pPr>
        <w:pStyle w:val="2"/>
      </w:pPr>
      <w:r>
        <w:rPr>
          <w:rFonts w:hint="eastAsia"/>
          <w:lang w:val="en-US" w:eastAsia="zh-CN"/>
        </w:rPr>
        <w:t>功能优化类</w:t>
      </w:r>
    </w:p>
    <w:p>
      <w:pPr>
        <w:pStyle w:val="5"/>
      </w:pPr>
      <w:bookmarkStart w:id="0" w:name="OLE_LINK1"/>
      <w:r>
        <w:rPr>
          <w:rFonts w:hint="eastAsia"/>
          <w:lang w:val="en-US" w:eastAsia="zh-CN"/>
        </w:rPr>
        <w:t>年报系统-股东出资表优化</w:t>
      </w:r>
    </w:p>
    <w:p>
      <w:r>
        <w:drawing>
          <wp:inline distT="0" distB="0" distL="114300" distR="114300">
            <wp:extent cx="5272405" cy="2203450"/>
            <wp:effectExtent l="0" t="0" r="4445"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5272405" cy="2203450"/>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点击“新增”或“修改”页面，改进如下：</w:t>
      </w:r>
    </w:p>
    <w:p>
      <w:pPr>
        <w:rPr>
          <w:rFonts w:hint="eastAsia"/>
          <w:lang w:val="en-US" w:eastAsia="zh-CN"/>
        </w:rPr>
      </w:pPr>
      <w:r>
        <w:drawing>
          <wp:inline distT="0" distB="0" distL="114300" distR="114300">
            <wp:extent cx="5211445" cy="433705"/>
            <wp:effectExtent l="0" t="0" r="825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11445" cy="433705"/>
                    </a:xfrm>
                    <a:prstGeom prst="rect">
                      <a:avLst/>
                    </a:prstGeom>
                    <a:noFill/>
                    <a:ln w="9525">
                      <a:noFill/>
                    </a:ln>
                  </pic:spPr>
                </pic:pic>
              </a:graphicData>
            </a:graphic>
          </wp:inline>
        </w:drawing>
      </w:r>
    </w:p>
    <w:p>
      <w:pPr>
        <w:numPr>
          <w:ilvl w:val="0"/>
          <w:numId w:val="2"/>
        </w:numPr>
        <w:ind w:left="425" w:leftChars="0" w:hanging="425" w:firstLineChars="0"/>
        <w:rPr>
          <w:rFonts w:hint="eastAsia"/>
          <w:lang w:val="en-US" w:eastAsia="zh-CN"/>
        </w:rPr>
      </w:pPr>
      <w:r>
        <w:rPr>
          <w:rFonts w:hint="eastAsia"/>
          <w:lang w:val="en-US" w:eastAsia="zh-CN"/>
        </w:rPr>
        <w:t>股东（发起人）栏提供该企业当前登记的股东（发起人）名单进行选择，列表里没有的可直接输入；选择或输入股东（发起人）后“证照号码”栏才变为可用状态；从列表选择股东（发起人）时证照号码栏直接显示对应的证照号码信息。</w:t>
      </w:r>
    </w:p>
    <w:p>
      <w:pPr>
        <w:numPr>
          <w:ilvl w:val="0"/>
          <w:numId w:val="0"/>
        </w:numPr>
        <w:ind w:leftChars="0"/>
        <w:rPr>
          <w:rFonts w:hint="eastAsia"/>
          <w:lang w:val="en-US" w:eastAsia="zh-CN"/>
        </w:rPr>
      </w:pPr>
      <w:r>
        <w:rPr>
          <w:rFonts w:hint="eastAsia"/>
          <w:lang w:val="en-US" w:eastAsia="zh-CN"/>
        </w:rPr>
        <w:t xml:space="preserve">    注：“股东列表”名单为企业当前最新的登记在册的股东（发起人）名单；同时股东（发起人）选择列表上方要有搜索栏功能。</w:t>
      </w:r>
    </w:p>
    <w:p>
      <w:pPr>
        <w:numPr>
          <w:ilvl w:val="0"/>
          <w:numId w:val="2"/>
        </w:numPr>
        <w:ind w:left="425" w:leftChars="0" w:hanging="425" w:firstLineChars="0"/>
      </w:pPr>
      <w:r>
        <w:rPr>
          <w:rFonts w:hint="eastAsia"/>
          <w:lang w:val="en-US" w:eastAsia="zh-CN"/>
        </w:rPr>
        <w:t>输入栏中默认显示内容为“请从列表中选择股东（发起人），列表以外的股东（发起人）请直接输入”和“请输入自然人股东的身份证号码或法人股东的统一社会信用代码（注册号）”。</w:t>
      </w:r>
    </w:p>
    <w:p>
      <w:pPr>
        <w:numPr>
          <w:ilvl w:val="0"/>
          <w:numId w:val="2"/>
        </w:numPr>
        <w:ind w:left="425" w:leftChars="0" w:hanging="425" w:firstLineChars="0"/>
        <w:rPr>
          <w:rFonts w:hint="eastAsia"/>
          <w:lang w:val="en-US" w:eastAsia="zh-CN"/>
        </w:rPr>
      </w:pPr>
      <w:r>
        <w:rPr>
          <w:rFonts w:hint="eastAsia"/>
          <w:lang w:val="en-US" w:eastAsia="zh-CN"/>
        </w:rPr>
        <w:t>认缴出资额、实缴出资额的提示内容修改为“外商投资企业认缴和实缴的币种与注册资本一致。”</w:t>
      </w:r>
    </w:p>
    <w:p>
      <w:pPr>
        <w:numPr>
          <w:ilvl w:val="0"/>
          <w:numId w:val="2"/>
        </w:numPr>
        <w:ind w:left="425" w:leftChars="0" w:hanging="425" w:firstLineChars="0"/>
      </w:pPr>
      <w:r>
        <w:rPr>
          <w:rFonts w:hint="eastAsia"/>
          <w:lang w:val="en-US" w:eastAsia="zh-CN"/>
        </w:rPr>
        <w:t>统一在股东（发起人）填写栏上方显示填写说明如下：</w:t>
      </w:r>
    </w:p>
    <w:p>
      <w:pPr>
        <w:numPr>
          <w:numId w:val="0"/>
        </w:numPr>
        <w:ind w:leftChars="0"/>
        <w:rPr>
          <w:rFonts w:hint="eastAsia"/>
          <w:color w:val="C55A11" w:themeColor="accent2" w:themeShade="BF"/>
          <w:lang w:val="en-US" w:eastAsia="zh-CN"/>
        </w:rPr>
      </w:pPr>
      <w:r>
        <w:rPr>
          <w:rFonts w:hint="eastAsia"/>
          <w:color w:val="C55A11" w:themeColor="accent2" w:themeShade="BF"/>
          <w:lang w:val="en-US" w:eastAsia="zh-CN"/>
        </w:rPr>
        <w:t>填写说明：</w:t>
      </w:r>
    </w:p>
    <w:p>
      <w:pPr>
        <w:numPr>
          <w:numId w:val="0"/>
        </w:numPr>
        <w:ind w:leftChars="0"/>
        <w:rPr>
          <w:rFonts w:hint="eastAsia"/>
          <w:color w:val="FFC000"/>
          <w:lang w:val="en-US" w:eastAsia="zh-CN"/>
        </w:rPr>
      </w:pPr>
      <w:r>
        <w:rPr>
          <w:rFonts w:hint="eastAsia"/>
          <w:color w:val="ED7D31" w:themeColor="accent2"/>
          <w:lang w:val="en-US" w:eastAsia="zh-CN"/>
          <w14:textFill>
            <w14:solidFill>
              <w14:schemeClr w14:val="accent2"/>
            </w14:solidFill>
          </w14:textFill>
        </w:rPr>
        <w:t>每一个股东（发起人）的出资信息只需填报一条，股东（发起人）的认缴信息应与企业章程约定一致；股东（发起人）认缴和实缴出资额为截至2016年度12月31日的累计数额，其中外商投资企业认缴和实缴出资额的币种与注册资本一致；认缴和实缴出资时间为截至2016年度12月31日最后一次认缴和实缴时间，出资方式可以多选。</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注：“2016”字样要对应企业申报年度而变化。</w:t>
      </w:r>
    </w:p>
    <w:p>
      <w:pPr>
        <w:pStyle w:val="5"/>
        <w:rPr>
          <w:lang w:val="en-US"/>
        </w:rPr>
      </w:pPr>
      <w:bookmarkStart w:id="1" w:name="OLE_LINK3"/>
      <w:r>
        <w:rPr>
          <w:rFonts w:hint="eastAsia"/>
          <w:lang w:val="en-US" w:eastAsia="zh-CN"/>
        </w:rPr>
        <w:t>年报系统-对外投资表优化</w:t>
      </w:r>
    </w:p>
    <w:bookmarkEnd w:id="1"/>
    <w:p>
      <w:pPr>
        <w:pStyle w:val="3"/>
        <w:numPr>
          <w:ilvl w:val="0"/>
          <w:numId w:val="0"/>
        </w:numPr>
        <w:ind w:leftChars="0"/>
      </w:pPr>
    </w:p>
    <w:bookmarkEnd w:id="0"/>
    <w:p>
      <w:pPr>
        <w:widowControl w:val="0"/>
        <w:numPr>
          <w:ilvl w:val="0"/>
          <w:numId w:val="0"/>
        </w:numPr>
        <w:jc w:val="both"/>
      </w:pPr>
    </w:p>
    <w:p>
      <w:pPr>
        <w:pStyle w:val="3"/>
        <w:numPr>
          <w:ilvl w:val="0"/>
          <w:numId w:val="0"/>
        </w:numPr>
        <w:ind w:leftChars="0"/>
      </w:pPr>
      <w:r>
        <w:drawing>
          <wp:inline distT="0" distB="0" distL="114300" distR="114300">
            <wp:extent cx="5268595" cy="2068830"/>
            <wp:effectExtent l="0" t="0" r="825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8595" cy="206883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点击“新增”或“修改”页面，改进如下：</w:t>
      </w:r>
    </w:p>
    <w:p>
      <w:pPr>
        <w:pStyle w:val="3"/>
        <w:numPr>
          <w:ilvl w:val="0"/>
          <w:numId w:val="0"/>
        </w:numPr>
        <w:ind w:leftChars="0"/>
      </w:pPr>
      <w:r>
        <w:drawing>
          <wp:inline distT="0" distB="0" distL="114300" distR="114300">
            <wp:extent cx="5230495" cy="1498600"/>
            <wp:effectExtent l="0" t="0" r="825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30495" cy="1498600"/>
                    </a:xfrm>
                    <a:prstGeom prst="rect">
                      <a:avLst/>
                    </a:prstGeom>
                    <a:noFill/>
                    <a:ln w="9525">
                      <a:noFill/>
                    </a:ln>
                  </pic:spPr>
                </pic:pic>
              </a:graphicData>
            </a:graphic>
          </wp:inline>
        </w:drawing>
      </w:r>
    </w:p>
    <w:p>
      <w:pPr>
        <w:pStyle w:val="3"/>
        <w:numPr>
          <w:ilvl w:val="0"/>
          <w:numId w:val="3"/>
        </w:numPr>
        <w:ind w:left="425" w:leftChars="0" w:hanging="425" w:firstLineChars="0"/>
        <w:rPr>
          <w:rFonts w:hint="eastAsia"/>
          <w:lang w:val="en-US" w:eastAsia="zh-CN"/>
        </w:rPr>
      </w:pPr>
      <w:r>
        <w:rPr>
          <w:rFonts w:hint="eastAsia"/>
          <w:lang w:val="en-US" w:eastAsia="zh-CN"/>
        </w:rPr>
        <w:t>没有输入统一代码前，企业名称栏为不可用状态；输入统一代码后，若输入的统一代码为浙江省内的企业，则自动显示对应的企业名称。</w:t>
      </w:r>
    </w:p>
    <w:p>
      <w:pPr>
        <w:pStyle w:val="3"/>
        <w:numPr>
          <w:ilvl w:val="0"/>
          <w:numId w:val="0"/>
        </w:numPr>
        <w:ind w:leftChars="0"/>
        <w:rPr>
          <w:rFonts w:hint="eastAsia"/>
          <w:lang w:val="en-US" w:eastAsia="zh-CN"/>
        </w:rPr>
      </w:pPr>
      <w:r>
        <w:rPr>
          <w:rFonts w:hint="eastAsia"/>
          <w:lang w:val="en-US" w:eastAsia="zh-CN"/>
        </w:rPr>
        <w:t xml:space="preserve">    注：自动显示的企业名称不纳入敏感词校验范围。</w:t>
      </w:r>
    </w:p>
    <w:p>
      <w:pPr>
        <w:pStyle w:val="3"/>
        <w:numPr>
          <w:ilvl w:val="0"/>
          <w:numId w:val="3"/>
        </w:numPr>
        <w:ind w:left="425" w:leftChars="0" w:hanging="425" w:firstLineChars="0"/>
        <w:rPr>
          <w:rFonts w:hint="eastAsia"/>
          <w:lang w:val="en-US" w:eastAsia="zh-CN"/>
        </w:rPr>
      </w:pPr>
      <w:r>
        <w:rPr>
          <w:rFonts w:hint="eastAsia"/>
          <w:lang w:val="en-US" w:eastAsia="zh-CN"/>
        </w:rPr>
        <w:t>栏目名称分别为“对外投资企业统一社会信用代码（注册号）”和“投资设立（或购买股权）境内企业名称”，输入框内提示语分别为“无统一社会信用代码则填写注册号”和“请输入中国境内的企业名称”</w:t>
      </w:r>
    </w:p>
    <w:p>
      <w:pPr>
        <w:pStyle w:val="3"/>
        <w:numPr>
          <w:ilvl w:val="0"/>
          <w:numId w:val="3"/>
        </w:numPr>
        <w:ind w:left="425" w:leftChars="0" w:hanging="425" w:firstLineChars="0"/>
        <w:rPr>
          <w:rFonts w:hint="eastAsia"/>
          <w:lang w:val="en-US" w:eastAsia="zh-CN"/>
        </w:rPr>
      </w:pPr>
      <w:r>
        <w:rPr>
          <w:rFonts w:hint="eastAsia"/>
          <w:lang w:val="en-US" w:eastAsia="zh-CN"/>
        </w:rPr>
        <w:t>增加认缴和实缴信息填写提示语“</w:t>
      </w:r>
      <w:r>
        <w:rPr>
          <w:rFonts w:hint="eastAsia"/>
          <w:color w:val="FFC000"/>
          <w:lang w:val="en-US" w:eastAsia="zh-CN"/>
        </w:rPr>
        <w:t>请按照企业截至2016年12月31日的累计认缴和实缴出资额、累计认缴和实缴投资所占比例、累计各类认缴和实缴出资方式进行填写。</w:t>
      </w:r>
      <w:r>
        <w:rPr>
          <w:rFonts w:hint="eastAsia"/>
          <w:lang w:val="en-US" w:eastAsia="zh-CN"/>
        </w:rPr>
        <w:t>”</w:t>
      </w:r>
    </w:p>
    <w:p>
      <w:pPr>
        <w:pStyle w:val="5"/>
        <w:rPr>
          <w:rFonts w:hint="eastAsia"/>
          <w:lang w:val="en-US" w:eastAsia="zh-CN"/>
        </w:rPr>
      </w:pPr>
      <w:r>
        <w:rPr>
          <w:rFonts w:hint="eastAsia"/>
          <w:lang w:val="en-US" w:eastAsia="zh-CN"/>
        </w:rPr>
        <w:t>年报系统-股权转让表优化</w:t>
      </w:r>
    </w:p>
    <w:p>
      <w:pPr>
        <w:pStyle w:val="3"/>
        <w:ind w:left="0" w:leftChars="0" w:firstLine="0" w:firstLineChars="0"/>
        <w:rPr>
          <w:rFonts w:hint="eastAsia"/>
          <w:lang w:val="en-US" w:eastAsia="zh-CN"/>
        </w:rPr>
      </w:pPr>
      <w:r>
        <w:drawing>
          <wp:inline distT="0" distB="0" distL="114300" distR="114300">
            <wp:extent cx="5269230" cy="1115060"/>
            <wp:effectExtent l="0" t="0" r="762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230" cy="11150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点击“新增”或“修改”页面，改进如下：</w:t>
      </w:r>
    </w:p>
    <w:p>
      <w:pPr>
        <w:pStyle w:val="3"/>
        <w:ind w:left="0" w:leftChars="0" w:firstLine="0" w:firstLineChars="0"/>
      </w:pPr>
      <w:r>
        <w:drawing>
          <wp:inline distT="0" distB="0" distL="114300" distR="114300">
            <wp:extent cx="4690110" cy="209550"/>
            <wp:effectExtent l="0" t="0" r="571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690110" cy="20955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股东输入栏提供企业当前登记的股东名单供选择，输入框提示改为“请从列表中选择股东，列表以外的股东请直接输入”。</w:t>
      </w:r>
    </w:p>
    <w:p>
      <w:pPr>
        <w:pStyle w:val="5"/>
        <w:rPr>
          <w:rFonts w:hint="eastAsia"/>
          <w:lang w:val="en-US" w:eastAsia="zh-CN"/>
        </w:rPr>
      </w:pPr>
      <w:r>
        <w:rPr>
          <w:rFonts w:hint="eastAsia"/>
          <w:lang w:val="en-US" w:eastAsia="zh-CN"/>
        </w:rPr>
        <w:t>年报系统-社保信息表优化</w:t>
      </w:r>
    </w:p>
    <w:p>
      <w:pPr>
        <w:pStyle w:val="3"/>
        <w:ind w:left="0" w:leftChars="0" w:firstLine="0" w:firstLineChars="0"/>
      </w:pPr>
      <w:r>
        <w:drawing>
          <wp:inline distT="0" distB="0" distL="114300" distR="114300">
            <wp:extent cx="5267960" cy="1916430"/>
            <wp:effectExtent l="0" t="0" r="889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5267960" cy="191643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ind w:left="0" w:leftChars="0" w:firstLine="0" w:firstLineChars="0"/>
        <w:rPr>
          <w:rFonts w:hint="eastAsia"/>
          <w:lang w:val="en-US" w:eastAsia="zh-CN"/>
        </w:rPr>
      </w:pPr>
      <w:r>
        <w:rPr>
          <w:rFonts w:hint="eastAsia"/>
          <w:lang w:val="en-US" w:eastAsia="zh-CN"/>
        </w:rPr>
        <w:t xml:space="preserve">     去掉“单位缴费基数”合计项栏。</w:t>
      </w:r>
    </w:p>
    <w:p>
      <w:pPr>
        <w:pStyle w:val="5"/>
        <w:rPr>
          <w:rFonts w:hint="eastAsia"/>
          <w:lang w:val="en-US" w:eastAsia="zh-CN"/>
        </w:rPr>
      </w:pPr>
      <w:r>
        <w:rPr>
          <w:rFonts w:hint="eastAsia"/>
          <w:lang w:val="en-US" w:eastAsia="zh-CN"/>
        </w:rPr>
        <w:t>年报系统-农专社报表优化</w:t>
      </w:r>
    </w:p>
    <w:p>
      <w:pPr>
        <w:pStyle w:val="6"/>
      </w:pPr>
      <w:r>
        <w:rPr>
          <w:rFonts w:hint="eastAsia"/>
          <w:lang w:val="en-US" w:eastAsia="zh-CN"/>
        </w:rPr>
        <w:t>工商联络员信息</w:t>
      </w:r>
    </w:p>
    <w:p>
      <w:pPr>
        <w:pStyle w:val="3"/>
        <w:ind w:left="0" w:leftChars="0" w:firstLine="0" w:firstLineChars="0"/>
      </w:pPr>
      <w:r>
        <w:drawing>
          <wp:inline distT="0" distB="0" distL="114300" distR="114300">
            <wp:extent cx="5269230" cy="2039620"/>
            <wp:effectExtent l="0" t="0" r="762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1"/>
                    <a:stretch>
                      <a:fillRect/>
                    </a:stretch>
                  </pic:blipFill>
                  <pic:spPr>
                    <a:xfrm>
                      <a:off x="0" y="0"/>
                      <a:ext cx="5269230" cy="203962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ind w:left="0" w:leftChars="0" w:firstLine="0" w:firstLineChars="0"/>
        <w:rPr>
          <w:rFonts w:hint="eastAsia"/>
          <w:lang w:val="en-US" w:eastAsia="zh-CN"/>
        </w:rPr>
      </w:pPr>
      <w:r>
        <w:rPr>
          <w:rFonts w:hint="eastAsia"/>
          <w:lang w:val="en-US" w:eastAsia="zh-CN"/>
        </w:rPr>
        <w:t>在“企业年度报告申报”上方增加“企业工商联络员信息”模块（企业、农转社、个体户年报都统一修改），具体要求如下：</w:t>
      </w:r>
    </w:p>
    <w:p>
      <w:pPr>
        <w:pStyle w:val="3"/>
        <w:ind w:left="0" w:leftChars="0" w:firstLine="0" w:firstLineChars="0"/>
        <w:rPr>
          <w:rFonts w:hint="eastAsia"/>
          <w:lang w:val="en-US" w:eastAsia="zh-CN"/>
        </w:rPr>
      </w:pPr>
      <w:r>
        <w:drawing>
          <wp:inline distT="0" distB="0" distL="114300" distR="114300">
            <wp:extent cx="5264785" cy="727075"/>
            <wp:effectExtent l="0" t="0" r="2540"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2"/>
                    <a:stretch>
                      <a:fillRect/>
                    </a:stretch>
                  </pic:blipFill>
                  <pic:spPr>
                    <a:xfrm>
                      <a:off x="0" y="0"/>
                      <a:ext cx="5264785" cy="727075"/>
                    </a:xfrm>
                    <a:prstGeom prst="rect">
                      <a:avLst/>
                    </a:prstGeom>
                    <a:noFill/>
                    <a:ln w="9525">
                      <a:noFill/>
                    </a:ln>
                  </pic:spPr>
                </pic:pic>
              </a:graphicData>
            </a:graphic>
          </wp:inline>
        </w:drawing>
      </w:r>
    </w:p>
    <w:p>
      <w:pPr>
        <w:pStyle w:val="3"/>
        <w:numPr>
          <w:ilvl w:val="0"/>
          <w:numId w:val="4"/>
        </w:numPr>
        <w:ind w:left="0" w:leftChars="0" w:firstLine="0" w:firstLineChars="0"/>
        <w:rPr>
          <w:rFonts w:hint="eastAsia"/>
          <w:lang w:val="en-US" w:eastAsia="zh-CN"/>
        </w:rPr>
      </w:pPr>
      <w:r>
        <w:rPr>
          <w:rFonts w:hint="eastAsia"/>
          <w:lang w:val="en-US" w:eastAsia="zh-CN"/>
        </w:rPr>
        <w:t>证书方式登录用户，登录后若该用户为当年度首次证书登录则要求完善联络员信息；同时系统判断法定企业、农专社代表人/负责人是否有变更（个体户不涉及此项），若有变更且变更发生在最近确认的联络员信息之后，则要强制弹出联络员信息表再次进行填写校验。</w:t>
      </w:r>
    </w:p>
    <w:p>
      <w:pPr>
        <w:pStyle w:val="3"/>
        <w:numPr>
          <w:ilvl w:val="0"/>
          <w:numId w:val="0"/>
        </w:numPr>
        <w:ind w:leftChars="0"/>
        <w:rPr>
          <w:rFonts w:hint="eastAsia"/>
          <w:lang w:val="en-US" w:eastAsia="zh-CN"/>
        </w:rPr>
      </w:pPr>
      <w:r>
        <w:drawing>
          <wp:inline distT="0" distB="0" distL="114300" distR="114300">
            <wp:extent cx="5271770" cy="2152015"/>
            <wp:effectExtent l="0" t="0" r="5080" b="63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3"/>
                    <a:stretch>
                      <a:fillRect/>
                    </a:stretch>
                  </pic:blipFill>
                  <pic:spPr>
                    <a:xfrm>
                      <a:off x="0" y="0"/>
                      <a:ext cx="5271770" cy="2152015"/>
                    </a:xfrm>
                    <a:prstGeom prst="rect">
                      <a:avLst/>
                    </a:prstGeom>
                    <a:noFill/>
                    <a:ln w="9525">
                      <a:noFill/>
                    </a:ln>
                  </pic:spPr>
                </pic:pic>
              </a:graphicData>
            </a:graphic>
          </wp:inline>
        </w:drawing>
      </w:r>
    </w:p>
    <w:p>
      <w:pPr>
        <w:pStyle w:val="3"/>
        <w:numPr>
          <w:ilvl w:val="0"/>
          <w:numId w:val="4"/>
        </w:numPr>
        <w:ind w:left="0" w:leftChars="0" w:firstLine="0" w:firstLineChars="0"/>
        <w:rPr>
          <w:rFonts w:hint="eastAsia"/>
          <w:lang w:val="en-US" w:eastAsia="zh-CN"/>
        </w:rPr>
      </w:pPr>
      <w:r>
        <w:rPr>
          <w:rFonts w:hint="eastAsia"/>
          <w:lang w:val="en-US" w:eastAsia="zh-CN"/>
        </w:rPr>
        <w:t>联络员方式登录用户，则只读显示联络员信息，类似如下：</w:t>
      </w:r>
    </w:p>
    <w:p>
      <w:pPr>
        <w:pStyle w:val="3"/>
        <w:numPr>
          <w:ilvl w:val="0"/>
          <w:numId w:val="0"/>
        </w:numPr>
        <w:ind w:leftChars="0"/>
      </w:pPr>
      <w:r>
        <w:drawing>
          <wp:inline distT="0" distB="0" distL="114300" distR="114300">
            <wp:extent cx="5271135" cy="683260"/>
            <wp:effectExtent l="0" t="0" r="5715" b="254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4"/>
                    <a:stretch>
                      <a:fillRect/>
                    </a:stretch>
                  </pic:blipFill>
                  <pic:spPr>
                    <a:xfrm>
                      <a:off x="0" y="0"/>
                      <a:ext cx="5271135" cy="68326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点击“详情”，页面类似如下：</w:t>
      </w:r>
    </w:p>
    <w:p>
      <w:pPr>
        <w:pStyle w:val="3"/>
        <w:numPr>
          <w:ilvl w:val="0"/>
          <w:numId w:val="0"/>
        </w:numPr>
        <w:ind w:leftChars="0"/>
      </w:pPr>
      <w:r>
        <w:drawing>
          <wp:inline distT="0" distB="0" distL="114300" distR="114300">
            <wp:extent cx="5273675" cy="1260475"/>
            <wp:effectExtent l="0" t="0" r="3175"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5"/>
                    <a:stretch>
                      <a:fillRect/>
                    </a:stretch>
                  </pic:blipFill>
                  <pic:spPr>
                    <a:xfrm>
                      <a:off x="0" y="0"/>
                      <a:ext cx="5273675" cy="1260475"/>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去掉“获取验证码”和验证码信息栏，只读显示相关联络员信息。</w:t>
      </w:r>
    </w:p>
    <w:p>
      <w:pPr>
        <w:pStyle w:val="6"/>
        <w:rPr>
          <w:rFonts w:hint="eastAsia"/>
          <w:lang w:val="en-US" w:eastAsia="zh-CN"/>
        </w:rPr>
      </w:pPr>
      <w:r>
        <w:rPr>
          <w:rFonts w:hint="eastAsia"/>
          <w:lang w:val="en-US" w:eastAsia="zh-CN"/>
        </w:rPr>
        <w:t>通信地址信息</w:t>
      </w:r>
    </w:p>
    <w:p>
      <w:pPr>
        <w:pStyle w:val="3"/>
        <w:ind w:left="0" w:leftChars="0" w:firstLine="0" w:firstLineChars="0"/>
      </w:pPr>
      <w:r>
        <w:drawing>
          <wp:inline distT="0" distB="0" distL="114300" distR="114300">
            <wp:extent cx="5271135" cy="2769235"/>
            <wp:effectExtent l="0" t="0" r="5715" b="254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5271135" cy="276923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5"/>
        </w:numPr>
        <w:ind w:left="0" w:leftChars="0" w:firstLine="0" w:firstLineChars="0"/>
        <w:rPr>
          <w:rFonts w:hint="eastAsia"/>
          <w:lang w:val="en-US" w:eastAsia="zh-CN"/>
        </w:rPr>
      </w:pPr>
      <w:r>
        <w:rPr>
          <w:rFonts w:hint="eastAsia"/>
          <w:lang w:val="en-US" w:eastAsia="zh-CN"/>
        </w:rPr>
        <w:t>“通信地址”栏上方增加“住所”地址只读显示，同时要求补全行政区划信息；“通信地址”栏也要求增加行政区划信息内容，参照企业通信地址栏填写模式。</w:t>
      </w:r>
    </w:p>
    <w:p>
      <w:pPr>
        <w:pStyle w:val="3"/>
        <w:numPr>
          <w:ilvl w:val="0"/>
          <w:numId w:val="5"/>
        </w:numPr>
        <w:ind w:left="0" w:leftChars="0" w:firstLine="0" w:firstLineChars="0"/>
        <w:rPr>
          <w:rFonts w:hint="eastAsia"/>
          <w:lang w:val="en-US" w:eastAsia="zh-CN"/>
        </w:rPr>
      </w:pPr>
      <w:r>
        <w:rPr>
          <w:rFonts w:hint="eastAsia"/>
          <w:lang w:val="en-US" w:eastAsia="zh-CN"/>
        </w:rPr>
        <w:t>将原“联系信息”模块内的“农专社联系电话”和“农专社电子邮箱”项移到“通信地址”栏下方，且“农专社联系电话”输入模式也要参照“农专社电子邮箱”项增加“有/无”选项。原“联系信息”模块去掉。</w:t>
      </w:r>
    </w:p>
    <w:p>
      <w:pPr>
        <w:pStyle w:val="3"/>
        <w:numPr>
          <w:ilvl w:val="0"/>
          <w:numId w:val="0"/>
        </w:numPr>
        <w:ind w:leftChars="0"/>
        <w:rPr>
          <w:rFonts w:hint="eastAsia"/>
          <w:lang w:val="en-US" w:eastAsia="zh-CN"/>
        </w:rPr>
      </w:pPr>
      <w:r>
        <w:drawing>
          <wp:inline distT="0" distB="0" distL="114300" distR="114300">
            <wp:extent cx="5269230" cy="1388110"/>
            <wp:effectExtent l="0" t="0" r="7620" b="254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17"/>
                    <a:stretch>
                      <a:fillRect/>
                    </a:stretch>
                  </pic:blipFill>
                  <pic:spPr>
                    <a:xfrm>
                      <a:off x="0" y="0"/>
                      <a:ext cx="5269230" cy="138811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许可证列表</w:t>
      </w:r>
    </w:p>
    <w:p>
      <w:pPr>
        <w:pStyle w:val="3"/>
        <w:ind w:left="0" w:leftChars="0" w:firstLine="0" w:firstLineChars="0"/>
      </w:pPr>
      <w:r>
        <w:drawing>
          <wp:inline distT="0" distB="0" distL="114300" distR="114300">
            <wp:extent cx="4558030" cy="5300980"/>
            <wp:effectExtent l="0" t="0" r="4445"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4558030" cy="530098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6"/>
        </w:numPr>
        <w:ind w:left="0" w:leftChars="0" w:firstLine="0" w:firstLineChars="0"/>
        <w:rPr>
          <w:rFonts w:hint="eastAsia"/>
          <w:lang w:val="en-US" w:eastAsia="zh-CN"/>
        </w:rPr>
      </w:pPr>
      <w:r>
        <w:rPr>
          <w:rFonts w:hint="eastAsia"/>
          <w:lang w:val="en-US" w:eastAsia="zh-CN"/>
        </w:rPr>
        <w:t>在许可证列表选项上方增加“搜索”栏功能</w:t>
      </w:r>
    </w:p>
    <w:p>
      <w:pPr>
        <w:pStyle w:val="6"/>
        <w:rPr>
          <w:rFonts w:hint="eastAsia"/>
          <w:lang w:val="en-US" w:eastAsia="zh-CN"/>
        </w:rPr>
      </w:pPr>
      <w:r>
        <w:rPr>
          <w:rFonts w:hint="eastAsia"/>
          <w:lang w:val="en-US" w:eastAsia="zh-CN"/>
        </w:rPr>
        <w:t>分支机构表</w:t>
      </w:r>
    </w:p>
    <w:p>
      <w:pPr>
        <w:pStyle w:val="3"/>
        <w:ind w:left="0" w:leftChars="0" w:firstLine="0" w:firstLineChars="0"/>
        <w:rPr>
          <w:rFonts w:hint="eastAsia"/>
          <w:lang w:val="en-US" w:eastAsia="zh-CN"/>
        </w:rPr>
      </w:pPr>
      <w:r>
        <w:drawing>
          <wp:inline distT="0" distB="0" distL="114300" distR="114300">
            <wp:extent cx="5274310" cy="1022350"/>
            <wp:effectExtent l="0" t="0" r="2540" b="635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19"/>
                    <a:stretch>
                      <a:fillRect/>
                    </a:stretch>
                  </pic:blipFill>
                  <pic:spPr>
                    <a:xfrm>
                      <a:off x="0" y="0"/>
                      <a:ext cx="5274310" cy="1022350"/>
                    </a:xfrm>
                    <a:prstGeom prst="rect">
                      <a:avLst/>
                    </a:prstGeom>
                    <a:noFill/>
                    <a:ln w="9525">
                      <a:noFill/>
                    </a:ln>
                  </pic:spPr>
                </pic:pic>
              </a:graphicData>
            </a:graphic>
          </wp:inline>
        </w:drawing>
      </w:r>
    </w:p>
    <w:p>
      <w:pPr>
        <w:pStyle w:val="3"/>
        <w:numPr>
          <w:ilvl w:val="0"/>
          <w:numId w:val="0"/>
        </w:numPr>
        <w:ind w:leftChars="0"/>
      </w:pPr>
      <w:r>
        <w:drawing>
          <wp:inline distT="0" distB="0" distL="114300" distR="114300">
            <wp:extent cx="5271135" cy="888365"/>
            <wp:effectExtent l="0" t="0" r="5715" b="698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5271135" cy="888365"/>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改进要求：</w:t>
      </w:r>
    </w:p>
    <w:p>
      <w:pPr>
        <w:pStyle w:val="3"/>
        <w:numPr>
          <w:ilvl w:val="0"/>
          <w:numId w:val="7"/>
        </w:numPr>
        <w:ind w:leftChars="0"/>
        <w:rPr>
          <w:rFonts w:hint="eastAsia"/>
          <w:lang w:val="en-US" w:eastAsia="zh-CN"/>
        </w:rPr>
      </w:pPr>
      <w:r>
        <w:rPr>
          <w:rFonts w:hint="eastAsia"/>
          <w:lang w:val="en-US" w:eastAsia="zh-CN"/>
        </w:rPr>
        <w:t>“分支机构统一社会信用码/注册号”栏放到“分支机构名称”前面。栏目名称改为“分支机构统一社会信用码/注册号”。</w:t>
      </w:r>
    </w:p>
    <w:p>
      <w:pPr>
        <w:pStyle w:val="3"/>
        <w:numPr>
          <w:ilvl w:val="0"/>
          <w:numId w:val="7"/>
        </w:numPr>
        <w:ind w:leftChars="0"/>
        <w:rPr>
          <w:rFonts w:hint="eastAsia"/>
          <w:lang w:val="en-US" w:eastAsia="zh-CN"/>
        </w:rPr>
      </w:pPr>
      <w:r>
        <w:rPr>
          <w:rFonts w:hint="eastAsia"/>
          <w:lang w:val="en-US" w:eastAsia="zh-CN"/>
        </w:rPr>
        <w:t>点击“新增”或“修改”时，“分支机构统一社会信用码/注册号”栏放到“分支机构名称”前面。未输入统一代码前，分支机构名称栏为不可填写状态。输入统一代码后，若系统判断为浙江省内的分支机构，则自动对应显示相应的分支机构名称。</w:t>
      </w:r>
    </w:p>
    <w:p>
      <w:pPr>
        <w:pStyle w:val="5"/>
        <w:rPr>
          <w:rFonts w:hint="eastAsia"/>
          <w:lang w:val="en-US" w:eastAsia="zh-CN"/>
        </w:rPr>
      </w:pPr>
      <w:r>
        <w:rPr>
          <w:rFonts w:hint="eastAsia"/>
          <w:lang w:val="en-US" w:eastAsia="zh-CN"/>
        </w:rPr>
        <w:t>年报系统-个体户报表优化</w:t>
      </w:r>
    </w:p>
    <w:p>
      <w:pPr>
        <w:pStyle w:val="6"/>
        <w:rPr>
          <w:rFonts w:hint="eastAsia"/>
          <w:lang w:val="en-US" w:eastAsia="zh-CN"/>
        </w:rPr>
      </w:pPr>
      <w:r>
        <w:rPr>
          <w:rFonts w:hint="eastAsia"/>
          <w:lang w:val="en-US" w:eastAsia="zh-CN"/>
        </w:rPr>
        <w:t>企业工商联络员信息</w:t>
      </w:r>
    </w:p>
    <w:p>
      <w:pPr>
        <w:pStyle w:val="3"/>
        <w:ind w:left="0" w:leftChars="0" w:firstLine="0" w:firstLineChars="0"/>
      </w:pPr>
      <w:r>
        <w:drawing>
          <wp:inline distT="0" distB="0" distL="114300" distR="114300">
            <wp:extent cx="5268595" cy="1744980"/>
            <wp:effectExtent l="0" t="0" r="825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1"/>
                    <a:stretch>
                      <a:fillRect/>
                    </a:stretch>
                  </pic:blipFill>
                  <pic:spPr>
                    <a:xfrm>
                      <a:off x="0" y="0"/>
                      <a:ext cx="5268595" cy="174498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ind w:left="0" w:leftChars="0" w:firstLine="0" w:firstLineChars="0"/>
        <w:rPr>
          <w:rFonts w:hint="eastAsia"/>
          <w:lang w:val="en-US" w:eastAsia="zh-CN"/>
        </w:rPr>
      </w:pPr>
      <w:r>
        <w:rPr>
          <w:rFonts w:hint="eastAsia"/>
          <w:lang w:val="en-US" w:eastAsia="zh-CN"/>
        </w:rPr>
        <w:t>参照企业、农专社年报模式，增加“企业工商联络员信息”</w:t>
      </w:r>
    </w:p>
    <w:p>
      <w:pPr>
        <w:pStyle w:val="6"/>
        <w:rPr>
          <w:rFonts w:hint="eastAsia"/>
          <w:lang w:val="en-US" w:eastAsia="zh-CN"/>
        </w:rPr>
      </w:pPr>
      <w:r>
        <w:rPr>
          <w:rFonts w:hint="eastAsia"/>
          <w:lang w:val="en-US" w:eastAsia="zh-CN"/>
        </w:rPr>
        <w:t>经营场所信息</w:t>
      </w:r>
    </w:p>
    <w:p>
      <w:pPr>
        <w:pStyle w:val="3"/>
        <w:widowControl w:val="0"/>
        <w:numPr>
          <w:ilvl w:val="0"/>
          <w:numId w:val="0"/>
        </w:numPr>
        <w:spacing w:after="160"/>
        <w:jc w:val="both"/>
      </w:pPr>
      <w:r>
        <w:drawing>
          <wp:inline distT="0" distB="0" distL="114300" distR="114300">
            <wp:extent cx="5271135" cy="2068830"/>
            <wp:effectExtent l="0" t="0" r="5715" b="762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5271135" cy="2068830"/>
                    </a:xfrm>
                    <a:prstGeom prst="rect">
                      <a:avLst/>
                    </a:prstGeom>
                    <a:noFill/>
                    <a:ln w="9525">
                      <a:noFill/>
                    </a:ln>
                  </pic:spPr>
                </pic:pic>
              </a:graphicData>
            </a:graphic>
          </wp:inline>
        </w:drawing>
      </w:r>
    </w:p>
    <w:p>
      <w:pPr>
        <w:pStyle w:val="3"/>
        <w:widowControl w:val="0"/>
        <w:numPr>
          <w:ilvl w:val="0"/>
          <w:numId w:val="0"/>
        </w:numPr>
        <w:spacing w:after="160"/>
        <w:jc w:val="both"/>
        <w:rPr>
          <w:rFonts w:hint="eastAsia"/>
          <w:lang w:val="en-US" w:eastAsia="zh-CN"/>
        </w:rPr>
      </w:pPr>
      <w:r>
        <w:rPr>
          <w:rFonts w:hint="eastAsia"/>
          <w:lang w:val="en-US" w:eastAsia="zh-CN"/>
        </w:rPr>
        <w:t>改进要求：</w:t>
      </w:r>
    </w:p>
    <w:p>
      <w:pPr>
        <w:pStyle w:val="3"/>
        <w:widowControl w:val="0"/>
        <w:numPr>
          <w:ilvl w:val="0"/>
          <w:numId w:val="0"/>
        </w:numPr>
        <w:spacing w:after="160"/>
        <w:jc w:val="both"/>
        <w:rPr>
          <w:rFonts w:hint="eastAsia"/>
          <w:lang w:val="en-US" w:eastAsia="zh-CN"/>
        </w:rPr>
      </w:pPr>
      <w:r>
        <w:rPr>
          <w:rFonts w:hint="eastAsia"/>
          <w:lang w:val="en-US" w:eastAsia="zh-CN"/>
        </w:rPr>
        <w:t>“经营场所”只读显示，让个体户补全行政区划，增加“实际经营场所”让个体户填写与补全行政区划信息，填写模式参照企业通信信息项。</w:t>
      </w:r>
    </w:p>
    <w:p>
      <w:pPr>
        <w:pStyle w:val="6"/>
        <w:rPr>
          <w:rFonts w:hint="eastAsia"/>
          <w:lang w:val="en-US" w:eastAsia="zh-CN"/>
        </w:rPr>
      </w:pPr>
      <w:r>
        <w:rPr>
          <w:rFonts w:hint="eastAsia"/>
          <w:lang w:val="en-US" w:eastAsia="zh-CN"/>
        </w:rPr>
        <w:t>行政许可信息</w:t>
      </w:r>
    </w:p>
    <w:p>
      <w:pPr>
        <w:pStyle w:val="3"/>
        <w:widowControl w:val="0"/>
        <w:numPr>
          <w:ilvl w:val="0"/>
          <w:numId w:val="0"/>
        </w:numPr>
        <w:spacing w:after="160"/>
        <w:jc w:val="both"/>
        <w:rPr>
          <w:rFonts w:hint="eastAsia" w:eastAsiaTheme="minorEastAsia"/>
          <w:lang w:val="en-US" w:eastAsia="zh-CN"/>
        </w:rPr>
      </w:pPr>
      <w:r>
        <w:rPr>
          <w:rFonts w:hint="eastAsia"/>
          <w:lang w:val="en-US" w:eastAsia="zh-CN"/>
        </w:rPr>
        <w:t>参照农专社许可列表修改要求。</w:t>
      </w:r>
    </w:p>
    <w:p>
      <w:pPr>
        <w:pStyle w:val="3"/>
        <w:widowControl w:val="0"/>
        <w:numPr>
          <w:ilvl w:val="0"/>
          <w:numId w:val="0"/>
        </w:numPr>
        <w:spacing w:after="160"/>
        <w:jc w:val="both"/>
      </w:pPr>
      <w:r>
        <w:drawing>
          <wp:inline distT="0" distB="0" distL="114300" distR="114300">
            <wp:extent cx="5273040" cy="1047115"/>
            <wp:effectExtent l="0" t="0" r="3810" b="63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3"/>
                    <a:stretch>
                      <a:fillRect/>
                    </a:stretch>
                  </pic:blipFill>
                  <pic:spPr>
                    <a:xfrm>
                      <a:off x="0" y="0"/>
                      <a:ext cx="5273040" cy="10471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年报系统-即时信息表单优化</w:t>
      </w:r>
    </w:p>
    <w:p>
      <w:pPr>
        <w:pStyle w:val="3"/>
        <w:ind w:left="0" w:leftChars="0" w:firstLine="0" w:firstLineChars="0"/>
      </w:pPr>
      <w:r>
        <w:drawing>
          <wp:inline distT="0" distB="0" distL="114300" distR="114300">
            <wp:extent cx="5271135" cy="934720"/>
            <wp:effectExtent l="0" t="0" r="5715" b="825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4"/>
                    <a:stretch>
                      <a:fillRect/>
                    </a:stretch>
                  </pic:blipFill>
                  <pic:spPr>
                    <a:xfrm>
                      <a:off x="0" y="0"/>
                      <a:ext cx="5271135" cy="934720"/>
                    </a:xfrm>
                    <a:prstGeom prst="rect">
                      <a:avLst/>
                    </a:prstGeom>
                    <a:noFill/>
                    <a:ln w="9525">
                      <a:noFill/>
                    </a:ln>
                  </pic:spPr>
                </pic:pic>
              </a:graphicData>
            </a:graphic>
          </wp:inline>
        </w:drawing>
      </w:r>
    </w:p>
    <w:p>
      <w:pPr>
        <w:pStyle w:val="3"/>
        <w:numPr>
          <w:ilvl w:val="0"/>
          <w:numId w:val="8"/>
        </w:numPr>
        <w:ind w:left="425" w:leftChars="0" w:hanging="425" w:firstLineChars="0"/>
        <w:rPr>
          <w:rFonts w:hint="eastAsia"/>
          <w:lang w:val="en-US" w:eastAsia="zh-CN"/>
        </w:rPr>
      </w:pPr>
      <w:r>
        <w:rPr>
          <w:rFonts w:hint="eastAsia"/>
          <w:lang w:val="en-US" w:eastAsia="zh-CN"/>
        </w:rPr>
        <w:t>填报表排列顺序应为：股东及出资信息填报、股权变更信息填报、行政许可信息填报、知识产权出质登记信息填报、行政处罚信息填报。</w:t>
      </w:r>
    </w:p>
    <w:p>
      <w:pPr>
        <w:pStyle w:val="3"/>
        <w:numPr>
          <w:ilvl w:val="0"/>
          <w:numId w:val="8"/>
        </w:numPr>
        <w:ind w:left="425" w:leftChars="0" w:hanging="425" w:firstLineChars="0"/>
        <w:rPr>
          <w:rFonts w:hint="eastAsia"/>
          <w:lang w:val="en-US" w:eastAsia="zh-CN"/>
        </w:rPr>
      </w:pPr>
      <w:r>
        <w:rPr>
          <w:rFonts w:hint="eastAsia"/>
          <w:lang w:val="en-US" w:eastAsia="zh-CN"/>
        </w:rPr>
        <w:t>填报信息中通过列表选择的股东、许可文件名称无需纳入敏感词校验范围。</w:t>
      </w:r>
    </w:p>
    <w:p>
      <w:pPr>
        <w:pStyle w:val="6"/>
        <w:rPr>
          <w:rFonts w:hint="eastAsia"/>
          <w:lang w:val="en-US" w:eastAsia="zh-CN"/>
        </w:rPr>
      </w:pPr>
      <w:r>
        <w:rPr>
          <w:rFonts w:hint="eastAsia"/>
          <w:lang w:val="en-US" w:eastAsia="zh-CN"/>
        </w:rPr>
        <w:t>股东及出资信息</w:t>
      </w:r>
    </w:p>
    <w:p>
      <w:pPr>
        <w:pStyle w:val="3"/>
        <w:ind w:left="0" w:leftChars="0" w:firstLine="0" w:firstLineChars="0"/>
      </w:pPr>
      <w:r>
        <w:drawing>
          <wp:inline distT="0" distB="0" distL="114300" distR="114300">
            <wp:extent cx="5272405" cy="2120900"/>
            <wp:effectExtent l="0" t="0" r="4445" b="3175"/>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25"/>
                    <a:stretch>
                      <a:fillRect/>
                    </a:stretch>
                  </pic:blipFill>
                  <pic:spPr>
                    <a:xfrm>
                      <a:off x="0" y="0"/>
                      <a:ext cx="5272405" cy="212090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ind w:left="0" w:leftChars="0" w:firstLine="0" w:firstLineChars="0"/>
        <w:rPr>
          <w:rFonts w:hint="eastAsia"/>
          <w:lang w:val="en-US" w:eastAsia="zh-CN"/>
        </w:rPr>
      </w:pPr>
      <w:r>
        <w:rPr>
          <w:rFonts w:hint="eastAsia"/>
          <w:lang w:val="en-US" w:eastAsia="zh-CN"/>
        </w:rPr>
        <w:t xml:space="preserve">  点击“保存并公示”时，对于有限责任公司若系统判断认缴总额不等于注册资本额，则弹出提示：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ind w:left="0" w:leftChars="0" w:firstLine="0" w:firstLineChars="0"/>
              <w:rPr>
                <w:rFonts w:hint="eastAsia"/>
                <w:lang w:val="en-US" w:eastAsia="zh-CN"/>
              </w:rPr>
            </w:pPr>
            <w:r>
              <w:rPr>
                <w:rFonts w:hint="eastAsia"/>
                <w:lang w:val="en-US" w:eastAsia="zh-CN"/>
              </w:rPr>
              <w:t>提示：</w:t>
            </w:r>
          </w:p>
          <w:p>
            <w:pPr>
              <w:pStyle w:val="3"/>
              <w:ind w:left="0" w:leftChars="0" w:firstLine="0" w:firstLineChars="0"/>
              <w:rPr>
                <w:rFonts w:hint="eastAsia"/>
                <w:lang w:val="en-US" w:eastAsia="zh-CN"/>
              </w:rPr>
            </w:pPr>
            <w:r>
              <w:rPr>
                <w:rFonts w:hint="eastAsia"/>
                <w:lang w:val="en-US" w:eastAsia="zh-CN"/>
              </w:rPr>
              <w:t xml:space="preserve">    所有股东的应缴出资总额应与公司注册资本额相等，请确认填写是否正确。公司注册资本有变动，请及时到工商部门办理变更登记。</w:t>
            </w:r>
          </w:p>
          <w:p>
            <w:pPr>
              <w:pStyle w:val="3"/>
              <w:rPr>
                <w:rFonts w:hint="eastAsia"/>
                <w:lang w:val="en-US" w:eastAsia="zh-CN"/>
              </w:rPr>
            </w:pPr>
            <w:r>
              <w:rPr>
                <w:rFonts w:hint="eastAsia"/>
                <w:lang w:val="en-US" w:eastAsia="zh-CN"/>
              </w:rPr>
              <w:t xml:space="preserve">                              确定</w:t>
            </w:r>
          </w:p>
        </w:tc>
      </w:tr>
    </w:tbl>
    <w:p>
      <w:pPr>
        <w:pStyle w:val="3"/>
        <w:ind w:left="0" w:leftChars="0" w:firstLine="0" w:firstLineChars="0"/>
        <w:rPr>
          <w:rFonts w:hint="eastAsia"/>
          <w:lang w:val="en-US" w:eastAsia="zh-CN"/>
        </w:rPr>
      </w:pPr>
      <w:r>
        <w:rPr>
          <w:rFonts w:hint="eastAsia"/>
          <w:lang w:val="en-US" w:eastAsia="zh-CN"/>
        </w:rPr>
        <w:t>点击“添加”或“修改”页面如下：</w:t>
      </w:r>
    </w:p>
    <w:p>
      <w:pPr>
        <w:pStyle w:val="3"/>
        <w:ind w:left="0" w:leftChars="0" w:firstLine="0" w:firstLineChars="0"/>
      </w:pPr>
      <w:r>
        <w:drawing>
          <wp:inline distT="0" distB="0" distL="114300" distR="114300">
            <wp:extent cx="5266690" cy="2395855"/>
            <wp:effectExtent l="0" t="0" r="635"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5266690" cy="239585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9"/>
        </w:numPr>
        <w:ind w:left="425" w:leftChars="0" w:hanging="425" w:firstLineChars="0"/>
        <w:rPr>
          <w:rFonts w:hint="eastAsia"/>
          <w:lang w:val="en-US" w:eastAsia="zh-CN"/>
        </w:rPr>
      </w:pPr>
      <w:r>
        <w:rPr>
          <w:rFonts w:hint="eastAsia"/>
          <w:lang w:val="en-US" w:eastAsia="zh-CN"/>
        </w:rPr>
        <w:t>在“股东”栏旁增加“股东列表”按钮，提供当前企业登记的股东名单供选择</w:t>
      </w:r>
    </w:p>
    <w:p>
      <w:pPr>
        <w:pStyle w:val="3"/>
        <w:numPr>
          <w:ilvl w:val="0"/>
          <w:numId w:val="9"/>
        </w:numPr>
        <w:ind w:left="425" w:leftChars="0" w:hanging="425" w:firstLineChars="0"/>
        <w:rPr>
          <w:rFonts w:hint="eastAsia"/>
          <w:lang w:val="en-US" w:eastAsia="zh-CN"/>
        </w:rPr>
      </w:pPr>
      <w:r>
        <w:rPr>
          <w:rFonts w:hint="eastAsia"/>
          <w:lang w:val="en-US" w:eastAsia="zh-CN"/>
        </w:rPr>
        <w:t>在“股东”栏输入框中显示“请从列表中选择股东，列表以外的股东请直接输入”</w:t>
      </w:r>
    </w:p>
    <w:p>
      <w:pPr>
        <w:pStyle w:val="3"/>
        <w:numPr>
          <w:ilvl w:val="0"/>
          <w:numId w:val="9"/>
        </w:numPr>
        <w:ind w:left="425" w:leftChars="0" w:hanging="425" w:firstLineChars="0"/>
        <w:rPr>
          <w:rFonts w:hint="eastAsia"/>
          <w:lang w:val="en-US" w:eastAsia="zh-CN"/>
        </w:rPr>
      </w:pPr>
      <w:r>
        <w:rPr>
          <w:rFonts w:hint="eastAsia"/>
          <w:lang w:val="en-US" w:eastAsia="zh-CN"/>
        </w:rPr>
        <w:t>在认缴信息栏上方增加提示语：</w:t>
      </w:r>
      <w:r>
        <w:rPr>
          <w:rFonts w:hint="eastAsia"/>
          <w:color w:val="ED7D31" w:themeColor="accent2"/>
          <w:lang w:val="en-US" w:eastAsia="zh-CN"/>
          <w14:textFill>
            <w14:solidFill>
              <w14:schemeClr w14:val="accent2"/>
            </w14:solidFill>
          </w14:textFill>
        </w:rPr>
        <w:t>“认缴出资信息”请按照该股东在企业章程中所有的每一次认缴出资金额、认缴出资日期和认缴出资方式填写；同一次认缴出资中有不同出资方式的要按照每一种出资方式分开填写。</w:t>
      </w:r>
    </w:p>
    <w:p>
      <w:pPr>
        <w:pStyle w:val="3"/>
        <w:numPr>
          <w:ilvl w:val="0"/>
          <w:numId w:val="9"/>
        </w:numPr>
        <w:ind w:left="425" w:leftChars="0" w:hanging="425" w:firstLineChars="0"/>
        <w:rPr>
          <w:rFonts w:hint="eastAsia"/>
          <w:lang w:val="en-US" w:eastAsia="zh-CN"/>
        </w:rPr>
      </w:pPr>
      <w:r>
        <w:rPr>
          <w:rFonts w:hint="eastAsia"/>
          <w:lang w:val="en-US" w:eastAsia="zh-CN"/>
        </w:rPr>
        <w:t>在实缴信息栏上方增加提示语：</w:t>
      </w:r>
      <w:r>
        <w:rPr>
          <w:rFonts w:hint="eastAsia"/>
          <w:color w:val="ED7D31" w:themeColor="accent2"/>
          <w:lang w:val="en-US" w:eastAsia="zh-CN"/>
          <w14:textFill>
            <w14:solidFill>
              <w14:schemeClr w14:val="accent2"/>
            </w14:solidFill>
          </w14:textFill>
        </w:rPr>
        <w:t>“实缴出资信息”请按照该股东截止当前的每一次实缴出资金额、实缴出资日期和实缴出资方式填写；同一次实缴出资中有不同出资方式的要按照每一种出资方式分开填写。</w:t>
      </w:r>
    </w:p>
    <w:p>
      <w:pPr>
        <w:pStyle w:val="3"/>
        <w:ind w:left="0" w:leftChars="0" w:firstLine="0" w:firstLineChars="0"/>
        <w:rPr>
          <w:rFonts w:hint="eastAsia"/>
          <w:lang w:val="en-US" w:eastAsia="zh-CN"/>
        </w:rPr>
      </w:pPr>
    </w:p>
    <w:p>
      <w:pPr>
        <w:pStyle w:val="6"/>
        <w:rPr>
          <w:rFonts w:hint="eastAsia"/>
          <w:lang w:val="en-US" w:eastAsia="zh-CN"/>
        </w:rPr>
      </w:pPr>
      <w:r>
        <w:rPr>
          <w:rFonts w:hint="eastAsia"/>
          <w:lang w:val="en-US" w:eastAsia="zh-CN"/>
        </w:rPr>
        <w:t>股权变更信息</w:t>
      </w:r>
    </w:p>
    <w:p>
      <w:pPr>
        <w:pStyle w:val="3"/>
        <w:ind w:left="0" w:leftChars="0" w:firstLine="0" w:firstLineChars="0"/>
      </w:pPr>
      <w:r>
        <w:drawing>
          <wp:inline distT="0" distB="0" distL="114300" distR="114300">
            <wp:extent cx="5265420" cy="1254760"/>
            <wp:effectExtent l="0" t="0" r="1905" b="254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27"/>
                    <a:stretch>
                      <a:fillRect/>
                    </a:stretch>
                  </pic:blipFill>
                  <pic:spPr>
                    <a:xfrm>
                      <a:off x="0" y="0"/>
                      <a:ext cx="5265420" cy="125476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10"/>
        </w:numPr>
        <w:ind w:left="425" w:leftChars="0" w:hanging="425" w:firstLineChars="0"/>
        <w:rPr>
          <w:rFonts w:hint="eastAsia"/>
          <w:lang w:val="en-US" w:eastAsia="zh-CN"/>
        </w:rPr>
      </w:pPr>
      <w:r>
        <w:rPr>
          <w:rFonts w:hint="eastAsia"/>
          <w:lang w:val="en-US" w:eastAsia="zh-CN"/>
        </w:rPr>
        <w:t>去掉“查看填报须知”</w:t>
      </w:r>
    </w:p>
    <w:p>
      <w:pPr>
        <w:pStyle w:val="3"/>
        <w:numPr>
          <w:ilvl w:val="0"/>
          <w:numId w:val="10"/>
        </w:numPr>
        <w:ind w:left="425" w:leftChars="0" w:hanging="425" w:firstLineChars="0"/>
        <w:rPr>
          <w:rFonts w:hint="eastAsia"/>
          <w:lang w:val="en-US" w:eastAsia="zh-CN"/>
        </w:rPr>
      </w:pPr>
      <w:r>
        <w:rPr>
          <w:rFonts w:hint="eastAsia"/>
          <w:lang w:val="en-US" w:eastAsia="zh-CN"/>
        </w:rPr>
        <w:t>增加提示语“</w:t>
      </w:r>
      <w:r>
        <w:rPr>
          <w:rFonts w:hint="eastAsia"/>
          <w:color w:val="ED7D31" w:themeColor="accent2"/>
          <w:lang w:val="en-US" w:eastAsia="zh-CN"/>
          <w14:textFill>
            <w14:solidFill>
              <w14:schemeClr w14:val="accent2"/>
            </w14:solidFill>
          </w14:textFill>
        </w:rPr>
        <w:t>企业有发生股东股权转让情况时请填写相应的股权变更信息。</w:t>
      </w:r>
      <w:r>
        <w:rPr>
          <w:rFonts w:hint="eastAsia"/>
          <w:lang w:val="en-US" w:eastAsia="zh-CN"/>
        </w:rPr>
        <w:t>”</w:t>
      </w:r>
    </w:p>
    <w:p>
      <w:pPr>
        <w:pStyle w:val="3"/>
        <w:numPr>
          <w:ilvl w:val="0"/>
          <w:numId w:val="10"/>
        </w:numPr>
        <w:ind w:left="425" w:leftChars="0" w:hanging="425" w:firstLineChars="0"/>
        <w:rPr>
          <w:rFonts w:hint="eastAsia"/>
          <w:lang w:val="en-US" w:eastAsia="zh-CN"/>
        </w:rPr>
      </w:pPr>
      <w:r>
        <w:rPr>
          <w:rFonts w:hint="eastAsia"/>
          <w:lang w:val="en-US" w:eastAsia="zh-CN"/>
        </w:rPr>
        <w:t>点击“添加”或“修改”页面如下：</w:t>
      </w:r>
    </w:p>
    <w:p>
      <w:pPr>
        <w:pStyle w:val="3"/>
        <w:ind w:left="0" w:leftChars="0" w:firstLine="0" w:firstLineChars="0"/>
      </w:pPr>
      <w:r>
        <w:drawing>
          <wp:inline distT="0" distB="0" distL="114300" distR="114300">
            <wp:extent cx="5265420" cy="1233170"/>
            <wp:effectExtent l="0" t="0" r="1905" b="508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28"/>
                    <a:stretch>
                      <a:fillRect/>
                    </a:stretch>
                  </pic:blipFill>
                  <pic:spPr>
                    <a:xfrm>
                      <a:off x="0" y="0"/>
                      <a:ext cx="5265420" cy="123317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11"/>
        </w:numPr>
        <w:ind w:left="425" w:leftChars="0" w:hanging="425" w:firstLineChars="0"/>
        <w:rPr>
          <w:rFonts w:hint="eastAsia"/>
          <w:lang w:val="en-US" w:eastAsia="zh-CN"/>
        </w:rPr>
      </w:pPr>
      <w:r>
        <w:rPr>
          <w:rFonts w:hint="eastAsia"/>
          <w:lang w:val="en-US" w:eastAsia="zh-CN"/>
        </w:rPr>
        <w:t>在“股东”栏旁增加“股东列表”按钮，提供当前企业登记的股东名单供选择</w:t>
      </w:r>
    </w:p>
    <w:p>
      <w:pPr>
        <w:pStyle w:val="3"/>
        <w:numPr>
          <w:ilvl w:val="0"/>
          <w:numId w:val="11"/>
        </w:numPr>
        <w:ind w:left="425" w:leftChars="0" w:hanging="425" w:firstLineChars="0"/>
        <w:rPr>
          <w:rFonts w:hint="eastAsia"/>
          <w:lang w:val="en-US" w:eastAsia="zh-CN"/>
        </w:rPr>
      </w:pPr>
      <w:r>
        <w:rPr>
          <w:rFonts w:hint="eastAsia"/>
          <w:lang w:val="en-US" w:eastAsia="zh-CN"/>
        </w:rPr>
        <w:t>在“股东”栏输入框中显示“请从列表中选择股东，列表以外的股东请直接输入”</w:t>
      </w:r>
    </w:p>
    <w:p>
      <w:pPr>
        <w:pStyle w:val="6"/>
        <w:rPr>
          <w:rFonts w:hint="eastAsia"/>
          <w:lang w:val="en-US" w:eastAsia="zh-CN"/>
        </w:rPr>
      </w:pPr>
      <w:r>
        <w:rPr>
          <w:rFonts w:hint="eastAsia"/>
          <w:lang w:val="en-US" w:eastAsia="zh-CN"/>
        </w:rPr>
        <w:t>行政许可信息</w:t>
      </w:r>
    </w:p>
    <w:p>
      <w:pPr>
        <w:pStyle w:val="3"/>
        <w:ind w:left="0" w:leftChars="0" w:firstLine="0" w:firstLineChars="0"/>
      </w:pPr>
      <w:r>
        <w:drawing>
          <wp:inline distT="0" distB="0" distL="114300" distR="114300">
            <wp:extent cx="5266055" cy="1474470"/>
            <wp:effectExtent l="0" t="0" r="1270" b="1905"/>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9"/>
                    <a:stretch>
                      <a:fillRect/>
                    </a:stretch>
                  </pic:blipFill>
                  <pic:spPr>
                    <a:xfrm>
                      <a:off x="0" y="0"/>
                      <a:ext cx="5266055" cy="1474470"/>
                    </a:xfrm>
                    <a:prstGeom prst="rect">
                      <a:avLst/>
                    </a:prstGeom>
                    <a:noFill/>
                    <a:ln w="9525">
                      <a:noFill/>
                    </a:ln>
                  </pic:spPr>
                </pic:pic>
              </a:graphicData>
            </a:graphic>
          </wp:inline>
        </w:drawing>
      </w:r>
    </w:p>
    <w:p>
      <w:pPr>
        <w:pStyle w:val="3"/>
        <w:ind w:left="0" w:leftChars="0" w:firstLine="0" w:firstLineChars="0"/>
      </w:pPr>
      <w:r>
        <w:drawing>
          <wp:inline distT="0" distB="0" distL="114300" distR="114300">
            <wp:extent cx="5267325" cy="2439670"/>
            <wp:effectExtent l="0" t="0" r="0" b="825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0"/>
                    <a:stretch>
                      <a:fillRect/>
                    </a:stretch>
                  </pic:blipFill>
                  <pic:spPr>
                    <a:xfrm>
                      <a:off x="0" y="0"/>
                      <a:ext cx="5267325" cy="243967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12"/>
        </w:numPr>
        <w:ind w:left="0" w:leftChars="0" w:firstLine="0" w:firstLineChars="0"/>
        <w:rPr>
          <w:rFonts w:hint="eastAsia"/>
          <w:lang w:val="en-US" w:eastAsia="zh-CN"/>
        </w:rPr>
      </w:pPr>
      <w:r>
        <w:rPr>
          <w:rFonts w:hint="eastAsia"/>
          <w:lang w:val="en-US" w:eastAsia="zh-CN"/>
        </w:rPr>
        <w:t>行政许可展示列表的“登记状态”改为“状态”。“状态”栏只显示“有效”或“无效”。</w:t>
      </w:r>
    </w:p>
    <w:p>
      <w:pPr>
        <w:pStyle w:val="3"/>
        <w:numPr>
          <w:ilvl w:val="0"/>
          <w:numId w:val="12"/>
        </w:numPr>
        <w:ind w:left="0" w:leftChars="0" w:firstLine="0" w:firstLineChars="0"/>
        <w:rPr>
          <w:rFonts w:hint="eastAsia" w:eastAsiaTheme="minorEastAsia"/>
          <w:lang w:val="en-US" w:eastAsia="zh-CN"/>
        </w:rPr>
      </w:pPr>
      <w:r>
        <w:rPr>
          <w:rFonts w:hint="eastAsia"/>
          <w:lang w:val="en-US" w:eastAsia="zh-CN"/>
        </w:rPr>
        <w:t>当许可证的有效期已到期、及许可类别选择“注销、被吊销、其他无效信息”时，“状态”栏显示“无效”。</w:t>
      </w:r>
    </w:p>
    <w:p>
      <w:pPr>
        <w:pStyle w:val="3"/>
        <w:numPr>
          <w:ilvl w:val="0"/>
          <w:numId w:val="12"/>
        </w:numPr>
        <w:ind w:left="0" w:leftChars="0" w:firstLine="0" w:firstLineChars="0"/>
        <w:rPr>
          <w:rFonts w:hint="eastAsia" w:eastAsiaTheme="minorEastAsia"/>
          <w:lang w:val="en-US" w:eastAsia="zh-CN"/>
        </w:rPr>
      </w:pPr>
      <w:r>
        <w:rPr>
          <w:rFonts w:hint="eastAsia"/>
          <w:lang w:val="en-US" w:eastAsia="zh-CN"/>
        </w:rPr>
        <w:t>信息公示后的“修改”页面，“变更”类型时“有效期结束时间”增加“长期有效”勾选项。</w:t>
      </w:r>
    </w:p>
    <w:p>
      <w:pPr>
        <w:pStyle w:val="3"/>
        <w:numPr>
          <w:ilvl w:val="0"/>
          <w:numId w:val="12"/>
        </w:numPr>
        <w:ind w:left="0" w:leftChars="0" w:firstLine="0" w:firstLineChars="0"/>
        <w:rPr>
          <w:rFonts w:hint="eastAsia" w:eastAsiaTheme="minorEastAsia"/>
          <w:lang w:val="en-US" w:eastAsia="zh-CN"/>
        </w:rPr>
      </w:pPr>
      <w:r>
        <w:rPr>
          <w:rFonts w:hint="eastAsia"/>
          <w:lang w:val="en-US" w:eastAsia="zh-CN"/>
        </w:rPr>
        <w:t>点击“添加”或未公示状态下的“修改”页面如下：</w:t>
      </w:r>
    </w:p>
    <w:p>
      <w:pPr>
        <w:pStyle w:val="3"/>
        <w:widowControl w:val="0"/>
        <w:numPr>
          <w:ilvl w:val="0"/>
          <w:numId w:val="0"/>
        </w:numPr>
        <w:spacing w:after="160"/>
        <w:jc w:val="both"/>
      </w:pPr>
      <w:r>
        <w:drawing>
          <wp:inline distT="0" distB="0" distL="114300" distR="114300">
            <wp:extent cx="5270500" cy="1724660"/>
            <wp:effectExtent l="0" t="0" r="6350" b="889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1"/>
                    <a:stretch>
                      <a:fillRect/>
                    </a:stretch>
                  </pic:blipFill>
                  <pic:spPr>
                    <a:xfrm>
                      <a:off x="0" y="0"/>
                      <a:ext cx="5270500" cy="1724660"/>
                    </a:xfrm>
                    <a:prstGeom prst="rect">
                      <a:avLst/>
                    </a:prstGeom>
                    <a:noFill/>
                    <a:ln w="9525">
                      <a:noFill/>
                    </a:ln>
                  </pic:spPr>
                </pic:pic>
              </a:graphicData>
            </a:graphic>
          </wp:inline>
        </w:drawing>
      </w:r>
    </w:p>
    <w:p>
      <w:pPr>
        <w:pStyle w:val="3"/>
        <w:widowControl w:val="0"/>
        <w:numPr>
          <w:ilvl w:val="0"/>
          <w:numId w:val="0"/>
        </w:numPr>
        <w:spacing w:after="160"/>
        <w:jc w:val="both"/>
        <w:rPr>
          <w:rFonts w:hint="eastAsia"/>
          <w:lang w:val="en-US" w:eastAsia="zh-CN"/>
        </w:rPr>
      </w:pPr>
      <w:r>
        <w:rPr>
          <w:rFonts w:hint="eastAsia"/>
          <w:lang w:val="en-US" w:eastAsia="zh-CN"/>
        </w:rPr>
        <w:t>改进要求：</w:t>
      </w:r>
    </w:p>
    <w:p>
      <w:pPr>
        <w:pStyle w:val="3"/>
        <w:widowControl w:val="0"/>
        <w:numPr>
          <w:ilvl w:val="0"/>
          <w:numId w:val="13"/>
        </w:numPr>
        <w:spacing w:after="160"/>
        <w:ind w:left="425" w:leftChars="0" w:hanging="425" w:firstLineChars="0"/>
        <w:jc w:val="both"/>
        <w:rPr>
          <w:rFonts w:hint="eastAsia"/>
          <w:lang w:val="en-US" w:eastAsia="zh-CN"/>
        </w:rPr>
      </w:pPr>
      <w:r>
        <w:rPr>
          <w:rFonts w:hint="eastAsia"/>
          <w:lang w:val="en-US" w:eastAsia="zh-CN"/>
        </w:rPr>
        <w:t>“许可文件名称”栏增加“许可列表”选项功能</w:t>
      </w:r>
    </w:p>
    <w:p>
      <w:pPr>
        <w:pStyle w:val="3"/>
        <w:widowControl w:val="0"/>
        <w:numPr>
          <w:ilvl w:val="0"/>
          <w:numId w:val="13"/>
        </w:numPr>
        <w:spacing w:after="160"/>
        <w:ind w:left="425" w:leftChars="0" w:hanging="425" w:firstLineChars="0"/>
        <w:jc w:val="both"/>
        <w:rPr>
          <w:rFonts w:hint="eastAsia"/>
          <w:lang w:val="en-US" w:eastAsia="zh-CN"/>
        </w:rPr>
      </w:pPr>
      <w:r>
        <w:rPr>
          <w:rFonts w:hint="eastAsia"/>
          <w:lang w:val="en-US" w:eastAsia="zh-CN"/>
        </w:rPr>
        <w:t>“有效日期”栏“结束日期”增加“长期有效”选项，勾选则显示“9999-99-99”</w:t>
      </w:r>
    </w:p>
    <w:p>
      <w:pPr>
        <w:pStyle w:val="3"/>
        <w:widowControl w:val="0"/>
        <w:numPr>
          <w:ilvl w:val="0"/>
          <w:numId w:val="0"/>
        </w:numPr>
        <w:spacing w:after="160"/>
        <w:ind w:leftChars="0"/>
        <w:jc w:val="both"/>
        <w:rPr>
          <w:rFonts w:hint="eastAsia"/>
          <w:lang w:val="en-US" w:eastAsia="zh-CN"/>
        </w:rPr>
      </w:pPr>
      <w:r>
        <w:drawing>
          <wp:inline distT="0" distB="0" distL="114300" distR="114300">
            <wp:extent cx="4429125" cy="738505"/>
            <wp:effectExtent l="0" t="0" r="0" b="444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32"/>
                    <a:stretch>
                      <a:fillRect/>
                    </a:stretch>
                  </pic:blipFill>
                  <pic:spPr>
                    <a:xfrm>
                      <a:off x="0" y="0"/>
                      <a:ext cx="4429125" cy="738505"/>
                    </a:xfrm>
                    <a:prstGeom prst="rect">
                      <a:avLst/>
                    </a:prstGeom>
                    <a:noFill/>
                    <a:ln w="9525">
                      <a:noFill/>
                    </a:ln>
                  </pic:spPr>
                </pic:pic>
              </a:graphicData>
            </a:graphic>
          </wp:inline>
        </w:drawing>
      </w:r>
    </w:p>
    <w:p>
      <w:pPr>
        <w:pStyle w:val="3"/>
        <w:widowControl w:val="0"/>
        <w:numPr>
          <w:ilvl w:val="0"/>
          <w:numId w:val="13"/>
        </w:numPr>
        <w:spacing w:after="160"/>
        <w:ind w:left="425" w:leftChars="0" w:hanging="425" w:firstLineChars="0"/>
        <w:jc w:val="both"/>
        <w:rPr>
          <w:rFonts w:hint="eastAsia"/>
          <w:lang w:val="en-US" w:eastAsia="zh-CN"/>
        </w:rPr>
      </w:pPr>
      <w:r>
        <w:rPr>
          <w:rFonts w:hint="eastAsia"/>
          <w:lang w:val="en-US" w:eastAsia="zh-CN"/>
        </w:rPr>
        <w:t>“许可文件名称”输入框中显示“请从列表中选择许可，列表以外的许可请直接输入”</w:t>
      </w:r>
    </w:p>
    <w:p>
      <w:pPr>
        <w:pStyle w:val="5"/>
        <w:rPr>
          <w:rFonts w:hint="eastAsia"/>
          <w:lang w:val="en-US" w:eastAsia="zh-CN"/>
        </w:rPr>
      </w:pPr>
      <w:r>
        <w:rPr>
          <w:rFonts w:hint="eastAsia"/>
          <w:lang w:val="en-US" w:eastAsia="zh-CN"/>
        </w:rPr>
        <w:t>警示系统-年报进度统计功能</w:t>
      </w:r>
    </w:p>
    <w:p>
      <w:pPr>
        <w:pStyle w:val="3"/>
        <w:ind w:left="0" w:leftChars="0" w:firstLine="0" w:firstLineChars="0"/>
      </w:pPr>
      <w:r>
        <w:drawing>
          <wp:inline distT="0" distB="0" distL="114300" distR="114300">
            <wp:extent cx="5271770" cy="1741805"/>
            <wp:effectExtent l="0" t="0" r="5080" b="12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3"/>
                    <a:stretch>
                      <a:fillRect/>
                    </a:stretch>
                  </pic:blipFill>
                  <pic:spPr>
                    <a:xfrm>
                      <a:off x="0" y="0"/>
                      <a:ext cx="5271770" cy="174180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14"/>
        </w:numPr>
        <w:ind w:left="425" w:leftChars="0" w:hanging="425" w:firstLineChars="0"/>
        <w:rPr>
          <w:rFonts w:hint="eastAsia"/>
          <w:lang w:val="en-US" w:eastAsia="zh-CN"/>
        </w:rPr>
      </w:pPr>
      <w:r>
        <w:rPr>
          <w:rFonts w:hint="eastAsia"/>
          <w:lang w:val="en-US" w:eastAsia="zh-CN"/>
        </w:rPr>
        <w:t>统计层级缺少“按登记机关”选项</w:t>
      </w:r>
    </w:p>
    <w:p>
      <w:pPr>
        <w:pStyle w:val="3"/>
        <w:numPr>
          <w:ilvl w:val="0"/>
          <w:numId w:val="14"/>
        </w:numPr>
        <w:ind w:left="425" w:leftChars="0" w:hanging="425" w:firstLineChars="0"/>
        <w:rPr>
          <w:rFonts w:hint="eastAsia"/>
          <w:lang w:val="en-US" w:eastAsia="zh-CN"/>
        </w:rPr>
      </w:pPr>
      <w:r>
        <w:rPr>
          <w:rFonts w:hint="eastAsia"/>
          <w:lang w:val="en-US" w:eastAsia="zh-CN"/>
        </w:rPr>
        <w:t>统计条件项“统计日期”修改如下：</w:t>
      </w:r>
      <w:bookmarkStart w:id="2" w:name="_GoBack"/>
      <w:bookmarkEnd w:id="2"/>
    </w:p>
    <w:p>
      <w:pPr>
        <w:pStyle w:val="3"/>
        <w:ind w:left="0" w:leftChars="0" w:firstLine="0" w:firstLineChars="0"/>
      </w:pPr>
      <w:r>
        <w:drawing>
          <wp:inline distT="0" distB="0" distL="114300" distR="114300">
            <wp:extent cx="3962400" cy="3238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4"/>
                    <a:stretch>
                      <a:fillRect/>
                    </a:stretch>
                  </pic:blipFill>
                  <pic:spPr>
                    <a:xfrm>
                      <a:off x="0" y="0"/>
                      <a:ext cx="3962400" cy="323850"/>
                    </a:xfrm>
                    <a:prstGeom prst="rect">
                      <a:avLst/>
                    </a:prstGeom>
                    <a:noFill/>
                    <a:ln w="9525">
                      <a:noFill/>
                    </a:ln>
                  </pic:spPr>
                </pic:pic>
              </a:graphicData>
            </a:graphic>
          </wp:inline>
        </w:drawing>
      </w:r>
    </w:p>
    <w:p>
      <w:pPr>
        <w:pStyle w:val="3"/>
        <w:ind w:left="0" w:leftChars="0" w:firstLine="0" w:firstLineChars="0"/>
      </w:pPr>
      <w:r>
        <w:drawing>
          <wp:inline distT="0" distB="0" distL="114300" distR="114300">
            <wp:extent cx="3781425" cy="319405"/>
            <wp:effectExtent l="0" t="0" r="0" b="444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5"/>
                    <a:stretch>
                      <a:fillRect/>
                    </a:stretch>
                  </pic:blipFill>
                  <pic:spPr>
                    <a:xfrm>
                      <a:off x="0" y="0"/>
                      <a:ext cx="3781425" cy="319405"/>
                    </a:xfrm>
                    <a:prstGeom prst="rect">
                      <a:avLst/>
                    </a:prstGeom>
                    <a:noFill/>
                    <a:ln w="9525">
                      <a:noFill/>
                    </a:ln>
                  </pic:spPr>
                </pic:pic>
              </a:graphicData>
            </a:graphic>
          </wp:inline>
        </w:drawing>
      </w:r>
    </w:p>
    <w:p>
      <w:pPr>
        <w:pStyle w:val="3"/>
        <w:ind w:left="0" w:leftChars="0" w:firstLine="0" w:firstLineChars="0"/>
        <w:rPr>
          <w:rFonts w:hint="eastAsia" w:eastAsiaTheme="minorEastAsia"/>
          <w:lang w:val="en-US" w:eastAsia="zh-CN"/>
        </w:rPr>
      </w:pPr>
      <w:r>
        <w:rPr>
          <w:rFonts w:hint="eastAsia"/>
          <w:lang w:val="en-US" w:eastAsia="zh-CN"/>
        </w:rPr>
        <w:t>默认年度为当前自然年度2017和当前（选项有当前、1月、2月、……12月），选择当前时，则日期自动显示为2017年1月1日至昨天（统计数据是到昨天，不是到当天），如果选择1月，则日期自动显示为2017-01-01至2017-01-31，如果选择月度时当时的月度时间还没到或还没完整，如现在是2月8日，选择“2月”，则日期自动显示为2017-02-01至2017-02-07，如果选择3月，则日期信息栏灰调不显示具体日期信息。</w:t>
      </w:r>
    </w:p>
    <w:p>
      <w:pPr>
        <w:pStyle w:val="5"/>
        <w:rPr>
          <w:rFonts w:hint="eastAsia"/>
          <w:lang w:val="en-US" w:eastAsia="zh-CN"/>
        </w:rPr>
      </w:pPr>
      <w:r>
        <w:rPr>
          <w:rFonts w:hint="eastAsia"/>
          <w:lang w:val="en-US" w:eastAsia="zh-CN"/>
        </w:rPr>
        <w:t>警示系统-用户管理</w:t>
      </w:r>
    </w:p>
    <w:p>
      <w:pPr>
        <w:pStyle w:val="3"/>
        <w:widowControl w:val="0"/>
        <w:numPr>
          <w:ilvl w:val="0"/>
          <w:numId w:val="0"/>
        </w:numPr>
        <w:spacing w:after="160"/>
        <w:ind w:leftChars="0"/>
        <w:jc w:val="both"/>
      </w:pPr>
      <w:r>
        <w:drawing>
          <wp:inline distT="0" distB="0" distL="114300" distR="114300">
            <wp:extent cx="5271135" cy="2027555"/>
            <wp:effectExtent l="0" t="0" r="5715" b="127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36"/>
                    <a:stretch>
                      <a:fillRect/>
                    </a:stretch>
                  </pic:blipFill>
                  <pic:spPr>
                    <a:xfrm>
                      <a:off x="0" y="0"/>
                      <a:ext cx="5271135" cy="2027555"/>
                    </a:xfrm>
                    <a:prstGeom prst="rect">
                      <a:avLst/>
                    </a:prstGeom>
                    <a:noFill/>
                    <a:ln w="9525">
                      <a:noFill/>
                    </a:ln>
                  </pic:spPr>
                </pic:pic>
              </a:graphicData>
            </a:graphic>
          </wp:inline>
        </w:drawing>
      </w:r>
    </w:p>
    <w:p>
      <w:pPr>
        <w:pStyle w:val="3"/>
        <w:widowControl w:val="0"/>
        <w:numPr>
          <w:ilvl w:val="0"/>
          <w:numId w:val="0"/>
        </w:numPr>
        <w:spacing w:after="160"/>
        <w:ind w:leftChars="0"/>
        <w:jc w:val="both"/>
        <w:rPr>
          <w:rFonts w:hint="eastAsia"/>
          <w:lang w:val="en-US" w:eastAsia="zh-CN"/>
        </w:rPr>
      </w:pPr>
      <w:r>
        <w:rPr>
          <w:rFonts w:hint="eastAsia"/>
          <w:lang w:val="en-US" w:eastAsia="zh-CN"/>
        </w:rPr>
        <w:t>改进要求：</w:t>
      </w:r>
    </w:p>
    <w:p>
      <w:pPr>
        <w:pStyle w:val="3"/>
        <w:widowControl w:val="0"/>
        <w:numPr>
          <w:ilvl w:val="0"/>
          <w:numId w:val="15"/>
        </w:numPr>
        <w:spacing w:after="160"/>
        <w:ind w:left="425" w:leftChars="0" w:hanging="425" w:firstLineChars="0"/>
        <w:jc w:val="both"/>
        <w:rPr>
          <w:rFonts w:hint="eastAsia"/>
          <w:lang w:val="en-US" w:eastAsia="zh-CN"/>
        </w:rPr>
      </w:pPr>
      <w:r>
        <w:rPr>
          <w:rFonts w:hint="eastAsia"/>
          <w:lang w:val="en-US" w:eastAsia="zh-CN"/>
        </w:rPr>
        <w:t>因警示系统目前不考虑外网模式，所以请去掉“外网权限”查询条件和结果列表项，同时在“用户信息”页面也去掉“外网权限”设置功能</w:t>
      </w:r>
    </w:p>
    <w:p>
      <w:pPr>
        <w:pStyle w:val="3"/>
        <w:widowControl w:val="0"/>
        <w:numPr>
          <w:ilvl w:val="0"/>
          <w:numId w:val="15"/>
        </w:numPr>
        <w:spacing w:after="160"/>
        <w:ind w:left="425" w:leftChars="0" w:hanging="425" w:firstLineChars="0"/>
        <w:jc w:val="both"/>
        <w:rPr>
          <w:rFonts w:hint="eastAsia"/>
          <w:lang w:val="en-US" w:eastAsia="zh-CN"/>
        </w:rPr>
      </w:pPr>
      <w:r>
        <w:rPr>
          <w:rFonts w:hint="eastAsia"/>
          <w:lang w:val="en-US" w:eastAsia="zh-CN"/>
        </w:rPr>
        <w:t>将用户名非手机号的用户，如果已有手机号码信息，则全部替换为手机号码作为用户名，密码不变。</w:t>
      </w:r>
    </w:p>
    <w:p>
      <w:pPr>
        <w:pStyle w:val="3"/>
        <w:widowControl w:val="0"/>
        <w:numPr>
          <w:ilvl w:val="0"/>
          <w:numId w:val="0"/>
        </w:numPr>
        <w:spacing w:after="160"/>
        <w:jc w:val="both"/>
        <w:rPr>
          <w:rFonts w:hint="eastAsia"/>
          <w:lang w:val="en-US" w:eastAsia="zh-CN"/>
        </w:rPr>
      </w:pPr>
    </w:p>
    <w:p>
      <w:pPr>
        <w:pStyle w:val="5"/>
        <w:rPr>
          <w:rFonts w:hint="eastAsia" w:ascii="宋体" w:hAnsi="宋体" w:eastAsia="宋体" w:cs="宋体"/>
          <w:kern w:val="0"/>
          <w:sz w:val="24"/>
          <w:szCs w:val="24"/>
          <w:lang w:val="en-US" w:eastAsia="zh-CN" w:bidi="ar"/>
        </w:rPr>
      </w:pPr>
      <w:r>
        <w:rPr>
          <w:rFonts w:hint="eastAsia"/>
          <w:lang w:val="en-US" w:eastAsia="zh-CN"/>
        </w:rPr>
        <w:t>公示系统-其他问题</w:t>
      </w:r>
    </w:p>
    <w:p>
      <w:pPr>
        <w:pStyle w:val="3"/>
        <w:widowControl w:val="0"/>
        <w:numPr>
          <w:ilvl w:val="0"/>
          <w:numId w:val="16"/>
        </w:numPr>
        <w:spacing w:after="160"/>
        <w:ind w:left="425" w:leftChars="0" w:hanging="425" w:firstLineChars="0"/>
        <w:jc w:val="both"/>
        <w:rPr>
          <w:rFonts w:hint="eastAsia"/>
          <w:lang w:val="en-US" w:eastAsia="zh-CN"/>
        </w:rPr>
      </w:pPr>
      <w:r>
        <w:rPr>
          <w:rFonts w:hint="eastAsia"/>
          <w:lang w:val="en-US" w:eastAsia="zh-CN"/>
        </w:rPr>
        <w:t>BUG1：</w:t>
      </w:r>
      <w:r>
        <w:rPr>
          <w:rFonts w:ascii="宋体" w:hAnsi="宋体" w:eastAsia="宋体" w:cs="宋体"/>
          <w:kern w:val="0"/>
          <w:sz w:val="24"/>
          <w:szCs w:val="24"/>
          <w:lang w:val="en-US" w:eastAsia="zh-CN" w:bidi="ar"/>
        </w:rPr>
        <w:t>公示系统，即时信息里的股东出资信息，修改记录里的出资方式显示的是代码，请修正</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"C:\\Users\\黄凌玲\\AppData\\Roaming\\Tencent\\Users\\327325015\\QQ\\WinTemp\\RichOle\\N62OE7)~U9RJK5NR}%R8PRY.png"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18175" cy="1866265"/>
            <wp:effectExtent l="0" t="0" r="6350" b="635"/>
            <wp:docPr id="38"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56"/>
                    <pic:cNvPicPr>
                      <a:picLocks noChangeAspect="1"/>
                    </pic:cNvPicPr>
                  </pic:nvPicPr>
                  <pic:blipFill>
                    <a:blip r:embed="rId37"/>
                    <a:stretch>
                      <a:fillRect/>
                    </a:stretch>
                  </pic:blipFill>
                  <pic:spPr>
                    <a:xfrm>
                      <a:off x="0" y="0"/>
                      <a:ext cx="5718175" cy="18662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"C:\\Users\\黄凌玲\\AppData\\Roaming\\Tencent\\Users\\327325015\\QQ\\WinTemp\\RichOle\\G~{1T)3(2S}A}4CV2Q[WNOE.png"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688330" cy="2383790"/>
            <wp:effectExtent l="0" t="0" r="7620" b="6985"/>
            <wp:docPr id="37"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7"/>
                    <pic:cNvPicPr>
                      <a:picLocks noChangeAspect="1"/>
                    </pic:cNvPicPr>
                  </pic:nvPicPr>
                  <pic:blipFill>
                    <a:blip r:embed="rId38"/>
                    <a:stretch>
                      <a:fillRect/>
                    </a:stretch>
                  </pic:blipFill>
                  <pic:spPr>
                    <a:xfrm>
                      <a:off x="0" y="0"/>
                      <a:ext cx="5688330" cy="23837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pStyle w:val="3"/>
        <w:widowControl w:val="0"/>
        <w:numPr>
          <w:ilvl w:val="0"/>
          <w:numId w:val="0"/>
        </w:numPr>
        <w:spacing w:after="160"/>
        <w:ind w:leftChars="0"/>
        <w:jc w:val="both"/>
        <w:rPr>
          <w:rFonts w:hint="eastAsia"/>
          <w:lang w:val="en-US" w:eastAsia="zh-CN"/>
        </w:rPr>
      </w:pPr>
    </w:p>
    <w:p>
      <w:pPr>
        <w:pStyle w:val="3"/>
        <w:widowControl w:val="0"/>
        <w:numPr>
          <w:ilvl w:val="0"/>
          <w:numId w:val="0"/>
        </w:numPr>
        <w:spacing w:after="16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swiss"/>
    <w:pitch w:val="default"/>
    <w:sig w:usb0="800002BF" w:usb1="38CF7CFA" w:usb2="00000016" w:usb3="00000000" w:csb0="00040001" w:csb1="00000000"/>
  </w:font>
  <w:font w:name="楷体_GB2312">
    <w:altName w:val="楷体"/>
    <w:panose1 w:val="02010609030101010101"/>
    <w:charset w:val="86"/>
    <w:family w:val="swiss"/>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onotype Corsiva">
    <w:altName w:val="Mongolian Baiti"/>
    <w:panose1 w:val="03010101010201010101"/>
    <w:charset w:val="00"/>
    <w:family w:val="script"/>
    <w:pitch w:val="default"/>
    <w:sig w:usb0="00000000" w:usb1="00000000" w:usb2="00000000" w:usb3="00000000" w:csb0="2000009F" w:csb1="DFD70000"/>
  </w:font>
  <w:font w:name="Franklin Gothic Book">
    <w:altName w:val="Yu Gothic UI"/>
    <w:panose1 w:val="020B0503020102020204"/>
    <w:charset w:val="00"/>
    <w:family w:val="roman"/>
    <w:pitch w:val="default"/>
    <w:sig w:usb0="00000000" w:usb1="00000000" w:usb2="00000000" w:usb3="00000000" w:csb0="2000009F" w:csb1="DFD70000"/>
  </w:font>
  <w:font w:name="华文细黑">
    <w:altName w:val="微软雅黑"/>
    <w:panose1 w:val="02010600040101010101"/>
    <w:charset w:val="86"/>
    <w:family w:val="auto"/>
    <w:pitch w:val="default"/>
    <w:sig w:usb0="00000000" w:usb1="00000000" w:usb2="00000000" w:usb3="00000000" w:csb0="0004009F" w:csb1="DFD70000"/>
  </w:font>
  <w:font w:name="Perpetua">
    <w:altName w:val="PMingLiU-ExtB"/>
    <w:panose1 w:val="02020502060401020303"/>
    <w:charset w:val="00"/>
    <w:family w:val="swiss"/>
    <w:pitch w:val="default"/>
    <w:sig w:usb0="00000000" w:usb1="00000000" w:usb2="00000000" w:usb3="00000000" w:csb0="20000001" w:csb1="00000000"/>
  </w:font>
  <w:font w:name="Arial">
    <w:panose1 w:val="020B0604020202020204"/>
    <w:charset w:val="00"/>
    <w:family w:val="swiss"/>
    <w:pitch w:val="default"/>
    <w:sig w:usb0="E0002EFF" w:usb1="C0007843" w:usb2="00000009" w:usb3="00000000" w:csb0="400001FF" w:csb1="FFFF0000"/>
  </w:font>
  <w:font w:name="Yu Gothic UI">
    <w:panose1 w:val="020B0500000000000000"/>
    <w:charset w:val="80"/>
    <w:family w:val="auto"/>
    <w:pitch w:val="default"/>
    <w:sig w:usb0="E00002FF" w:usb1="2AC7FDFF" w:usb2="00000016" w:usb3="00000000" w:csb0="2002009F" w:csb1="00000000"/>
  </w:font>
  <w:font w:name="Mongolian Baiti">
    <w:panose1 w:val="03000500000000000000"/>
    <w:charset w:val="00"/>
    <w:family w:val="auto"/>
    <w:pitch w:val="default"/>
    <w:sig w:usb0="80000023" w:usb1="00000000" w:usb2="00020000" w:usb3="00000000" w:csb0="00000001" w:csb1="00000000"/>
  </w:font>
  <w:font w:name="PMingLiU-ExtB">
    <w:panose1 w:val="02020500000000000000"/>
    <w:charset w:val="88"/>
    <w:family w:val="auto"/>
    <w:pitch w:val="default"/>
    <w:sig w:usb0="8000002F" w:usb1="02000008" w:usb2="00000000" w:usb3="00000000" w:csb0="00100001" w:csb1="00000000"/>
  </w:font>
  <w:font w:name="隶书">
    <w:altName w:val="微软雅黑"/>
    <w:panose1 w:val="02010509060101010101"/>
    <w:charset w:val="86"/>
    <w:family w:val="modern"/>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603F01FF" w:csb1="FFFF0000"/>
  </w:font>
  <w:font w:name="Century">
    <w:panose1 w:val="02040604050505020304"/>
    <w:charset w:val="00"/>
    <w:family w:val="roman"/>
    <w:pitch w:val="default"/>
    <w:sig w:usb0="00000287" w:usb1="00000000" w:usb2="00000000" w:usb3="00000000" w:csb0="2000009F" w:csb1="DFD70000"/>
  </w:font>
  <w:font w:name="Book Antiqua">
    <w:altName w:val="Segoe Print"/>
    <w:panose1 w:val="02040602050305030304"/>
    <w:charset w:val="00"/>
    <w:family w:val="roman"/>
    <w:pitch w:val="default"/>
    <w:sig w:usb0="00000000" w:usb1="00000000" w:usb2="00000000" w:usb3="00000000" w:csb0="2000009F" w:csb1="DFD70000"/>
  </w:font>
  <w:font w:name="等线">
    <w:panose1 w:val="02010600030101010101"/>
    <w:charset w:val="86"/>
    <w:family w:val="auto"/>
    <w:pitch w:val="default"/>
    <w:sig w:usb0="A00002BF" w:usb1="38CF7CFA" w:usb2="00000016" w:usb3="00000000" w:csb0="0004000F" w:csb1="00000000"/>
  </w:font>
  <w:font w:name="Latha">
    <w:altName w:val="Segoe Print"/>
    <w:panose1 w:val="020B0604020202020204"/>
    <w:charset w:val="00"/>
    <w:family w:val="swiss"/>
    <w:pitch w:val="default"/>
    <w:sig w:usb0="00000000" w:usb1="00000000" w:usb2="00000000" w:usb3="00000000" w:csb0="00000001" w:csb1="00000000"/>
  </w:font>
  <w:font w:name="华文行楷">
    <w:altName w:val="微软雅黑"/>
    <w:panose1 w:val="02010800040101010101"/>
    <w:charset w:val="86"/>
    <w:family w:val="auto"/>
    <w:pitch w:val="default"/>
    <w:sig w:usb0="00000000" w:usb1="00000000" w:usb2="00000000" w:usb3="00000000" w:csb0="00040000" w:csb1="00000000"/>
  </w:font>
  <w:font w:name="Century Schoolbook">
    <w:altName w:val="Segoe Print"/>
    <w:panose1 w:val="02040604050505020304"/>
    <w:charset w:val="00"/>
    <w:family w:val="roman"/>
    <w:pitch w:val="default"/>
    <w:sig w:usb0="00000000" w:usb1="00000000" w:usb2="00000000" w:usb3="00000000" w:csb0="2000009F" w:csb1="DFD70000"/>
  </w:font>
  <w:font w:name="Arial Narrow">
    <w:altName w:val="Arial"/>
    <w:panose1 w:val="020B0606020202030204"/>
    <w:charset w:val="00"/>
    <w:family w:val="swiss"/>
    <w:pitch w:val="default"/>
    <w:sig w:usb0="00000000" w:usb1="00000000" w:usb2="00000000" w:usb3="00000000" w:csb0="2000009F" w:csb1="DFD70000"/>
  </w:font>
  <w:font w:name="Garamond">
    <w:altName w:val="PMingLiU-ExtB"/>
    <w:panose1 w:val="02020404030301010803"/>
    <w:charset w:val="00"/>
    <w:family w:val="roman"/>
    <w:pitch w:val="default"/>
    <w:sig w:usb0="00000000" w:usb1="00000000" w:usb2="00000000" w:usb3="00000000" w:csb0="0000009F" w:csb1="DFD70000"/>
  </w:font>
  <w:font w:name="华文中宋">
    <w:altName w:val="宋体"/>
    <w:panose1 w:val="02010600040101010101"/>
    <w:charset w:val="86"/>
    <w:family w:val="auto"/>
    <w:pitch w:val="default"/>
    <w:sig w:usb0="00000000" w:usb1="00000000" w:usb2="00000000" w:usb3="00000000" w:csb0="0004009F" w:csb1="DFD70000"/>
  </w:font>
  <w:font w:name="幼圆">
    <w:altName w:val="宋体"/>
    <w:panose1 w:val="02010509060101010101"/>
    <w:charset w:val="86"/>
    <w:family w:val="modern"/>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Futura Lt">
    <w:altName w:val="Arial"/>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hruti">
    <w:altName w:val="Sitka Text"/>
    <w:panose1 w:val="020005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Palatino Linotype">
    <w:panose1 w:val="02040502050505030304"/>
    <w:charset w:val="00"/>
    <w:family w:val="auto"/>
    <w:pitch w:val="default"/>
    <w:sig w:usb0="E0000287" w:usb1="40000013" w:usb2="00000000" w:usb3="00000000" w:csb0="2000019F" w:csb1="00000000"/>
  </w:font>
  <w:font w:name="??">
    <w:altName w:val="Times New Roman"/>
    <w:panose1 w:val="00000000000000000000"/>
    <w:charset w:val="00"/>
    <w:family w:val="decorative"/>
    <w:pitch w:val="default"/>
    <w:sig w:usb0="00000000" w:usb1="00000000" w:usb2="00000000" w:usb3="00000000" w:csb0="00000001" w:csb1="00000000"/>
  </w:font>
  <w:font w:name="宋体-PUA">
    <w:altName w:val="宋体"/>
    <w:panose1 w:val="02010600030101010101"/>
    <w:charset w:val="86"/>
    <w:family w:val="auto"/>
    <w:pitch w:val="default"/>
    <w:sig w:usb0="00000000" w:usb1="00000000" w:usb2="00000000" w:usb3="00000000" w:csb0="00040000" w:csb1="00000000"/>
  </w:font>
  <w:font w:name="腾祥相思体简">
    <w:altName w:val="宋体"/>
    <w:panose1 w:val="01010104010101010101"/>
    <w:charset w:val="86"/>
    <w:family w:val="auto"/>
    <w:pitch w:val="default"/>
    <w:sig w:usb0="00000000" w:usb1="00000000" w:usb2="00000012" w:usb3="00000000" w:csb0="00040001" w:csb1="00000000"/>
  </w:font>
  <w:font w:name="腾祥嘉丽超细圆简">
    <w:altName w:val="宋体"/>
    <w:panose1 w:val="01010104010101010101"/>
    <w:charset w:val="86"/>
    <w:family w:val="auto"/>
    <w:pitch w:val="default"/>
    <w:sig w:usb0="00000000" w:usb1="00000000" w:usb2="00000012" w:usb3="00000000" w:csb0="00040001" w:csb1="00000000"/>
  </w:font>
  <w:font w:name="腾祥嘉丽细黑简">
    <w:altName w:val="黑体"/>
    <w:panose1 w:val="01010104010101010101"/>
    <w:charset w:val="86"/>
    <w:family w:val="auto"/>
    <w:pitch w:val="default"/>
    <w:sig w:usb0="00000000" w:usb1="00000000" w:usb2="00000012" w:usb3="00000000" w:csb0="00040001" w:csb1="00000000"/>
  </w:font>
  <w:font w:name="叶根友小细楷02">
    <w:altName w:val="宋体"/>
    <w:panose1 w:val="02010601030101010101"/>
    <w:charset w:val="86"/>
    <w:family w:val="auto"/>
    <w:pitch w:val="default"/>
    <w:sig w:usb0="00000000" w:usb1="00000000" w:usb2="00000000" w:usb3="00000000" w:csb0="00040000" w:csb1="00000000"/>
  </w:font>
  <w:font w:name="方正兰亭超细黑简体">
    <w:altName w:val="黑体"/>
    <w:panose1 w:val="02000000000000000000"/>
    <w:charset w:val="86"/>
    <w:family w:val="auto"/>
    <w:pitch w:val="default"/>
    <w:sig w:usb0="00000000" w:usb1="00000000" w:usb2="00000000" w:usb3="00000000" w:csb0="00040000" w:csb1="00000000"/>
  </w:font>
  <w:font w:name="汉仪旗黑-55">
    <w:altName w:val="黑体"/>
    <w:panose1 w:val="00020600040101010101"/>
    <w:charset w:val="86"/>
    <w:family w:val="auto"/>
    <w:pitch w:val="default"/>
    <w:sig w:usb0="00000000" w:usb1="00000000" w:usb2="00000016" w:usb3="00000000" w:csb0="00040000" w:csb1="00000000"/>
  </w:font>
  <w:font w:name="方正小标宋简体">
    <w:altName w:val="黑体"/>
    <w:panose1 w:val="02010601030101010101"/>
    <w:charset w:val="86"/>
    <w:family w:val="auto"/>
    <w:pitch w:val="default"/>
    <w:sig w:usb0="00000000" w:usb1="00000000" w:usb2="00000010" w:usb3="00000000" w:csb0="00040000" w:csb1="00000000"/>
  </w:font>
  <w:font w:name="方正大标宋简体">
    <w:altName w:val="宋体"/>
    <w:panose1 w:val="02010601030101010101"/>
    <w:charset w:val="86"/>
    <w:family w:val="auto"/>
    <w:pitch w:val="default"/>
    <w:sig w:usb0="00000000" w:usb1="00000000" w:usb2="00000010" w:usb3="00000000" w:csb0="00040000" w:csb1="00000000"/>
  </w:font>
  <w:font w:name="宋体-18030">
    <w:altName w:val="宋体"/>
    <w:panose1 w:val="00000000000000000000"/>
    <w:charset w:val="86"/>
    <w:family w:val="swiss"/>
    <w:pitch w:val="default"/>
    <w:sig w:usb0="00000000" w:usb1="00000000" w:usb2="00000010" w:usb3="00000000" w:csb0="00040000" w:csb1="00000000"/>
  </w:font>
  <w:font w:name="Times">
    <w:altName w:val="Times New Roman"/>
    <w:panose1 w:val="02020603050405020304"/>
    <w:charset w:val="00"/>
    <w:family w:val="modern"/>
    <w:pitch w:val="default"/>
    <w:sig w:usb0="00000000" w:usb1="00000000" w:usb2="00000000" w:usb3="00000000" w:csb0="00000001" w:csb1="00000000"/>
  </w:font>
  <w:font w:name="MS Mincho">
    <w:altName w:val="Yu Gothic UI"/>
    <w:panose1 w:val="02020609040205080304"/>
    <w:charset w:val="80"/>
    <w:family w:val="swiss"/>
    <w:pitch w:val="default"/>
    <w:sig w:usb0="00000000" w:usb1="00000000" w:usb2="00000010" w:usb3="00000000" w:csb0="4002009F" w:csb1="DFD70000"/>
  </w:font>
  <w:font w:name="方正兰亭黑简体">
    <w:altName w:val="黑体"/>
    <w:panose1 w:val="02000000000000000000"/>
    <w:charset w:val="86"/>
    <w:family w:val="auto"/>
    <w:pitch w:val="default"/>
    <w:sig w:usb0="00000000" w:usb1="00000000" w:usb2="00000000" w:usb3="00000000" w:csb0="00040000" w:csb1="00000000"/>
  </w:font>
  <w:font w:name="Sitka Text">
    <w:panose1 w:val="02000505000000020004"/>
    <w:charset w:val="00"/>
    <w:family w:val="auto"/>
    <w:pitch w:val="default"/>
    <w:sig w:usb0="A00002EF" w:usb1="4000204B" w:usb2="00000000"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华文新魏">
    <w:altName w:val="宋体"/>
    <w:panose1 w:val="02010800040101010101"/>
    <w:charset w:val="86"/>
    <w:family w:val="auto"/>
    <w:pitch w:val="default"/>
    <w:sig w:usb0="00000000" w:usb1="00000000" w:usb2="0000000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宋体-方正超大字符集">
    <w:altName w:val="宋体"/>
    <w:panose1 w:val="03000509000000000000"/>
    <w:charset w:val="86"/>
    <w:family w:val="auto"/>
    <w:pitch w:val="default"/>
    <w:sig w:usb0="00000000" w:usb1="00000000" w:usb2="00000000" w:usb3="00000000" w:csb0="00040000" w:csb1="00000000"/>
  </w:font>
  <w:font w:name="微软雅黑 Regular">
    <w:altName w:val="黑体"/>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8CF3C50" w:usb2="00000016" w:usb3="00000000" w:csb0="0004001F" w:csb1="00000000"/>
  </w:font>
  <w:font w:name="Cambria Math">
    <w:panose1 w:val="02040503050406030204"/>
    <w:charset w:val="01"/>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71EC3"/>
    <w:multiLevelType w:val="multilevel"/>
    <w:tmpl w:val="27871EC3"/>
    <w:lvl w:ilvl="0" w:tentative="0">
      <w:start w:val="1"/>
      <w:numFmt w:val="chineseCountingThousand"/>
      <w:pStyle w:val="2"/>
      <w:lvlText w:val="%1."/>
      <w:lvlJc w:val="left"/>
      <w:pPr>
        <w:tabs>
          <w:tab w:val="left" w:pos="567"/>
        </w:tabs>
        <w:ind w:left="567" w:hanging="567"/>
      </w:pPr>
      <w:rPr>
        <w:rFonts w:hint="eastAsia" w:ascii="微软雅黑" w:hAnsi="微软雅黑" w:eastAsia="微软雅黑"/>
        <w:sz w:val="30"/>
      </w:rPr>
    </w:lvl>
    <w:lvl w:ilvl="1" w:tentative="0">
      <w:start w:val="1"/>
      <w:numFmt w:val="decimal"/>
      <w:pStyle w:val="5"/>
      <w:isLgl/>
      <w:lvlText w:val="%1.%2"/>
      <w:lvlJc w:val="left"/>
      <w:pPr>
        <w:tabs>
          <w:tab w:val="left" w:pos="567"/>
        </w:tabs>
        <w:ind w:left="567" w:hanging="567"/>
      </w:pPr>
      <w:rPr>
        <w:rFonts w:hint="default" w:ascii="Arial" w:hAnsi="Arial" w:eastAsia="微软雅黑" w:cs="Times New Roman"/>
        <w:i w:val="0"/>
        <w:iCs w:val="0"/>
        <w:caps w:val="0"/>
        <w:smallCaps w:val="0"/>
        <w:strike w:val="0"/>
        <w:dstrike w:val="0"/>
        <w:vanish w:val="0"/>
        <w:kern w:val="0"/>
        <w:position w:val="0"/>
        <w:u w:val="none"/>
        <w:vertAlign w:val="baseline"/>
      </w:rPr>
    </w:lvl>
    <w:lvl w:ilvl="2" w:tentative="0">
      <w:start w:val="1"/>
      <w:numFmt w:val="decimal"/>
      <w:pStyle w:val="6"/>
      <w:isLgl/>
      <w:lvlText w:val="%1.%2.%3"/>
      <w:lvlJc w:val="left"/>
      <w:pPr>
        <w:tabs>
          <w:tab w:val="left" w:pos="567"/>
        </w:tabs>
        <w:ind w:left="567" w:hanging="567"/>
      </w:pPr>
      <w:rPr>
        <w:rFonts w:hint="default" w:ascii="Arial" w:hAnsi="Arial" w:eastAsia="微软雅黑"/>
        <w:sz w:val="24"/>
      </w:rPr>
    </w:lvl>
    <w:lvl w:ilvl="3" w:tentative="0">
      <w:start w:val="1"/>
      <w:numFmt w:val="decimal"/>
      <w:isLgl/>
      <w:lvlText w:val="%1.%2.%3.%4"/>
      <w:lvlJc w:val="left"/>
      <w:pPr>
        <w:tabs>
          <w:tab w:val="left" w:pos="851"/>
        </w:tabs>
        <w:ind w:left="851" w:hanging="851"/>
      </w:pPr>
      <w:rPr>
        <w:rFonts w:hint="default" w:ascii="Arial" w:hAnsi="Arial" w:eastAsia="微软雅黑"/>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58870765"/>
    <w:multiLevelType w:val="singleLevel"/>
    <w:tmpl w:val="58870765"/>
    <w:lvl w:ilvl="0" w:tentative="0">
      <w:start w:val="1"/>
      <w:numFmt w:val="decimal"/>
      <w:lvlText w:val="%1."/>
      <w:lvlJc w:val="left"/>
      <w:pPr>
        <w:ind w:left="425" w:leftChars="0" w:hanging="425" w:firstLineChars="0"/>
      </w:pPr>
      <w:rPr>
        <w:rFonts w:hint="default"/>
      </w:rPr>
    </w:lvl>
  </w:abstractNum>
  <w:abstractNum w:abstractNumId="2">
    <w:nsid w:val="58870781"/>
    <w:multiLevelType w:val="singleLevel"/>
    <w:tmpl w:val="58870781"/>
    <w:lvl w:ilvl="0" w:tentative="0">
      <w:start w:val="1"/>
      <w:numFmt w:val="decimal"/>
      <w:lvlText w:val="%1."/>
      <w:lvlJc w:val="left"/>
      <w:pPr>
        <w:ind w:left="425" w:leftChars="0" w:hanging="425" w:firstLineChars="0"/>
      </w:pPr>
      <w:rPr>
        <w:rFonts w:hint="default"/>
      </w:rPr>
    </w:lvl>
  </w:abstractNum>
  <w:abstractNum w:abstractNumId="3">
    <w:nsid w:val="58880208"/>
    <w:multiLevelType w:val="singleLevel"/>
    <w:tmpl w:val="58880208"/>
    <w:lvl w:ilvl="0" w:tentative="0">
      <w:start w:val="1"/>
      <w:numFmt w:val="decimal"/>
      <w:suff w:val="nothing"/>
      <w:lvlText w:val="%1、"/>
      <w:lvlJc w:val="left"/>
    </w:lvl>
  </w:abstractNum>
  <w:abstractNum w:abstractNumId="4">
    <w:nsid w:val="588817D7"/>
    <w:multiLevelType w:val="singleLevel"/>
    <w:tmpl w:val="588817D7"/>
    <w:lvl w:ilvl="0" w:tentative="0">
      <w:start w:val="1"/>
      <w:numFmt w:val="decimal"/>
      <w:suff w:val="nothing"/>
      <w:lvlText w:val="%1、"/>
      <w:lvlJc w:val="left"/>
    </w:lvl>
  </w:abstractNum>
  <w:abstractNum w:abstractNumId="5">
    <w:nsid w:val="588819DA"/>
    <w:multiLevelType w:val="singleLevel"/>
    <w:tmpl w:val="588819DA"/>
    <w:lvl w:ilvl="0" w:tentative="0">
      <w:start w:val="1"/>
      <w:numFmt w:val="decimal"/>
      <w:suff w:val="nothing"/>
      <w:lvlText w:val="%1、"/>
      <w:lvlJc w:val="left"/>
    </w:lvl>
  </w:abstractNum>
  <w:abstractNum w:abstractNumId="6">
    <w:nsid w:val="58881B6C"/>
    <w:multiLevelType w:val="singleLevel"/>
    <w:tmpl w:val="58881B6C"/>
    <w:lvl w:ilvl="0" w:tentative="0">
      <w:start w:val="1"/>
      <w:numFmt w:val="decimal"/>
      <w:suff w:val="nothing"/>
      <w:lvlText w:val="%1、"/>
      <w:lvlJc w:val="left"/>
    </w:lvl>
  </w:abstractNum>
  <w:abstractNum w:abstractNumId="7">
    <w:nsid w:val="58883F11"/>
    <w:multiLevelType w:val="singleLevel"/>
    <w:tmpl w:val="58883F11"/>
    <w:lvl w:ilvl="0" w:tentative="0">
      <w:start w:val="1"/>
      <w:numFmt w:val="decimal"/>
      <w:suff w:val="nothing"/>
      <w:lvlText w:val="%1、"/>
      <w:lvlJc w:val="left"/>
    </w:lvl>
  </w:abstractNum>
  <w:abstractNum w:abstractNumId="8">
    <w:nsid w:val="58884070"/>
    <w:multiLevelType w:val="singleLevel"/>
    <w:tmpl w:val="58884070"/>
    <w:lvl w:ilvl="0" w:tentative="0">
      <w:start w:val="1"/>
      <w:numFmt w:val="decimal"/>
      <w:lvlText w:val="%1)"/>
      <w:lvlJc w:val="left"/>
      <w:pPr>
        <w:ind w:left="425" w:leftChars="0" w:hanging="425" w:firstLineChars="0"/>
      </w:pPr>
      <w:rPr>
        <w:rFonts w:hint="default"/>
      </w:rPr>
    </w:lvl>
  </w:abstractNum>
  <w:abstractNum w:abstractNumId="9">
    <w:nsid w:val="588845D6"/>
    <w:multiLevelType w:val="singleLevel"/>
    <w:tmpl w:val="588845D6"/>
    <w:lvl w:ilvl="0" w:tentative="0">
      <w:start w:val="1"/>
      <w:numFmt w:val="decimal"/>
      <w:lvlText w:val="%1)"/>
      <w:lvlJc w:val="left"/>
      <w:pPr>
        <w:ind w:left="425" w:leftChars="0" w:hanging="425" w:firstLineChars="0"/>
      </w:pPr>
      <w:rPr>
        <w:rFonts w:hint="default"/>
      </w:rPr>
    </w:lvl>
  </w:abstractNum>
  <w:abstractNum w:abstractNumId="10">
    <w:nsid w:val="58884EC4"/>
    <w:multiLevelType w:val="singleLevel"/>
    <w:tmpl w:val="58884EC4"/>
    <w:lvl w:ilvl="0" w:tentative="0">
      <w:start w:val="1"/>
      <w:numFmt w:val="decimal"/>
      <w:lvlText w:val="%1)"/>
      <w:lvlJc w:val="left"/>
      <w:pPr>
        <w:ind w:left="425" w:leftChars="0" w:hanging="425" w:firstLineChars="0"/>
      </w:pPr>
      <w:rPr>
        <w:rFonts w:hint="default"/>
      </w:rPr>
    </w:lvl>
  </w:abstractNum>
  <w:abstractNum w:abstractNumId="11">
    <w:nsid w:val="58884F63"/>
    <w:multiLevelType w:val="singleLevel"/>
    <w:tmpl w:val="58884F63"/>
    <w:lvl w:ilvl="0" w:tentative="0">
      <w:start w:val="1"/>
      <w:numFmt w:val="decimal"/>
      <w:lvlText w:val="%1."/>
      <w:lvlJc w:val="left"/>
      <w:pPr>
        <w:ind w:left="425" w:leftChars="0" w:hanging="425" w:firstLineChars="0"/>
      </w:pPr>
      <w:rPr>
        <w:rFonts w:hint="default"/>
      </w:rPr>
    </w:lvl>
  </w:abstractNum>
  <w:abstractNum w:abstractNumId="12">
    <w:nsid w:val="588856DB"/>
    <w:multiLevelType w:val="singleLevel"/>
    <w:tmpl w:val="588856DB"/>
    <w:lvl w:ilvl="0" w:tentative="0">
      <w:start w:val="1"/>
      <w:numFmt w:val="decimal"/>
      <w:lvlText w:val="%1)"/>
      <w:lvlJc w:val="left"/>
      <w:pPr>
        <w:ind w:left="425" w:leftChars="0" w:hanging="425" w:firstLineChars="0"/>
      </w:pPr>
      <w:rPr>
        <w:rFonts w:hint="default"/>
      </w:rPr>
    </w:lvl>
  </w:abstractNum>
  <w:abstractNum w:abstractNumId="13">
    <w:nsid w:val="58885902"/>
    <w:multiLevelType w:val="singleLevel"/>
    <w:tmpl w:val="58885902"/>
    <w:lvl w:ilvl="0" w:tentative="0">
      <w:start w:val="1"/>
      <w:numFmt w:val="decimal"/>
      <w:lvlText w:val="%1."/>
      <w:lvlJc w:val="left"/>
      <w:pPr>
        <w:ind w:left="425" w:leftChars="0" w:hanging="425" w:firstLineChars="0"/>
      </w:pPr>
      <w:rPr>
        <w:rFonts w:hint="default"/>
      </w:rPr>
    </w:lvl>
  </w:abstractNum>
  <w:abstractNum w:abstractNumId="14">
    <w:nsid w:val="5889A064"/>
    <w:multiLevelType w:val="singleLevel"/>
    <w:tmpl w:val="5889A064"/>
    <w:lvl w:ilvl="0" w:tentative="0">
      <w:start w:val="1"/>
      <w:numFmt w:val="decimal"/>
      <w:lvlText w:val="%1."/>
      <w:lvlJc w:val="left"/>
      <w:pPr>
        <w:ind w:left="425" w:leftChars="0" w:hanging="425" w:firstLineChars="0"/>
      </w:pPr>
      <w:rPr>
        <w:rFonts w:hint="default"/>
      </w:rPr>
    </w:lvl>
  </w:abstractNum>
  <w:abstractNum w:abstractNumId="15">
    <w:nsid w:val="589A7FE9"/>
    <w:multiLevelType w:val="singleLevel"/>
    <w:tmpl w:val="589A7FE9"/>
    <w:lvl w:ilvl="0" w:tentative="0">
      <w:start w:val="1"/>
      <w:numFmt w:val="decimal"/>
      <w:lvlText w:val="%1)"/>
      <w:lvlJc w:val="left"/>
      <w:pPr>
        <w:ind w:left="425" w:leftChars="0" w:hanging="425" w:firstLineChars="0"/>
      </w:pPr>
      <w:rPr>
        <w:rFonts w:hint="default"/>
      </w:rPr>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13"/>
  </w:num>
  <w:num w:numId="9">
    <w:abstractNumId w:val="9"/>
  </w:num>
  <w:num w:numId="10">
    <w:abstractNumId w:val="11"/>
  </w:num>
  <w:num w:numId="11">
    <w:abstractNumId w:val="10"/>
  </w:num>
  <w:num w:numId="12">
    <w:abstractNumId w:val="7"/>
  </w:num>
  <w:num w:numId="13">
    <w:abstractNumId w:val="8"/>
  </w:num>
  <w:num w:numId="14">
    <w:abstractNumId w:val="15"/>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24193"/>
    <w:rsid w:val="019A1B0D"/>
    <w:rsid w:val="029B6269"/>
    <w:rsid w:val="07975D28"/>
    <w:rsid w:val="08D80646"/>
    <w:rsid w:val="09483DED"/>
    <w:rsid w:val="0FA24A8D"/>
    <w:rsid w:val="13A1699E"/>
    <w:rsid w:val="13F41F16"/>
    <w:rsid w:val="15112A68"/>
    <w:rsid w:val="179A5A22"/>
    <w:rsid w:val="18DF4137"/>
    <w:rsid w:val="18E97A05"/>
    <w:rsid w:val="19804524"/>
    <w:rsid w:val="19EA6A65"/>
    <w:rsid w:val="1C067873"/>
    <w:rsid w:val="1CDA78F5"/>
    <w:rsid w:val="1D906D77"/>
    <w:rsid w:val="1E0B7743"/>
    <w:rsid w:val="23CC5A10"/>
    <w:rsid w:val="24D11FEA"/>
    <w:rsid w:val="25C42BE1"/>
    <w:rsid w:val="260F05EE"/>
    <w:rsid w:val="274B1893"/>
    <w:rsid w:val="29A022FB"/>
    <w:rsid w:val="29E22306"/>
    <w:rsid w:val="2AD770E9"/>
    <w:rsid w:val="2D2521A1"/>
    <w:rsid w:val="30EC2B76"/>
    <w:rsid w:val="336C756B"/>
    <w:rsid w:val="33DD1112"/>
    <w:rsid w:val="351E18A4"/>
    <w:rsid w:val="3A2D634F"/>
    <w:rsid w:val="3A742B59"/>
    <w:rsid w:val="3B34156B"/>
    <w:rsid w:val="3C2014F3"/>
    <w:rsid w:val="3F7673A2"/>
    <w:rsid w:val="40496104"/>
    <w:rsid w:val="407608AA"/>
    <w:rsid w:val="416445CD"/>
    <w:rsid w:val="41E26FF0"/>
    <w:rsid w:val="41FB2D47"/>
    <w:rsid w:val="42762EFF"/>
    <w:rsid w:val="432B5CA1"/>
    <w:rsid w:val="4361046C"/>
    <w:rsid w:val="44505684"/>
    <w:rsid w:val="44832196"/>
    <w:rsid w:val="450B6C6F"/>
    <w:rsid w:val="48860BC2"/>
    <w:rsid w:val="493D7E8A"/>
    <w:rsid w:val="49D94DE1"/>
    <w:rsid w:val="4D576233"/>
    <w:rsid w:val="4E336B5C"/>
    <w:rsid w:val="56D43FD7"/>
    <w:rsid w:val="57AD5EFD"/>
    <w:rsid w:val="57C2492B"/>
    <w:rsid w:val="594D24DD"/>
    <w:rsid w:val="59584795"/>
    <w:rsid w:val="59A83981"/>
    <w:rsid w:val="5A331E09"/>
    <w:rsid w:val="5BB43B19"/>
    <w:rsid w:val="5C0A6A1A"/>
    <w:rsid w:val="5C1A3189"/>
    <w:rsid w:val="5CE33C0E"/>
    <w:rsid w:val="5DFE0605"/>
    <w:rsid w:val="5E595036"/>
    <w:rsid w:val="5EDC1C28"/>
    <w:rsid w:val="5EE914F9"/>
    <w:rsid w:val="5EFD04E3"/>
    <w:rsid w:val="5F15420F"/>
    <w:rsid w:val="600622C6"/>
    <w:rsid w:val="60950139"/>
    <w:rsid w:val="630C7840"/>
    <w:rsid w:val="64D842E5"/>
    <w:rsid w:val="651A3272"/>
    <w:rsid w:val="66B7295C"/>
    <w:rsid w:val="67A26B6E"/>
    <w:rsid w:val="67E13062"/>
    <w:rsid w:val="68131DBA"/>
    <w:rsid w:val="6A241429"/>
    <w:rsid w:val="6BA9058A"/>
    <w:rsid w:val="6F957FC0"/>
    <w:rsid w:val="73CB3EB1"/>
    <w:rsid w:val="745845B5"/>
    <w:rsid w:val="78D24B42"/>
    <w:rsid w:val="798F5DD4"/>
    <w:rsid w:val="7B8D0F33"/>
    <w:rsid w:val="7D6A0A39"/>
    <w:rsid w:val="7DC937D8"/>
    <w:rsid w:val="7F5A280B"/>
    <w:rsid w:val="7F6107E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numPr>
        <w:ilvl w:val="0"/>
        <w:numId w:val="1"/>
      </w:numPr>
      <w:spacing w:before="300" w:after="40"/>
      <w:ind w:left="0" w:firstLine="0"/>
      <w:outlineLvl w:val="0"/>
    </w:pPr>
    <w:rPr>
      <w:rFonts w:ascii="Franklin Gothic Book" w:hAnsi="Franklin Gothic Book"/>
      <w:b/>
      <w:bCs/>
      <w:color w:val="9C3511"/>
      <w:spacing w:val="20"/>
      <w:sz w:val="30"/>
      <w:szCs w:val="28"/>
    </w:rPr>
  </w:style>
  <w:style w:type="paragraph" w:styleId="5">
    <w:name w:val="heading 2"/>
    <w:basedOn w:val="1"/>
    <w:next w:val="3"/>
    <w:unhideWhenUsed/>
    <w:qFormat/>
    <w:uiPriority w:val="0"/>
    <w:pPr>
      <w:numPr>
        <w:ilvl w:val="1"/>
        <w:numId w:val="1"/>
      </w:numPr>
      <w:spacing w:before="240" w:after="40"/>
      <w:ind w:left="0" w:firstLine="0"/>
      <w:outlineLvl w:val="1"/>
    </w:pPr>
    <w:rPr>
      <w:rFonts w:ascii="Franklin Gothic Book" w:hAnsi="Franklin Gothic Book"/>
      <w:b/>
      <w:bCs/>
      <w:color w:val="9C3511"/>
      <w:spacing w:val="20"/>
      <w:sz w:val="28"/>
    </w:rPr>
  </w:style>
  <w:style w:type="paragraph" w:styleId="6">
    <w:name w:val="heading 3"/>
    <w:basedOn w:val="1"/>
    <w:next w:val="3"/>
    <w:unhideWhenUsed/>
    <w:qFormat/>
    <w:uiPriority w:val="0"/>
    <w:pPr>
      <w:numPr>
        <w:ilvl w:val="2"/>
        <w:numId w:val="1"/>
      </w:numPr>
      <w:spacing w:before="200" w:after="40"/>
      <w:ind w:left="0" w:firstLine="0"/>
      <w:outlineLvl w:val="2"/>
    </w:pPr>
    <w:rPr>
      <w:rFonts w:ascii="Franklin Gothic Book" w:hAnsi="Franklin Gothic Book"/>
      <w:b/>
      <w:bCs/>
      <w:color w:val="993300"/>
      <w:spacing w:val="20"/>
      <w:sz w:val="24"/>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3">
    <w:name w:val="Body Text First Indent"/>
    <w:basedOn w:val="4"/>
    <w:qFormat/>
    <w:uiPriority w:val="0"/>
    <w:pPr>
      <w:spacing w:after="160"/>
      <w:ind w:firstLine="250" w:firstLineChars="250"/>
    </w:pPr>
  </w:style>
  <w:style w:type="paragraph" w:styleId="4">
    <w:name w:val="Body Text"/>
    <w:basedOn w:val="1"/>
    <w:qFormat/>
    <w:uiPriority w:val="0"/>
    <w:pPr>
      <w:spacing w:after="120"/>
    </w:pPr>
  </w:style>
  <w:style w:type="character" w:styleId="8">
    <w:name w:val="FollowedHyperlink"/>
    <w:basedOn w:val="7"/>
    <w:qFormat/>
    <w:uiPriority w:val="0"/>
    <w:rPr>
      <w:color w:val="800080"/>
      <w:u w:val="none"/>
    </w:rPr>
  </w:style>
  <w:style w:type="character" w:styleId="9">
    <w:name w:val="HTML Typewriter"/>
    <w:basedOn w:val="7"/>
    <w:qFormat/>
    <w:uiPriority w:val="0"/>
    <w:rPr>
      <w:rFonts w:ascii="Courier New" w:hAnsi="Courier New"/>
      <w:sz w:val="20"/>
    </w:rPr>
  </w:style>
  <w:style w:type="character" w:styleId="10">
    <w:name w:val="Hyperlink"/>
    <w:basedOn w:val="7"/>
    <w:qFormat/>
    <w:uiPriority w:val="0"/>
    <w:rPr>
      <w:color w:val="0000FF"/>
      <w:u w:val="non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carrie</dc:creator>
  <cp:lastModifiedBy>黄凌玲</cp:lastModifiedBy>
  <dcterms:modified xsi:type="dcterms:W3CDTF">2017-02-08T02:14:26Z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