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tabs>
          <w:tab w:val="clear" w:pos="567"/>
        </w:tabs>
        <w:ind w:leftChars="0"/>
        <w:jc w:val="center"/>
        <w:rPr>
          <w:rFonts w:hint="eastAsia" w:eastAsia="微软雅黑"/>
          <w:sz w:val="36"/>
          <w:szCs w:val="36"/>
          <w:lang w:val="en-US" w:eastAsia="zh-CN"/>
        </w:rPr>
      </w:pPr>
      <w:bookmarkStart w:id="0" w:name="_Toc18106"/>
      <w:bookmarkStart w:id="1" w:name="OLE_LINK1"/>
      <w:r>
        <w:rPr>
          <w:rFonts w:hint="eastAsia"/>
          <w:sz w:val="36"/>
          <w:szCs w:val="36"/>
          <w:lang w:val="en-US" w:eastAsia="zh-CN"/>
        </w:rPr>
        <w:t>警示系统-“个体户纸质报告补录”需求</w:t>
      </w:r>
    </w:p>
    <w:p>
      <w:pPr>
        <w:pStyle w:val="2"/>
      </w:pPr>
      <w:r>
        <w:rPr>
          <w:rFonts w:hint="eastAsia"/>
        </w:rPr>
        <w:t>功能</w:t>
      </w:r>
      <w:bookmarkEnd w:id="0"/>
      <w:r>
        <w:rPr>
          <w:rFonts w:hint="eastAsia"/>
          <w:lang w:val="en-US" w:eastAsia="zh-CN"/>
        </w:rPr>
        <w:t>说明</w:t>
      </w:r>
    </w:p>
    <w:p>
      <w:pPr>
        <w:pStyle w:val="3"/>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1、功能路径：</w:t>
      </w:r>
    </w:p>
    <w:p>
      <w:pPr>
        <w:pStyle w:val="3"/>
        <w:numPr>
          <w:ilvl w:val="0"/>
          <w:numId w:val="2"/>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在“企业公示信息管理”栏目下增加“个体户纸质年报补录”功能模块。 </w:t>
      </w:r>
    </w:p>
    <w:p>
      <w:pPr>
        <w:pStyle w:val="3"/>
        <w:numPr>
          <w:ilvl w:val="0"/>
          <w:numId w:val="2"/>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个体户纸质报告接收：完成接收后页面增加“纸质年报补录”按钮。</w:t>
      </w:r>
    </w:p>
    <w:p>
      <w:pPr>
        <w:pStyle w:val="3"/>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2、数据范围：年报年度在2016年度及以后，且已完成纸质年报接收的个体户</w:t>
      </w:r>
    </w:p>
    <w:p>
      <w:pPr>
        <w:pStyle w:val="3"/>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3、功能权限：与“个体户纸质年报接收”功能权限一致。</w:t>
      </w:r>
    </w:p>
    <w:p>
      <w:pPr>
        <w:pStyle w:val="2"/>
      </w:pPr>
      <w:r>
        <w:rPr>
          <w:rFonts w:hint="eastAsia"/>
        </w:rPr>
        <w:t>功能</w:t>
      </w:r>
      <w:r>
        <w:rPr>
          <w:rFonts w:hint="eastAsia"/>
          <w:lang w:val="en-US" w:eastAsia="zh-CN"/>
        </w:rPr>
        <w:t>需求</w:t>
      </w:r>
    </w:p>
    <w:p>
      <w:pPr>
        <w:pStyle w:val="5"/>
      </w:pPr>
      <w:r>
        <w:rPr>
          <w:rFonts w:hint="eastAsia"/>
          <w:lang w:val="en-US" w:eastAsia="zh-CN"/>
        </w:rPr>
        <w:t>个体户纸质年报补录</w:t>
      </w:r>
    </w:p>
    <w:p>
      <w:pPr>
        <w:pStyle w:val="3"/>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点击“个体户纸质年报补录”，进入页面类似如下：</w:t>
      </w:r>
    </w:p>
    <w:p>
      <w:pPr>
        <w:pStyle w:val="3"/>
        <w:numPr>
          <w:ilvl w:val="0"/>
          <w:numId w:val="0"/>
        </w:numPr>
        <w:ind w:leftChars="0"/>
      </w:pPr>
      <w:r>
        <w:drawing>
          <wp:inline distT="0" distB="0" distL="114300" distR="114300">
            <wp:extent cx="5255895" cy="2180590"/>
            <wp:effectExtent l="0" t="0" r="190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55895" cy="2180590"/>
                    </a:xfrm>
                    <a:prstGeom prst="rect">
                      <a:avLst/>
                    </a:prstGeom>
                    <a:noFill/>
                    <a:ln w="9525">
                      <a:noFill/>
                    </a:ln>
                  </pic:spPr>
                </pic:pic>
              </a:graphicData>
            </a:graphic>
          </wp:inline>
        </w:drawing>
      </w:r>
    </w:p>
    <w:p>
      <w:pPr>
        <w:pStyle w:val="6"/>
      </w:pPr>
      <w:r>
        <w:rPr>
          <w:rFonts w:hint="eastAsia"/>
          <w:lang w:val="en-US" w:eastAsia="zh-CN"/>
        </w:rPr>
        <w:t>查询条件</w:t>
      </w:r>
    </w:p>
    <w:p>
      <w:pPr>
        <w:pStyle w:val="3"/>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b/>
          <w:bCs/>
          <w:sz w:val="21"/>
          <w:szCs w:val="21"/>
          <w:highlight w:val="none"/>
          <w:lang w:val="en-US" w:eastAsia="zh-CN"/>
        </w:rPr>
        <w:t>基本查询条件</w:t>
      </w:r>
      <w:r>
        <w:rPr>
          <w:rFonts w:hint="eastAsia" w:ascii="宋体" w:hAnsi="宋体" w:eastAsia="宋体" w:cs="宋体"/>
          <w:sz w:val="21"/>
          <w:szCs w:val="21"/>
          <w:lang w:val="en-US" w:eastAsia="zh-CN"/>
        </w:rPr>
        <w:t>：统一信用代码/注册号、名称字号、经营者、登记机关、管辖单位、年报年度、补录状态、补录人、年报补录日期、</w:t>
      </w:r>
    </w:p>
    <w:p>
      <w:pPr>
        <w:pStyle w:val="3"/>
        <w:numPr>
          <w:ilvl w:val="0"/>
          <w:numId w:val="4"/>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r>
        <w:rPr>
          <w:rFonts w:hint="eastAsia" w:ascii="宋体" w:hAnsi="宋体" w:eastAsia="宋体" w:cs="宋体"/>
          <w:sz w:val="21"/>
          <w:szCs w:val="21"/>
          <w:u w:val="dotted"/>
          <w:lang w:val="en-US" w:eastAsia="zh-CN"/>
        </w:rPr>
        <w:t>年报年度</w:t>
      </w:r>
      <w:r>
        <w:rPr>
          <w:rFonts w:hint="eastAsia" w:ascii="宋体" w:hAnsi="宋体" w:eastAsia="宋体" w:cs="宋体"/>
          <w:sz w:val="21"/>
          <w:szCs w:val="21"/>
          <w:lang w:val="en-US" w:eastAsia="zh-CN"/>
        </w:rPr>
        <w:t>”：选项为“2016年度、全部”（从2016年度起开始要求补录个体户纸质年报</w:t>
      </w:r>
    </w:p>
    <w:p>
      <w:pPr>
        <w:pStyle w:val="3"/>
        <w:numPr>
          <w:ilvl w:val="0"/>
          <w:numId w:val="4"/>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“补录状态”：选项有“已补录、未补录、录入中、全部”，默认全部</w:t>
      </w:r>
    </w:p>
    <w:p>
      <w:pPr>
        <w:pStyle w:val="3"/>
        <w:numPr>
          <w:ilvl w:val="0"/>
          <w:numId w:val="3"/>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更多查询条件</w:t>
      </w:r>
      <w:r>
        <w:rPr>
          <w:rFonts w:hint="eastAsia" w:ascii="宋体" w:hAnsi="宋体" w:eastAsia="宋体" w:cs="宋体"/>
          <w:sz w:val="21"/>
          <w:szCs w:val="21"/>
          <w:lang w:val="en-US" w:eastAsia="zh-CN"/>
        </w:rPr>
        <w:t>：企业登记状态、年报接收人、年报接收日期、接收部门、录入部门、片区。</w:t>
      </w:r>
    </w:p>
    <w:p>
      <w:pPr>
        <w:pStyle w:val="3"/>
        <w:numPr>
          <w:ilvl w:val="0"/>
          <w:numId w:val="5"/>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“企业登记状态”：选项有“存续、撤销、吊销、注销、迁出”，默认存续，可复选。</w:t>
      </w:r>
    </w:p>
    <w:p>
      <w:pPr>
        <w:pStyle w:val="6"/>
      </w:pPr>
      <w:r>
        <w:rPr>
          <w:rFonts w:hint="eastAsia"/>
          <w:lang w:val="en-US" w:eastAsia="zh-CN"/>
        </w:rPr>
        <w:t>查询结果列表</w:t>
      </w:r>
    </w:p>
    <w:p>
      <w:pPr>
        <w:pStyle w:val="3"/>
        <w:numPr>
          <w:ilvl w:val="0"/>
          <w:numId w:val="6"/>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查询结果列表项依序为：操作、序号、统一信用代码/注册号、名称字号、经营者、年报年度、接收日期、接收人、补录状态、补录日期、补录人、补录部门、接收部门、登记机关、管辖单位、片区、登记状态。</w:t>
      </w:r>
    </w:p>
    <w:p>
      <w:pPr>
        <w:pStyle w:val="3"/>
        <w:numPr>
          <w:ilvl w:val="0"/>
          <w:numId w:val="0"/>
        </w:numPr>
        <w:ind w:leftChars="0" w:firstLine="42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注：“名称字号、补录部门、接收部门、登记机关、管辖单位”栏文字左对齐，其余中对齐。“未补录、录入中”状态下都显示“补录”按钮。填写暂存后未提交即为录入中状态。</w:t>
      </w:r>
    </w:p>
    <w:p>
      <w:pPr>
        <w:pStyle w:val="3"/>
        <w:numPr>
          <w:ilvl w:val="0"/>
          <w:numId w:val="6"/>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提示语“</w:t>
      </w:r>
      <w:r>
        <w:rPr>
          <w:rFonts w:hint="eastAsia" w:ascii="宋体" w:hAnsi="宋体" w:eastAsia="宋体" w:cs="宋体"/>
          <w:color w:val="FF0000"/>
          <w:sz w:val="21"/>
          <w:szCs w:val="21"/>
          <w:lang w:val="en-US" w:eastAsia="zh-CN"/>
        </w:rPr>
        <w:t>提示：查询结果默认显示本部门登记与管辖且已纸质年报接收的在册个体户信息。</w:t>
      </w:r>
      <w:r>
        <w:rPr>
          <w:rFonts w:hint="eastAsia" w:ascii="宋体" w:hAnsi="宋体" w:eastAsia="宋体" w:cs="宋体"/>
          <w:sz w:val="21"/>
          <w:szCs w:val="21"/>
          <w:lang w:val="en-US" w:eastAsia="zh-CN"/>
        </w:rPr>
        <w:t>”</w:t>
      </w:r>
    </w:p>
    <w:p>
      <w:pPr>
        <w:pStyle w:val="6"/>
      </w:pPr>
      <w:r>
        <w:rPr>
          <w:rFonts w:hint="eastAsia"/>
          <w:lang w:val="en-US" w:eastAsia="zh-CN"/>
        </w:rPr>
        <w:t>补录</w:t>
      </w:r>
    </w:p>
    <w:p>
      <w:pPr>
        <w:pStyle w:val="3"/>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点击“</w:t>
      </w:r>
      <w:r>
        <w:rPr>
          <w:rFonts w:hint="eastAsia" w:ascii="宋体" w:hAnsi="宋体" w:eastAsia="宋体" w:cs="宋体"/>
          <w:b/>
          <w:bCs/>
          <w:sz w:val="21"/>
          <w:szCs w:val="21"/>
          <w:lang w:val="en-US" w:eastAsia="zh-CN"/>
        </w:rPr>
        <w:t>补录</w:t>
      </w:r>
      <w:r>
        <w:rPr>
          <w:rFonts w:hint="eastAsia" w:ascii="宋体" w:hAnsi="宋体" w:eastAsia="宋体" w:cs="宋体"/>
          <w:sz w:val="21"/>
          <w:szCs w:val="21"/>
          <w:lang w:val="en-US" w:eastAsia="zh-CN"/>
        </w:rPr>
        <w:t>”按钮，进入个体户年报信息录入页面，填报页面与用户端一致。但工商联络员信息的手机号码无需进行手机短信验证，只需符合手机号码输入规范即可。</w:t>
      </w:r>
    </w:p>
    <w:bookmarkEnd w:id="1"/>
    <w:p>
      <w:pPr>
        <w:pStyle w:val="5"/>
      </w:pPr>
      <w:r>
        <w:rPr>
          <w:rFonts w:hint="eastAsia"/>
          <w:lang w:val="en-US" w:eastAsia="zh-CN"/>
        </w:rPr>
        <w:t>“个体户纸质年报接收”增加补录按钮</w:t>
      </w:r>
    </w:p>
    <w:p>
      <w:pPr>
        <w:pStyle w:val="3"/>
        <w:ind w:left="0" w:leftChars="0" w:firstLine="0" w:firstLineChars="0"/>
      </w:pPr>
      <w:r>
        <w:drawing>
          <wp:inline distT="0" distB="0" distL="114300" distR="114300">
            <wp:extent cx="5268595" cy="2274570"/>
            <wp:effectExtent l="0" t="0" r="8255" b="190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68595" cy="2274570"/>
                    </a:xfrm>
                    <a:prstGeom prst="rect">
                      <a:avLst/>
                    </a:prstGeom>
                    <a:noFill/>
                    <a:ln w="9525">
                      <a:noFill/>
                    </a:ln>
                  </pic:spPr>
                </pic:pic>
              </a:graphicData>
            </a:graphic>
          </wp:inline>
        </w:drawing>
      </w:r>
    </w:p>
    <w:p>
      <w:pPr>
        <w:pStyle w:val="3"/>
        <w:numPr>
          <w:ilvl w:val="0"/>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改进要求：</w:t>
      </w:r>
    </w:p>
    <w:p>
      <w:pPr>
        <w:pStyle w:val="3"/>
        <w:numPr>
          <w:ilvl w:val="0"/>
          <w:numId w:val="7"/>
        </w:numPr>
        <w:ind w:left="425" w:leftChars="0" w:hanging="425"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提示语修改为“</w:t>
      </w:r>
      <w:r>
        <w:rPr>
          <w:rFonts w:hint="eastAsia" w:ascii="宋体" w:hAnsi="宋体" w:eastAsia="宋体" w:cs="宋体"/>
          <w:color w:val="FF0000"/>
          <w:sz w:val="21"/>
          <w:szCs w:val="21"/>
          <w:lang w:val="en-US" w:eastAsia="zh-CN"/>
        </w:rPr>
        <w:t>提示：报告书当面送达的，可选择是否打印收讫通知书交企业备存；邮寄方式送达的，可选择是否发送短信方式通知个体户经营者。同一个年度只能电子年报或纸质年报一种方式。纸质年报接收范围仅限未被系统锁定为电子年报的应年报在册个</w:t>
      </w:r>
      <w:bookmarkStart w:id="2" w:name="_GoBack"/>
      <w:bookmarkEnd w:id="2"/>
      <w:r>
        <w:rPr>
          <w:rFonts w:hint="eastAsia" w:ascii="宋体" w:hAnsi="宋体" w:eastAsia="宋体" w:cs="宋体"/>
          <w:color w:val="FF0000"/>
          <w:sz w:val="21"/>
          <w:szCs w:val="21"/>
          <w:lang w:val="en-US" w:eastAsia="zh-CN"/>
        </w:rPr>
        <w:t>体户。</w:t>
      </w:r>
      <w:r>
        <w:rPr>
          <w:rFonts w:hint="eastAsia" w:ascii="宋体" w:hAnsi="宋体" w:eastAsia="宋体" w:cs="宋体"/>
          <w:sz w:val="21"/>
          <w:szCs w:val="21"/>
          <w:lang w:val="en-US" w:eastAsia="zh-CN"/>
        </w:rPr>
        <w:t>”</w:t>
      </w:r>
    </w:p>
    <w:p>
      <w:pPr>
        <w:pStyle w:val="3"/>
        <w:numPr>
          <w:ilvl w:val="0"/>
          <w:numId w:val="7"/>
        </w:numPr>
        <w:ind w:left="425" w:leftChars="0" w:hanging="425" w:firstLineChars="0"/>
      </w:pPr>
      <w:r>
        <w:rPr>
          <w:rFonts w:hint="eastAsia" w:ascii="宋体" w:hAnsi="宋体" w:eastAsia="宋体" w:cs="宋体"/>
          <w:sz w:val="21"/>
          <w:szCs w:val="21"/>
          <w:lang w:val="en-US" w:eastAsia="zh-CN"/>
        </w:rPr>
        <w:t>在已完成接收的操作栏里增加“纸质年报补录”按钮，点击“纸质年报补录”，直接进入该个体户年报补录页面。已完成补录的，则显示为“年报补录详情”按钮。</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onotype Corsiva">
    <w:altName w:val="Mongolian Baiti"/>
    <w:panose1 w:val="03010101010201010101"/>
    <w:charset w:val="00"/>
    <w:family w:val="script"/>
    <w:pitch w:val="default"/>
    <w:sig w:usb0="00000000" w:usb1="00000000" w:usb2="00000000" w:usb3="00000000" w:csb0="2000009F" w:csb1="DFD70000"/>
  </w:font>
  <w:font w:name="Franklin Gothic Book">
    <w:altName w:val="Yu Gothic UI"/>
    <w:panose1 w:val="020B0503020102020204"/>
    <w:charset w:val="00"/>
    <w:family w:val="roman"/>
    <w:pitch w:val="default"/>
    <w:sig w:usb0="00000000" w:usb1="00000000" w:usb2="00000000" w:usb3="00000000" w:csb0="2000009F" w:csb1="DFD70000"/>
  </w:font>
  <w:font w:name="微软雅黑">
    <w:panose1 w:val="020B0503020204020204"/>
    <w:charset w:val="86"/>
    <w:family w:val="roman"/>
    <w:pitch w:val="default"/>
    <w:sig w:usb0="80000287" w:usb1="28CF3C50" w:usb2="00000016" w:usb3="00000000" w:csb0="0004001F" w:csb1="00000000"/>
  </w:font>
  <w:font w:name="华文细黑">
    <w:altName w:val="微软雅黑"/>
    <w:panose1 w:val="02010600040101010101"/>
    <w:charset w:val="86"/>
    <w:family w:val="auto"/>
    <w:pitch w:val="default"/>
    <w:sig w:usb0="00000000" w:usb1="00000000" w:usb2="00000000" w:usb3="00000000" w:csb0="0004009F" w:csb1="DFD70000"/>
  </w:font>
  <w:font w:name="Tahoma">
    <w:panose1 w:val="020B0604030504040204"/>
    <w:charset w:val="00"/>
    <w:family w:val="auto"/>
    <w:pitch w:val="default"/>
    <w:sig w:usb0="E1002EFF" w:usb1="C000605B" w:usb2="00000029" w:usb3="00000000" w:csb0="200101FF" w:csb1="20280000"/>
  </w:font>
  <w:font w:name="Perpetua">
    <w:altName w:val="PMingLiU-ExtB"/>
    <w:panose1 w:val="02020502060401020303"/>
    <w:charset w:val="00"/>
    <w:family w:val="swiss"/>
    <w:pitch w:val="default"/>
    <w:sig w:usb0="00000000" w:usb1="00000000" w:usb2="00000000" w:usb3="00000000" w:csb0="20000001" w:csb1="00000000"/>
  </w:font>
  <w:font w:name="Arial">
    <w:panose1 w:val="020B0604020202020204"/>
    <w:charset w:val="00"/>
    <w:family w:val="swiss"/>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隶书">
    <w:altName w:val="微软雅黑"/>
    <w:panose1 w:val="02010509060101010101"/>
    <w:charset w:val="86"/>
    <w:family w:val="modern"/>
    <w:pitch w:val="default"/>
    <w:sig w:usb0="00000000" w:usb1="00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Verdana">
    <w:panose1 w:val="020B0604030504040204"/>
    <w:charset w:val="00"/>
    <w:family w:val="swiss"/>
    <w:pitch w:val="default"/>
    <w:sig w:usb0="A1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Arial Unicode MS">
    <w:altName w:val="宋体"/>
    <w:panose1 w:val="020B0604020202020204"/>
    <w:charset w:val="86"/>
    <w:family w:val="swiss"/>
    <w:pitch w:val="default"/>
    <w:sig w:usb0="00000000" w:usb1="00000000" w:usb2="0000003F" w:usb3="00000000" w:csb0="603F01FF" w:csb1="FFFF0000"/>
  </w:font>
  <w:font w:name="Century">
    <w:panose1 w:val="02040604050505020304"/>
    <w:charset w:val="00"/>
    <w:family w:val="roman"/>
    <w:pitch w:val="default"/>
    <w:sig w:usb0="00000287" w:usb1="00000000" w:usb2="00000000" w:usb3="00000000" w:csb0="2000009F" w:csb1="DFD70000"/>
  </w:font>
  <w:font w:name="Book Antiqua">
    <w:altName w:val="Segoe Print"/>
    <w:panose1 w:val="02040602050305030304"/>
    <w:charset w:val="00"/>
    <w:family w:val="roman"/>
    <w:pitch w:val="default"/>
    <w:sig w:usb0="00000000" w:usb1="00000000" w:usb2="00000000" w:usb3="00000000" w:csb0="0000009F" w:csb1="00000000"/>
  </w:font>
  <w:font w:name="等线">
    <w:panose1 w:val="02010600030101010101"/>
    <w:charset w:val="86"/>
    <w:family w:val="auto"/>
    <w:pitch w:val="default"/>
    <w:sig w:usb0="A00002BF" w:usb1="38CF7CFA" w:usb2="00000016" w:usb3="00000000" w:csb0="0004000F" w:csb1="00000000"/>
  </w:font>
  <w:font w:name="Latha">
    <w:altName w:val="Segoe Print"/>
    <w:panose1 w:val="020B0604020202020204"/>
    <w:charset w:val="00"/>
    <w:family w:val="swiss"/>
    <w:pitch w:val="default"/>
    <w:sig w:usb0="00000000" w:usb1="00000000" w:usb2="00000000" w:usb3="00000000" w:csb0="00000001" w:csb1="00000000"/>
  </w:font>
  <w:font w:name="华文行楷">
    <w:altName w:val="微软雅黑"/>
    <w:panose1 w:val="02010800040101010101"/>
    <w:charset w:val="86"/>
    <w:family w:val="auto"/>
    <w:pitch w:val="default"/>
    <w:sig w:usb0="00000000" w:usb1="00000000" w:usb2="00000000" w:usb3="00000000" w:csb0="00040000" w:csb1="00000000"/>
  </w:font>
  <w:font w:name="Century Schoolbook">
    <w:altName w:val="Century"/>
    <w:panose1 w:val="02040604050505020304"/>
    <w:charset w:val="00"/>
    <w:family w:val="roman"/>
    <w:pitch w:val="default"/>
    <w:sig w:usb0="00000000" w:usb1="00000000" w:usb2="00000000" w:usb3="00000000" w:csb0="0000009F" w:csb1="00000000"/>
  </w:font>
  <w:font w:name="Arial Narrow">
    <w:altName w:val="Arial"/>
    <w:panose1 w:val="020B0606020202030204"/>
    <w:charset w:val="00"/>
    <w:family w:val="swiss"/>
    <w:pitch w:val="default"/>
    <w:sig w:usb0="00000000" w:usb1="00000000" w:usb2="00000000" w:usb3="00000000" w:csb0="0000009F" w:csb1="00000000"/>
  </w:font>
  <w:font w:name="Garamond">
    <w:altName w:val="Segoe Print"/>
    <w:panose1 w:val="02020404030301010803"/>
    <w:charset w:val="00"/>
    <w:family w:val="roman"/>
    <w:pitch w:val="default"/>
    <w:sig w:usb0="00000000" w:usb1="00000000" w:usb2="00000000" w:usb3="00000000" w:csb0="0000009F" w:csb1="00000000"/>
  </w:font>
  <w:font w:name="华文中宋">
    <w:altName w:val="宋体"/>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modern"/>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Futura Lt">
    <w:altName w:val="Arial"/>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Regular">
    <w:altName w:val="黑体"/>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hruti">
    <w:altName w:val="Sitka Text"/>
    <w:panose1 w:val="020005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Palatino Linotype">
    <w:panose1 w:val="02040502050505030304"/>
    <w:charset w:val="00"/>
    <w:family w:val="auto"/>
    <w:pitch w:val="default"/>
    <w:sig w:usb0="E0000287" w:usb1="40000013" w:usb2="00000000" w:usb3="00000000" w:csb0="2000019F" w:csb1="00000000"/>
  </w:font>
  <w:font w:name="??">
    <w:altName w:val="Times New Roman"/>
    <w:panose1 w:val="00000000000000000000"/>
    <w:charset w:val="00"/>
    <w:family w:val="decorative"/>
    <w:pitch w:val="default"/>
    <w:sig w:usb0="00000000" w:usb1="00000000" w:usb2="00000000" w:usb3="00000000" w:csb0="00000001" w:csb1="00000000"/>
  </w:font>
  <w:font w:name="宋体-PUA">
    <w:altName w:val="宋体"/>
    <w:panose1 w:val="02010600030101010101"/>
    <w:charset w:val="86"/>
    <w:family w:val="auto"/>
    <w:pitch w:val="default"/>
    <w:sig w:usb0="00000000" w:usb1="00000000" w:usb2="00000000" w:usb3="00000000" w:csb0="00040000" w:csb1="00000000"/>
  </w:font>
  <w:font w:name="腾祥相思体简">
    <w:altName w:val="宋体"/>
    <w:panose1 w:val="01010104010101010101"/>
    <w:charset w:val="86"/>
    <w:family w:val="auto"/>
    <w:pitch w:val="default"/>
    <w:sig w:usb0="00000000" w:usb1="00000000" w:usb2="00000012" w:usb3="00000000" w:csb0="00040001" w:csb1="00000000"/>
  </w:font>
  <w:font w:name="腾祥嘉丽超细圆简">
    <w:altName w:val="宋体"/>
    <w:panose1 w:val="01010104010101010101"/>
    <w:charset w:val="86"/>
    <w:family w:val="auto"/>
    <w:pitch w:val="default"/>
    <w:sig w:usb0="00000000" w:usb1="00000000" w:usb2="00000012" w:usb3="00000000" w:csb0="00040001" w:csb1="00000000"/>
  </w:font>
  <w:font w:name="腾祥嘉丽细黑简">
    <w:altName w:val="黑体"/>
    <w:panose1 w:val="01010104010101010101"/>
    <w:charset w:val="86"/>
    <w:family w:val="auto"/>
    <w:pitch w:val="default"/>
    <w:sig w:usb0="00000000" w:usb1="00000000" w:usb2="00000012" w:usb3="00000000" w:csb0="00040001" w:csb1="00000000"/>
  </w:font>
  <w:font w:name="叶根友小细楷02">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小标宋简体">
    <w:altName w:val="黑体"/>
    <w:panose1 w:val="02010601030101010101"/>
    <w:charset w:val="86"/>
    <w:family w:val="auto"/>
    <w:pitch w:val="default"/>
    <w:sig w:usb0="00000000" w:usb1="00000000" w:usb2="00000010" w:usb3="00000000" w:csb0="00040000" w:csb1="00000000"/>
  </w:font>
  <w:font w:name="方正大标宋简体">
    <w:altName w:val="宋体"/>
    <w:panose1 w:val="02010601030101010101"/>
    <w:charset w:val="86"/>
    <w:family w:val="auto"/>
    <w:pitch w:val="default"/>
    <w:sig w:usb0="00000000" w:usb1="00000000" w:usb2="00000010" w:usb3="00000000" w:csb0="00040000" w:csb1="00000000"/>
  </w:font>
  <w:font w:name="宋体-18030">
    <w:altName w:val="宋体"/>
    <w:panose1 w:val="00000000000000000000"/>
    <w:charset w:val="86"/>
    <w:family w:val="swiss"/>
    <w:pitch w:val="default"/>
    <w:sig w:usb0="00000000" w:usb1="00000000" w:usb2="00000010" w:usb3="00000000" w:csb0="00040000" w:csb1="00000000"/>
  </w:font>
  <w:font w:name="Times">
    <w:altName w:val="Times New Roman"/>
    <w:panose1 w:val="02020603050405020304"/>
    <w:charset w:val="00"/>
    <w:family w:val="modern"/>
    <w:pitch w:val="default"/>
    <w:sig w:usb0="00000000" w:usb1="00000000" w:usb2="00000000" w:usb3="00000000" w:csb0="00000001" w:csb1="00000000"/>
  </w:font>
  <w:font w:name="MS Mincho">
    <w:altName w:val="Yu Gothic UI"/>
    <w:panose1 w:val="02020609040205080304"/>
    <w:charset w:val="80"/>
    <w:family w:val="swiss"/>
    <w:pitch w:val="default"/>
    <w:sig w:usb0="00000000" w:usb1="00000000" w:usb2="00000010" w:usb3="00000000" w:csb0="4002009F" w:csb1="DFD70000"/>
  </w:font>
  <w:font w:name="方正兰亭黑简体">
    <w:altName w:val="黑体"/>
    <w:panose1 w:val="02000000000000000000"/>
    <w:charset w:val="86"/>
    <w:family w:val="auto"/>
    <w:pitch w:val="default"/>
    <w:sig w:usb0="00000000" w:usb1="00000000" w:usb2="00000000" w:usb3="00000000" w:csb0="00040000" w:csb1="00000000"/>
  </w:font>
  <w:font w:name="Sitka Text">
    <w:panose1 w:val="02000505000000020004"/>
    <w:charset w:val="00"/>
    <w:family w:val="auto"/>
    <w:pitch w:val="default"/>
    <w:sig w:usb0="A00002EF" w:usb1="4000204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 w:name="华文新魏">
    <w:altName w:val="宋体"/>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71EC3"/>
    <w:multiLevelType w:val="multilevel"/>
    <w:tmpl w:val="27871EC3"/>
    <w:lvl w:ilvl="0" w:tentative="0">
      <w:start w:val="1"/>
      <w:numFmt w:val="chineseCountingThousand"/>
      <w:pStyle w:val="2"/>
      <w:lvlText w:val="%1."/>
      <w:lvlJc w:val="left"/>
      <w:pPr>
        <w:tabs>
          <w:tab w:val="left" w:pos="567"/>
        </w:tabs>
        <w:ind w:left="567" w:hanging="567"/>
      </w:pPr>
      <w:rPr>
        <w:rFonts w:hint="eastAsia" w:ascii="微软雅黑" w:hAnsi="微软雅黑" w:eastAsia="微软雅黑"/>
        <w:sz w:val="30"/>
      </w:rPr>
    </w:lvl>
    <w:lvl w:ilvl="1" w:tentative="0">
      <w:start w:val="1"/>
      <w:numFmt w:val="decimal"/>
      <w:pStyle w:val="5"/>
      <w:isLgl/>
      <w:lvlText w:val="%1.%2"/>
      <w:lvlJc w:val="left"/>
      <w:pPr>
        <w:tabs>
          <w:tab w:val="left" w:pos="567"/>
        </w:tabs>
        <w:ind w:left="567" w:hanging="567"/>
      </w:pPr>
      <w:rPr>
        <w:rFonts w:hint="default" w:ascii="Arial" w:hAnsi="Arial" w:eastAsia="微软雅黑" w:cs="Times New Roman"/>
        <w:i w:val="0"/>
        <w:iCs w:val="0"/>
        <w:caps w:val="0"/>
        <w:smallCaps w:val="0"/>
        <w:strike w:val="0"/>
        <w:dstrike w:val="0"/>
        <w:vanish w:val="0"/>
        <w:kern w:val="0"/>
        <w:position w:val="0"/>
        <w:u w:val="none"/>
        <w:vertAlign w:val="baseline"/>
      </w:rPr>
    </w:lvl>
    <w:lvl w:ilvl="2" w:tentative="0">
      <w:start w:val="1"/>
      <w:numFmt w:val="decimal"/>
      <w:pStyle w:val="6"/>
      <w:isLgl/>
      <w:lvlText w:val="%1.%2.%3"/>
      <w:lvlJc w:val="left"/>
      <w:pPr>
        <w:tabs>
          <w:tab w:val="left" w:pos="567"/>
        </w:tabs>
        <w:ind w:left="567" w:hanging="567"/>
      </w:pPr>
      <w:rPr>
        <w:rFonts w:hint="default" w:ascii="Arial" w:hAnsi="Arial" w:eastAsia="微软雅黑"/>
        <w:sz w:val="24"/>
      </w:rPr>
    </w:lvl>
    <w:lvl w:ilvl="3" w:tentative="0">
      <w:start w:val="1"/>
      <w:numFmt w:val="decimal"/>
      <w:isLgl/>
      <w:lvlText w:val="%1.%2.%3.%4"/>
      <w:lvlJc w:val="left"/>
      <w:pPr>
        <w:tabs>
          <w:tab w:val="left" w:pos="851"/>
        </w:tabs>
        <w:ind w:left="851" w:hanging="851"/>
      </w:pPr>
      <w:rPr>
        <w:rFonts w:hint="default" w:ascii="Arial" w:hAnsi="Arial" w:eastAsia="微软雅黑"/>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58B25E36"/>
    <w:multiLevelType w:val="singleLevel"/>
    <w:tmpl w:val="58B25E36"/>
    <w:lvl w:ilvl="0" w:tentative="0">
      <w:start w:val="1"/>
      <w:numFmt w:val="decimal"/>
      <w:lvlText w:val="%1)"/>
      <w:lvlJc w:val="left"/>
      <w:pPr>
        <w:ind w:left="425" w:leftChars="0" w:hanging="425" w:firstLineChars="0"/>
      </w:pPr>
      <w:rPr>
        <w:rFonts w:hint="default"/>
      </w:rPr>
    </w:lvl>
  </w:abstractNum>
  <w:abstractNum w:abstractNumId="2">
    <w:nsid w:val="58B25E80"/>
    <w:multiLevelType w:val="singleLevel"/>
    <w:tmpl w:val="58B25E80"/>
    <w:lvl w:ilvl="0" w:tentative="0">
      <w:start w:val="1"/>
      <w:numFmt w:val="decimal"/>
      <w:lvlText w:val="%1."/>
      <w:lvlJc w:val="left"/>
      <w:pPr>
        <w:ind w:left="425" w:leftChars="0" w:hanging="425" w:firstLineChars="0"/>
      </w:pPr>
      <w:rPr>
        <w:rFonts w:hint="default"/>
      </w:rPr>
    </w:lvl>
  </w:abstractNum>
  <w:abstractNum w:abstractNumId="3">
    <w:nsid w:val="58B25F07"/>
    <w:multiLevelType w:val="singleLevel"/>
    <w:tmpl w:val="58B25F07"/>
    <w:lvl w:ilvl="0" w:tentative="0">
      <w:start w:val="1"/>
      <w:numFmt w:val="decimal"/>
      <w:lvlText w:val="%1)"/>
      <w:lvlJc w:val="left"/>
      <w:pPr>
        <w:ind w:left="425" w:leftChars="0" w:hanging="425" w:firstLineChars="0"/>
      </w:pPr>
      <w:rPr>
        <w:rFonts w:hint="default"/>
      </w:rPr>
    </w:lvl>
  </w:abstractNum>
  <w:abstractNum w:abstractNumId="4">
    <w:nsid w:val="58B2600C"/>
    <w:multiLevelType w:val="singleLevel"/>
    <w:tmpl w:val="58B2600C"/>
    <w:lvl w:ilvl="0" w:tentative="0">
      <w:start w:val="1"/>
      <w:numFmt w:val="decimal"/>
      <w:lvlText w:val="%1)"/>
      <w:lvlJc w:val="left"/>
      <w:pPr>
        <w:ind w:left="425" w:leftChars="0" w:hanging="425" w:firstLineChars="0"/>
      </w:pPr>
      <w:rPr>
        <w:rFonts w:hint="default"/>
      </w:rPr>
    </w:lvl>
  </w:abstractNum>
  <w:abstractNum w:abstractNumId="5">
    <w:nsid w:val="58BBA6DB"/>
    <w:multiLevelType w:val="singleLevel"/>
    <w:tmpl w:val="58BBA6DB"/>
    <w:lvl w:ilvl="0" w:tentative="0">
      <w:start w:val="1"/>
      <w:numFmt w:val="decimal"/>
      <w:lvlText w:val="%1."/>
      <w:lvlJc w:val="left"/>
      <w:pPr>
        <w:ind w:left="425" w:leftChars="0" w:hanging="425" w:firstLineChars="0"/>
      </w:pPr>
      <w:rPr>
        <w:rFonts w:hint="default"/>
      </w:rPr>
    </w:lvl>
  </w:abstractNum>
  <w:abstractNum w:abstractNumId="6">
    <w:nsid w:val="58BBABDE"/>
    <w:multiLevelType w:val="singleLevel"/>
    <w:tmpl w:val="58BBABDE"/>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650F6"/>
    <w:rsid w:val="015410A0"/>
    <w:rsid w:val="01E1379F"/>
    <w:rsid w:val="02542EF5"/>
    <w:rsid w:val="03E85F18"/>
    <w:rsid w:val="03F57855"/>
    <w:rsid w:val="0434450B"/>
    <w:rsid w:val="045C4DE8"/>
    <w:rsid w:val="05144184"/>
    <w:rsid w:val="051A6E69"/>
    <w:rsid w:val="052858D1"/>
    <w:rsid w:val="05A86B44"/>
    <w:rsid w:val="06584C0D"/>
    <w:rsid w:val="06986AE3"/>
    <w:rsid w:val="099D0AB2"/>
    <w:rsid w:val="09B42137"/>
    <w:rsid w:val="0A4073E3"/>
    <w:rsid w:val="0CD3436F"/>
    <w:rsid w:val="0F001EA5"/>
    <w:rsid w:val="0F26220E"/>
    <w:rsid w:val="10047355"/>
    <w:rsid w:val="104C592E"/>
    <w:rsid w:val="124E0A56"/>
    <w:rsid w:val="12E839D6"/>
    <w:rsid w:val="135F6939"/>
    <w:rsid w:val="13984A2C"/>
    <w:rsid w:val="147145AC"/>
    <w:rsid w:val="14F95318"/>
    <w:rsid w:val="15DA7C3B"/>
    <w:rsid w:val="175F70BF"/>
    <w:rsid w:val="17727633"/>
    <w:rsid w:val="177C1EF6"/>
    <w:rsid w:val="1A691023"/>
    <w:rsid w:val="1B584FEB"/>
    <w:rsid w:val="1C4D4B0F"/>
    <w:rsid w:val="1D04726E"/>
    <w:rsid w:val="1D8B492A"/>
    <w:rsid w:val="1D9474DE"/>
    <w:rsid w:val="1F687CB7"/>
    <w:rsid w:val="1F8A6CBD"/>
    <w:rsid w:val="20A72F5A"/>
    <w:rsid w:val="23DA433A"/>
    <w:rsid w:val="25142A8B"/>
    <w:rsid w:val="25453610"/>
    <w:rsid w:val="25C43188"/>
    <w:rsid w:val="260E6D68"/>
    <w:rsid w:val="26A43808"/>
    <w:rsid w:val="28FC55B3"/>
    <w:rsid w:val="29780D74"/>
    <w:rsid w:val="29A65967"/>
    <w:rsid w:val="2A872CB7"/>
    <w:rsid w:val="2AF06C2A"/>
    <w:rsid w:val="2B89045B"/>
    <w:rsid w:val="2C697CF2"/>
    <w:rsid w:val="2C8C3439"/>
    <w:rsid w:val="2C90456B"/>
    <w:rsid w:val="2CCD3B87"/>
    <w:rsid w:val="2DF34505"/>
    <w:rsid w:val="2EA051F4"/>
    <w:rsid w:val="2F73086C"/>
    <w:rsid w:val="300F5132"/>
    <w:rsid w:val="30215F7D"/>
    <w:rsid w:val="309A561D"/>
    <w:rsid w:val="30F154F5"/>
    <w:rsid w:val="326C7C10"/>
    <w:rsid w:val="33914720"/>
    <w:rsid w:val="351F3113"/>
    <w:rsid w:val="35E26DD2"/>
    <w:rsid w:val="36653386"/>
    <w:rsid w:val="36B97FA9"/>
    <w:rsid w:val="375C3E60"/>
    <w:rsid w:val="37750804"/>
    <w:rsid w:val="38750742"/>
    <w:rsid w:val="39A83984"/>
    <w:rsid w:val="39D17251"/>
    <w:rsid w:val="3B8C0A75"/>
    <w:rsid w:val="3E6C766D"/>
    <w:rsid w:val="40D921E9"/>
    <w:rsid w:val="41D80B94"/>
    <w:rsid w:val="420B47C3"/>
    <w:rsid w:val="44233F5B"/>
    <w:rsid w:val="4507233F"/>
    <w:rsid w:val="45224678"/>
    <w:rsid w:val="48813241"/>
    <w:rsid w:val="488A2548"/>
    <w:rsid w:val="48A37F9F"/>
    <w:rsid w:val="495716DF"/>
    <w:rsid w:val="4A7B48A6"/>
    <w:rsid w:val="4B8C3526"/>
    <w:rsid w:val="4B9E65CA"/>
    <w:rsid w:val="4C4A35C5"/>
    <w:rsid w:val="4C733D54"/>
    <w:rsid w:val="4D173891"/>
    <w:rsid w:val="4D597F7C"/>
    <w:rsid w:val="4FBA0F74"/>
    <w:rsid w:val="4FF244CC"/>
    <w:rsid w:val="5305595F"/>
    <w:rsid w:val="538B5F8A"/>
    <w:rsid w:val="53AA5763"/>
    <w:rsid w:val="548B614D"/>
    <w:rsid w:val="58017E75"/>
    <w:rsid w:val="59527522"/>
    <w:rsid w:val="5D6203A8"/>
    <w:rsid w:val="5E8A540B"/>
    <w:rsid w:val="61A3526D"/>
    <w:rsid w:val="66544EAE"/>
    <w:rsid w:val="67657D83"/>
    <w:rsid w:val="67934768"/>
    <w:rsid w:val="69744EAA"/>
    <w:rsid w:val="69C04B0D"/>
    <w:rsid w:val="69C76647"/>
    <w:rsid w:val="6AAC45CA"/>
    <w:rsid w:val="6B1239E2"/>
    <w:rsid w:val="6B6F50B6"/>
    <w:rsid w:val="6D9C30B9"/>
    <w:rsid w:val="6DED0E07"/>
    <w:rsid w:val="6F3931CD"/>
    <w:rsid w:val="6F9C3160"/>
    <w:rsid w:val="73C53068"/>
    <w:rsid w:val="74C47112"/>
    <w:rsid w:val="77745FD2"/>
    <w:rsid w:val="77944FE9"/>
    <w:rsid w:val="79947BA1"/>
    <w:rsid w:val="7A6934CA"/>
    <w:rsid w:val="7E6F38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微软雅黑" w:hAnsi="微软雅黑" w:eastAsia="微软雅黑" w:cs="Times New Roman"/>
      <w:color w:val="000000"/>
      <w:sz w:val="21"/>
      <w:szCs w:val="22"/>
      <w:lang w:val="en-US" w:eastAsia="zh-CN" w:bidi="ar-SA"/>
    </w:rPr>
  </w:style>
  <w:style w:type="paragraph" w:styleId="2">
    <w:name w:val="heading 1"/>
    <w:basedOn w:val="1"/>
    <w:next w:val="3"/>
    <w:qFormat/>
    <w:uiPriority w:val="0"/>
    <w:pPr>
      <w:numPr>
        <w:ilvl w:val="0"/>
        <w:numId w:val="1"/>
      </w:numPr>
      <w:spacing w:before="300" w:after="40"/>
      <w:ind w:left="0" w:firstLine="0"/>
      <w:outlineLvl w:val="0"/>
    </w:pPr>
    <w:rPr>
      <w:rFonts w:ascii="Franklin Gothic Book" w:hAnsi="Franklin Gothic Book"/>
      <w:b/>
      <w:bCs/>
      <w:color w:val="9C3511"/>
      <w:spacing w:val="20"/>
      <w:sz w:val="30"/>
      <w:szCs w:val="28"/>
    </w:rPr>
  </w:style>
  <w:style w:type="paragraph" w:styleId="5">
    <w:name w:val="heading 2"/>
    <w:basedOn w:val="1"/>
    <w:next w:val="3"/>
    <w:unhideWhenUsed/>
    <w:qFormat/>
    <w:uiPriority w:val="0"/>
    <w:pPr>
      <w:numPr>
        <w:ilvl w:val="1"/>
        <w:numId w:val="1"/>
      </w:numPr>
      <w:spacing w:before="240" w:after="40"/>
      <w:ind w:left="0" w:firstLine="0"/>
      <w:outlineLvl w:val="1"/>
    </w:pPr>
    <w:rPr>
      <w:rFonts w:ascii="Franklin Gothic Book" w:hAnsi="Franklin Gothic Book"/>
      <w:b/>
      <w:bCs/>
      <w:color w:val="9C3511"/>
      <w:spacing w:val="20"/>
      <w:sz w:val="28"/>
      <w:szCs w:val="24"/>
    </w:rPr>
  </w:style>
  <w:style w:type="paragraph" w:styleId="6">
    <w:name w:val="heading 3"/>
    <w:basedOn w:val="1"/>
    <w:next w:val="3"/>
    <w:unhideWhenUsed/>
    <w:qFormat/>
    <w:uiPriority w:val="0"/>
    <w:pPr>
      <w:numPr>
        <w:ilvl w:val="2"/>
        <w:numId w:val="1"/>
      </w:numPr>
      <w:spacing w:before="200" w:after="40"/>
      <w:ind w:left="0" w:firstLine="0"/>
      <w:outlineLvl w:val="2"/>
    </w:pPr>
    <w:rPr>
      <w:rFonts w:ascii="Franklin Gothic Book" w:hAnsi="Franklin Gothic Book"/>
      <w:b/>
      <w:bCs/>
      <w:color w:val="993300"/>
      <w:spacing w:val="20"/>
      <w:sz w:val="24"/>
      <w:szCs w:val="24"/>
    </w:rPr>
  </w:style>
  <w:style w:type="character" w:default="1" w:styleId="10">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4"/>
    <w:qFormat/>
    <w:uiPriority w:val="0"/>
    <w:pPr>
      <w:spacing w:after="160"/>
      <w:ind w:firstLine="250" w:firstLineChars="250"/>
    </w:pPr>
  </w:style>
  <w:style w:type="paragraph" w:styleId="4">
    <w:name w:val="Body Text"/>
    <w:basedOn w:val="1"/>
    <w:qFormat/>
    <w:uiPriority w:val="0"/>
    <w:pPr>
      <w:spacing w:after="12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0" w:after="0" w:afterAutospacing="0"/>
      <w:ind w:left="0" w:right="0"/>
      <w:jc w:val="left"/>
    </w:pPr>
    <w:rPr>
      <w:kern w:val="0"/>
      <w:sz w:val="24"/>
      <w:lang w:val="en-US" w:eastAsia="zh-CN" w:bidi="ar"/>
    </w:rPr>
  </w:style>
  <w:style w:type="character" w:styleId="11">
    <w:name w:val="Strong"/>
    <w:basedOn w:val="10"/>
    <w:qFormat/>
    <w:uiPriority w:val="0"/>
    <w:rPr>
      <w:b/>
      <w:color w:val="333333"/>
      <w:sz w:val="9"/>
      <w:szCs w:val="9"/>
    </w:rPr>
  </w:style>
  <w:style w:type="character" w:styleId="12">
    <w:name w:val="FollowedHyperlink"/>
    <w:basedOn w:val="10"/>
    <w:qFormat/>
    <w:uiPriority w:val="0"/>
    <w:rPr>
      <w:color w:val="800080"/>
      <w:u w:val="single"/>
    </w:rPr>
  </w:style>
  <w:style w:type="character" w:styleId="13">
    <w:name w:val="Hyperlink"/>
    <w:basedOn w:val="10"/>
    <w:qFormat/>
    <w:uiPriority w:val="0"/>
    <w:rPr>
      <w:color w:val="0000FF"/>
      <w:u w:val="single"/>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6">
    <w:name w:val="占位符文本2"/>
    <w:qFormat/>
    <w:uiPriority w:val="1"/>
    <w:rPr>
      <w:color w:val="808080"/>
    </w:rPr>
  </w:style>
  <w:style w:type="character" w:customStyle="1" w:styleId="17">
    <w:name w:val="first-child"/>
    <w:basedOn w:val="10"/>
    <w:uiPriority w:val="0"/>
  </w:style>
  <w:style w:type="character" w:customStyle="1" w:styleId="18">
    <w:name w:val="first-child1"/>
    <w:basedOn w:val="10"/>
    <w:qFormat/>
    <w:uiPriority w:val="0"/>
  </w:style>
  <w:style w:type="character" w:customStyle="1" w:styleId="19">
    <w:name w:val="hover12"/>
    <w:basedOn w:val="10"/>
    <w:qFormat/>
    <w:uiPriority w:val="0"/>
    <w:rPr>
      <w:shd w:val="clear" w:fill="F3F3F3"/>
    </w:rPr>
  </w:style>
  <w:style w:type="character" w:customStyle="1" w:styleId="20">
    <w:name w:val="hover13"/>
    <w:basedOn w:val="10"/>
    <w:qFormat/>
    <w:uiPriority w:val="0"/>
    <w:rPr>
      <w:shd w:val="clear" w:fill="F3F3F3"/>
    </w:rPr>
  </w:style>
  <w:style w:type="character" w:customStyle="1" w:styleId="21">
    <w:name w:val="hover14"/>
    <w:basedOn w:val="10"/>
    <w:qFormat/>
    <w:uiPriority w:val="0"/>
    <w:rPr>
      <w:sz w:val="10"/>
      <w:szCs w:val="10"/>
    </w:rPr>
  </w:style>
  <w:style w:type="character" w:customStyle="1" w:styleId="22">
    <w:name w:val="hover15"/>
    <w:basedOn w:val="10"/>
    <w:qFormat/>
    <w:uiPriority w:val="0"/>
    <w:rPr>
      <w:color w:val="FFFFFF"/>
      <w:shd w:val="clear" w:fill="D2AA64"/>
    </w:rPr>
  </w:style>
  <w:style w:type="character" w:customStyle="1" w:styleId="23">
    <w:name w:val="current3"/>
    <w:basedOn w:val="10"/>
    <w:qFormat/>
    <w:uiPriority w:val="0"/>
    <w:rPr>
      <w:color w:val="FFFFFF"/>
      <w:shd w:val="clear" w:fill="D2AA64"/>
    </w:rPr>
  </w:style>
  <w:style w:type="character" w:customStyle="1" w:styleId="24">
    <w:name w:val="layui-layer-tabnow"/>
    <w:basedOn w:val="10"/>
    <w:qFormat/>
    <w:uiPriority w:val="0"/>
    <w:rPr>
      <w:bdr w:val="single" w:color="CCCCCC" w:sz="2" w:space="0"/>
      <w:shd w:val="clear" w:fill="FFFFFF"/>
    </w:rPr>
  </w:style>
  <w:style w:type="character" w:customStyle="1" w:styleId="25">
    <w:name w:val="light1"/>
    <w:basedOn w:val="10"/>
    <w:qFormat/>
    <w:uiPriority w:val="0"/>
    <w:rPr>
      <w:color w:val="FF0000"/>
    </w:rPr>
  </w:style>
  <w:style w:type="character" w:customStyle="1" w:styleId="26">
    <w:name w:val="first-child2"/>
    <w:basedOn w:val="10"/>
    <w:qFormat/>
    <w:uiPriority w:val="0"/>
  </w:style>
  <w:style w:type="character" w:customStyle="1" w:styleId="27">
    <w:name w:val="hover11"/>
    <w:basedOn w:val="10"/>
    <w:qFormat/>
    <w:uiPriority w:val="0"/>
    <w:rPr>
      <w:shd w:val="clear" w:fill="F3F3F3"/>
    </w:rPr>
  </w:style>
  <w:style w:type="character" w:customStyle="1" w:styleId="28">
    <w:name w:val="current2"/>
    <w:basedOn w:val="10"/>
    <w:qFormat/>
    <w:uiPriority w:val="0"/>
    <w:rPr>
      <w:color w:val="FFFFFF"/>
      <w:shd w:val="clear" w:fill="D2AA6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carrie</dc:creator>
  <cp:lastModifiedBy>黄凌玲</cp:lastModifiedBy>
  <dcterms:modified xsi:type="dcterms:W3CDTF">2017-03-05T06:39:13Z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