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警示系统</w:t>
      </w:r>
      <w:r>
        <w:rPr>
          <w:sz w:val="36"/>
          <w:szCs w:val="36"/>
        </w:rPr>
        <w:t>-</w:t>
      </w:r>
      <w:r>
        <w:rPr>
          <w:rFonts w:hint="eastAsia"/>
          <w:sz w:val="36"/>
          <w:szCs w:val="36"/>
        </w:rPr>
        <w:t>“</w:t>
      </w:r>
      <w:r>
        <w:rPr>
          <w:rFonts w:hint="eastAsia"/>
          <w:sz w:val="36"/>
          <w:szCs w:val="36"/>
          <w:lang w:eastAsia="zh-CN"/>
        </w:rPr>
        <w:t>短信群发管理</w:t>
      </w:r>
      <w:r>
        <w:rPr>
          <w:rFonts w:hint="eastAsia"/>
          <w:sz w:val="36"/>
          <w:szCs w:val="36"/>
          <w:lang w:val="en-US" w:eastAsia="zh-CN"/>
        </w:rPr>
        <w:t>与查询</w:t>
      </w:r>
      <w:r>
        <w:rPr>
          <w:rFonts w:hint="eastAsia"/>
          <w:sz w:val="36"/>
          <w:szCs w:val="36"/>
        </w:rPr>
        <w:t>”功能需求</w:t>
      </w:r>
    </w:p>
    <w:p>
      <w:pPr>
        <w:pStyle w:val="2"/>
      </w:pPr>
      <w:r>
        <w:rPr>
          <w:rFonts w:hint="eastAsia"/>
        </w:rPr>
        <w:t>功能说明</w:t>
      </w:r>
    </w:p>
    <w:p>
      <w:pPr>
        <w:pStyle w:val="3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支持对各类条件筛选的各类主体群发短信，支持短信模板选择功能。</w:t>
      </w:r>
    </w:p>
    <w:p>
      <w:pPr>
        <w:pStyle w:val="3"/>
        <w:numPr>
          <w:ilvl w:val="0"/>
          <w:numId w:val="2"/>
        </w:numPr>
        <w:ind w:leftChars="0"/>
        <w:rPr>
          <w:rFonts w:hint="eastAsia" w:ascii="宋体" w:hAnsi="宋体" w:cs="宋体"/>
          <w:lang w:val="en-US" w:eastAsia="zh-CN"/>
        </w:rPr>
      </w:pPr>
      <w:r>
        <w:rPr>
          <w:rFonts w:hint="eastAsia"/>
        </w:rPr>
        <w:t>功能路径：</w:t>
      </w:r>
      <w:r>
        <w:rPr>
          <w:rFonts w:hint="eastAsia"/>
          <w:lang w:val="en-US" w:eastAsia="zh-CN"/>
        </w:rPr>
        <w:t>业务辅助</w:t>
      </w:r>
      <w:r>
        <w:rPr>
          <w:rFonts w:hint="eastAsia"/>
        </w:rPr>
        <w:t>管理</w:t>
      </w:r>
      <w:r>
        <w:t xml:space="preserve"> </w:t>
      </w:r>
      <w:r>
        <w:rPr>
          <w:rFonts w:hint="eastAsia" w:ascii="宋体" w:hAnsi="宋体" w:cs="宋体"/>
        </w:rPr>
        <w:t>→</w:t>
      </w:r>
      <w:r>
        <w:rPr>
          <w:rFonts w:hint="eastAsia" w:ascii="宋体" w:hAnsi="宋体" w:cs="宋体"/>
          <w:lang w:val="en-US" w:eastAsia="zh-CN"/>
        </w:rPr>
        <w:t xml:space="preserve"> 短信群发管理、短信群发记录查询</w:t>
      </w:r>
    </w:p>
    <w:p>
      <w:pPr>
        <w:pStyle w:val="3"/>
        <w:numPr>
          <w:ilvl w:val="0"/>
          <w:numId w:val="2"/>
        </w:numPr>
        <w:ind w:left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数据权限：数据范围匹配规则如下：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5"/>
        <w:gridCol w:w="55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</w:tcPr>
          <w:p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人员所属部门</w:t>
            </w:r>
          </w:p>
        </w:tc>
        <w:tc>
          <w:tcPr>
            <w:tcW w:w="5577" w:type="dxa"/>
          </w:tcPr>
          <w:p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数据范围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</w:tcPr>
          <w:p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省局</w:t>
            </w:r>
          </w:p>
        </w:tc>
        <w:tc>
          <w:tcPr>
            <w:tcW w:w="5577" w:type="dxa"/>
          </w:tcPr>
          <w:p>
            <w:pPr>
              <w:pStyle w:val="3"/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本局登记与管辖企业（局本级+所）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</w:tcPr>
          <w:p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市局</w:t>
            </w:r>
          </w:p>
        </w:tc>
        <w:tc>
          <w:tcPr>
            <w:tcW w:w="5577" w:type="dxa"/>
          </w:tcPr>
          <w:p>
            <w:pPr>
              <w:pStyle w:val="3"/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全市登记与管辖企业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</w:tcPr>
          <w:p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区县局</w:t>
            </w:r>
          </w:p>
        </w:tc>
        <w:tc>
          <w:tcPr>
            <w:tcW w:w="5577" w:type="dxa"/>
          </w:tcPr>
          <w:p>
            <w:pPr>
              <w:pStyle w:val="3"/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本局登记与管辖企业（局本级+所）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</w:tcPr>
          <w:p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所</w:t>
            </w:r>
          </w:p>
        </w:tc>
        <w:tc>
          <w:tcPr>
            <w:tcW w:w="5577" w:type="dxa"/>
          </w:tcPr>
          <w:p>
            <w:pPr>
              <w:pStyle w:val="3"/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本所管辖企业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>
      <w:pPr>
        <w:pStyle w:val="3"/>
        <w:numPr>
          <w:ilvl w:val="0"/>
          <w:numId w:val="2"/>
        </w:numPr>
        <w:ind w:leftChars="0"/>
        <w:rPr>
          <w:rFonts w:ascii="宋体" w:cs="宋体"/>
        </w:rPr>
      </w:pPr>
      <w:r>
        <w:rPr>
          <w:rFonts w:hint="eastAsia" w:ascii="宋体" w:hAnsi="宋体" w:cs="宋体"/>
          <w:lang w:val="en-US" w:eastAsia="zh-CN"/>
        </w:rPr>
        <w:t>设置“短信群发管理员”，一般只给部门管理员或业务管理员（市级、省级）</w:t>
      </w:r>
    </w:p>
    <w:p>
      <w:pPr>
        <w:pStyle w:val="2"/>
      </w:pPr>
      <w:r>
        <w:rPr>
          <w:rFonts w:hint="eastAsia"/>
          <w:lang w:val="en-US" w:eastAsia="zh-CN"/>
        </w:rPr>
        <w:t>短信群发管理</w:t>
      </w:r>
    </w:p>
    <w:p>
      <w:pPr>
        <w:pStyle w:val="5"/>
      </w:pPr>
      <w:r>
        <w:rPr>
          <w:rFonts w:hint="eastAsia"/>
          <w:lang w:val="en-US" w:eastAsia="zh-CN"/>
        </w:rPr>
        <w:t>查询</w:t>
      </w:r>
      <w:r>
        <w:rPr>
          <w:rFonts w:hint="eastAsia"/>
        </w:rPr>
        <w:t>页面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4862830" cy="2057400"/>
            <wp:effectExtent l="0" t="0" r="4445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</w:rPr>
        <w:t>查询条件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lang w:val="en-US" w:eastAsia="zh-CN"/>
        </w:rPr>
        <w:t>短信任务编号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lang w:val="en-US" w:eastAsia="zh-CN"/>
        </w:rPr>
        <w:t>短信任务名称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lang w:val="en-US" w:eastAsia="zh-CN"/>
        </w:rPr>
        <w:t>设置部门：机关和管辖单位列表选项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lang w:val="en-US" w:eastAsia="zh-CN"/>
        </w:rPr>
        <w:t>短信发送对象：负责人，联络员，默认未勾选，可复选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lang w:val="en-US" w:eastAsia="zh-CN"/>
        </w:rPr>
        <w:t>短信开始日期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lang w:val="en-US" w:eastAsia="zh-CN"/>
        </w:rPr>
        <w:t>短信任务状态：待发送，发送中，已结束，默认全部。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lang w:val="en-US" w:eastAsia="zh-CN"/>
        </w:rPr>
        <w:t>设置人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lang w:val="en-US" w:eastAsia="zh-CN"/>
        </w:rPr>
        <w:t>短信类别：选项有“年报提醒（适用企业、农专社），年报提醒（适用个体户）”，默认未选</w:t>
      </w:r>
    </w:p>
    <w:p>
      <w:pPr>
        <w:pStyle w:val="6"/>
      </w:pPr>
      <w:r>
        <w:rPr>
          <w:rFonts w:hint="eastAsia"/>
          <w:lang w:val="en-US" w:eastAsia="zh-CN"/>
        </w:rPr>
        <w:t>查询结果列表</w:t>
      </w:r>
    </w:p>
    <w:p>
      <w:pPr>
        <w:pStyle w:val="3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结果列表项依序为：序号、操作、短信任务编号、短信任务名称、状态、发送对象、短信类别、发送企业数、发送负责人手机数、发送联络员手机数、任务开始日期、任务结束日期、设置人、设置日期、设置部门。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注：按照任务开始日期最近的排前。任务没开始前，有“中止”按钮，有待执行或正在执行的短信任务时，“新增短信任务”按钮不可用。任务开始后及结束后，只有“详情”按钮。发送企业数、发送负责人手机数、发送联络员手机数为任务设置完成后计划数，与是否发送成功无关。</w:t>
      </w:r>
    </w:p>
    <w:p>
      <w:pPr>
        <w:pStyle w:val="3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提示“</w:t>
      </w:r>
      <w:r>
        <w:rPr>
          <w:rFonts w:hint="eastAsia"/>
          <w:color w:val="FF0000"/>
          <w:lang w:val="en-US" w:eastAsia="zh-CN"/>
        </w:rPr>
        <w:t>提示：短信任务开始前可选择删除或修改任务信息，短信任务开始执行后将不能中止，短信任务执行完成前不能新增短信任务。</w:t>
      </w:r>
      <w:r>
        <w:rPr>
          <w:rFonts w:hint="eastAsia"/>
          <w:lang w:val="en-US" w:eastAsia="zh-CN"/>
        </w:rPr>
        <w:t>”</w:t>
      </w:r>
    </w:p>
    <w:p>
      <w:pPr>
        <w:pStyle w:val="3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</w:t>
      </w:r>
      <w:r>
        <w:rPr>
          <w:rFonts w:hint="eastAsia"/>
          <w:b/>
          <w:bCs/>
          <w:lang w:val="en-US" w:eastAsia="zh-CN"/>
        </w:rPr>
        <w:t>短信类别模板查看</w:t>
      </w:r>
      <w:r>
        <w:rPr>
          <w:rFonts w:hint="eastAsia"/>
          <w:lang w:val="en-US" w:eastAsia="zh-CN"/>
        </w:rPr>
        <w:t>”，显示内容如下：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【年报提醒】（适用企业、农专社）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【XX市工商局】企业年报自1月1日至6月30日结束，请及时登录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企业信用信息公示系统</w:t>
            </w:r>
            <w:r>
              <w:rPr>
                <w:rFonts w:hint="eastAsia"/>
                <w:vertAlign w:val="baseline"/>
                <w:lang w:val="en-US" w:eastAsia="zh-CN"/>
              </w:rPr>
              <w:t>（zj.gsxt.gov.cn）报送，逾期将被列入经营异常名录。如已报送请忽略。</w:t>
            </w:r>
          </w:p>
        </w:tc>
      </w:tr>
    </w:tbl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【年报提醒】（适用个体户）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【XX市工商局】企业年报自1月1日至6月30日结束，请及时登录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企业信用信息公示系统</w:t>
            </w:r>
            <w:r>
              <w:rPr>
                <w:rFonts w:hint="eastAsia"/>
                <w:vertAlign w:val="baseline"/>
                <w:lang w:val="en-US" w:eastAsia="zh-CN"/>
              </w:rPr>
              <w:t>（zj.gsxt.gov.cn）电子报送或提交纸质报告，逾期将被标注经营异常。如已报送请忽略。</w:t>
            </w:r>
          </w:p>
        </w:tc>
      </w:tr>
    </w:tbl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6"/>
      </w:pPr>
      <w:r>
        <w:rPr>
          <w:rFonts w:hint="eastAsia"/>
          <w:lang w:val="en-US" w:eastAsia="zh-CN"/>
        </w:rPr>
        <w:t>短信任务详情</w:t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</w:t>
      </w:r>
      <w:r>
        <w:rPr>
          <w:rFonts w:hint="eastAsia"/>
          <w:b/>
          <w:bCs/>
          <w:lang w:val="en-US" w:eastAsia="zh-CN"/>
        </w:rPr>
        <w:t>详情</w:t>
      </w:r>
      <w:r>
        <w:rPr>
          <w:rFonts w:hint="eastAsia"/>
          <w:lang w:val="en-US" w:eastAsia="zh-CN"/>
        </w:rPr>
        <w:t>”，页面类似如下：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4910455" cy="3348355"/>
            <wp:effectExtent l="0" t="0" r="4445" b="444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3348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“短信发送状态”选项有：发送成功、发送失败、未发送”，默认全部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“查询结果：发送成功企业共</w:t>
      </w:r>
      <w:r>
        <w:rPr>
          <w:rFonts w:hint="eastAsia"/>
          <w:color w:val="0000CC"/>
          <w:lang w:val="en-US" w:eastAsia="zh-CN"/>
        </w:rPr>
        <w:t>345</w:t>
      </w:r>
      <w:r>
        <w:rPr>
          <w:rFonts w:hint="eastAsia"/>
          <w:lang w:val="en-US" w:eastAsia="zh-CN"/>
        </w:rPr>
        <w:t>户，发送成功手机号共</w:t>
      </w:r>
      <w:r>
        <w:rPr>
          <w:rFonts w:hint="eastAsia"/>
          <w:color w:val="0000CC"/>
          <w:lang w:val="en-US" w:eastAsia="zh-CN"/>
        </w:rPr>
        <w:t>311</w:t>
      </w:r>
      <w:r>
        <w:rPr>
          <w:rFonts w:hint="eastAsia"/>
          <w:lang w:val="en-US" w:eastAsia="zh-CN"/>
        </w:rPr>
        <w:t>条，其中发送成功负责人手机号</w:t>
      </w:r>
      <w:r>
        <w:rPr>
          <w:rFonts w:hint="eastAsia"/>
          <w:color w:val="0000CC"/>
          <w:lang w:val="en-US" w:eastAsia="zh-CN"/>
        </w:rPr>
        <w:t>188</w:t>
      </w:r>
      <w:r>
        <w:rPr>
          <w:rFonts w:hint="eastAsia"/>
          <w:lang w:val="en-US" w:eastAsia="zh-CN"/>
        </w:rPr>
        <w:t>条，发送成功联络员手机号</w:t>
      </w:r>
      <w:r>
        <w:rPr>
          <w:rFonts w:hint="eastAsia"/>
          <w:color w:val="0000CC"/>
          <w:lang w:val="en-US" w:eastAsia="zh-CN"/>
        </w:rPr>
        <w:t>123</w:t>
      </w:r>
      <w:r>
        <w:rPr>
          <w:rFonts w:hint="eastAsia"/>
          <w:lang w:val="en-US" w:eastAsia="zh-CN"/>
        </w:rPr>
        <w:t>条”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短信任务名单列表项依序为：序号、同一代码/注册号、企业名称、成立日期、主体类型（企业、农转社、个体户）</w:t>
      </w:r>
      <w:bookmarkStart w:id="0" w:name="_GoBack"/>
      <w:bookmarkEnd w:id="0"/>
      <w:r>
        <w:rPr>
          <w:rFonts w:hint="eastAsia"/>
          <w:lang w:val="en-US" w:eastAsia="zh-CN"/>
        </w:rPr>
        <w:t>、发送对象类型、发送对象姓名、发送对象号码、短信发送时间、短信发送状态、企业登记机关、管辖单位。</w:t>
      </w:r>
    </w:p>
    <w:p>
      <w:pPr>
        <w:pStyle w:val="6"/>
      </w:pPr>
      <w:r>
        <w:rPr>
          <w:rFonts w:hint="eastAsia"/>
          <w:lang w:val="en-US" w:eastAsia="zh-CN"/>
        </w:rPr>
        <w:t>删除群发任务</w:t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点击“删除”，弹出提示：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pStyle w:val="3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删除后将不能恢复，确认要删除此任务吗？</w:t>
            </w:r>
          </w:p>
          <w:p>
            <w:pPr>
              <w:pStyle w:val="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确定   取消</w:t>
            </w:r>
          </w:p>
        </w:tc>
      </w:tr>
    </w:tbl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点击“确定”，则结束选择的短信任务。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新增群发短信</w:t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</w:t>
      </w:r>
      <w:r>
        <w:rPr>
          <w:rFonts w:hint="eastAsia"/>
          <w:b/>
          <w:bCs/>
          <w:lang w:val="en-US" w:eastAsia="zh-CN"/>
        </w:rPr>
        <w:t>新增群发短信</w:t>
      </w:r>
      <w:r>
        <w:rPr>
          <w:rFonts w:hint="eastAsia"/>
          <w:lang w:val="en-US" w:eastAsia="zh-CN"/>
        </w:rPr>
        <w:t>”，页面类似如下：</w:t>
      </w:r>
    </w:p>
    <w:p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958080" cy="1929130"/>
            <wp:effectExtent l="0" t="0" r="444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1929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</w:rPr>
        <w:t>基本查询条件</w:t>
      </w:r>
    </w:p>
    <w:p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主体类别：选项“企业、农专社、个体户”，单选项，默认企业</w:t>
      </w:r>
    </w:p>
    <w:p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企业类型：选项列表范围对应主体类别选项</w:t>
      </w:r>
    </w:p>
    <w:p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统一社会信用码/注册号</w:t>
      </w:r>
    </w:p>
    <w:p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企业名称</w:t>
      </w:r>
    </w:p>
    <w:p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登记机关</w:t>
      </w:r>
    </w:p>
    <w:p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管辖单位</w:t>
      </w:r>
    </w:p>
    <w:p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片区/商圈</w:t>
      </w:r>
    </w:p>
    <w:p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年报年度与状态：选项参照“多年度年报名单查询”功能</w:t>
      </w:r>
    </w:p>
    <w:p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成立日期</w:t>
      </w:r>
    </w:p>
    <w:p>
      <w:pPr>
        <w:pStyle w:val="6"/>
      </w:pPr>
      <w:r>
        <w:rPr>
          <w:rFonts w:hint="eastAsia"/>
        </w:rPr>
        <w:t>查询</w:t>
      </w:r>
      <w:r>
        <w:rPr>
          <w:rFonts w:hint="eastAsia"/>
          <w:lang w:val="en-US" w:eastAsia="zh-CN"/>
        </w:rPr>
        <w:t>结果列表</w:t>
      </w:r>
    </w:p>
    <w:p>
      <w:pPr>
        <w:pStyle w:val="3"/>
        <w:numPr>
          <w:ilvl w:val="0"/>
          <w:numId w:val="7"/>
        </w:numPr>
        <w:ind w:left="425" w:leftChars="0" w:hanging="425" w:firstLineChars="0"/>
      </w:pPr>
      <w:r>
        <w:rPr>
          <w:rFonts w:hint="eastAsia"/>
          <w:lang w:val="en-US" w:eastAsia="zh-CN"/>
        </w:rPr>
        <w:t>查询结果列表项依序为：序号、统一代码/注册号、企业名称、成立日期、企业类型、负责人、联系电话、联络员、联络员手机、登记机关、管辖单位。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注：单页按照最多至2000条显示。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勾选后点击“</w:t>
      </w:r>
      <w:r>
        <w:rPr>
          <w:rFonts w:hint="eastAsia"/>
          <w:b/>
          <w:bCs/>
          <w:lang w:val="en-US" w:eastAsia="zh-CN"/>
        </w:rPr>
        <w:t>短信群发</w:t>
      </w:r>
      <w:r>
        <w:rPr>
          <w:rFonts w:hint="eastAsia"/>
          <w:lang w:val="en-US" w:eastAsia="zh-CN"/>
        </w:rPr>
        <w:t>”，进入页面类似如下：</w:t>
      </w:r>
    </w:p>
    <w:p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905375" cy="1729105"/>
            <wp:effectExtent l="0" t="0" r="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29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“群发任务编号”：系统自动编号，编号规则为“发送部门简称+年度+序号”，如“省工商</w:t>
      </w:r>
      <w:r>
        <w:rPr>
          <w:rFonts w:hint="eastAsia" w:ascii="宋体" w:hAnsi="宋体" w:cs="宋体"/>
          <w:lang w:val="en-US" w:eastAsia="zh-CN"/>
        </w:rPr>
        <w:t>短信2017-1</w:t>
      </w:r>
      <w:r>
        <w:rPr>
          <w:rFonts w:hint="eastAsia"/>
          <w:lang w:val="en-US" w:eastAsia="zh-CN"/>
        </w:rPr>
        <w:t>”，“杭市监短信2017-3”，序号按照发送部门范围内进行排序。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群发短信模板：选项为“年报开始提醒（企业、农专社），年报开始提醒（个体户），年报结束提醒（企业、农专社），年报结束提醒（个体户）”，单选项，选中后下面显示对应的模板内容。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“任务开始日期”即指定短信群发启动日期，默认当前日期，可选当天及以后一周内的日期。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“任务原始名单”自动只读显示相应的信息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勾选“手机号码去重”选项后，“任务去重名单”才自动只读显示相应的去重信息。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点击“提交”后，短信群发任务设置完成。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群发任务提交后还没开始情况下才允许中止。</w:t>
      </w:r>
    </w:p>
    <w:p>
      <w:pPr>
        <w:pStyle w:val="2"/>
      </w:pPr>
      <w:r>
        <w:rPr>
          <w:rFonts w:hint="eastAsia"/>
          <w:lang w:val="en-US" w:eastAsia="zh-CN"/>
        </w:rPr>
        <w:t>短信群发记录查询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目前无法核查对哪些主体群发过哪些短信，因此需要有短信记录查询的地方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点击“短信群发记录查询”，页面类似如下：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610100" cy="2329180"/>
            <wp:effectExtent l="0" t="0" r="0" b="444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29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</w:rPr>
        <w:t>基本查询条件</w:t>
      </w:r>
    </w:p>
    <w:p>
      <w:pPr>
        <w:pStyle w:val="3"/>
        <w:numPr>
          <w:ilvl w:val="0"/>
          <w:numId w:val="9"/>
        </w:numPr>
        <w:ind w:left="425" w:leftChars="0" w:hanging="425" w:firstLineChars="0"/>
      </w:pPr>
      <w:r>
        <w:rPr>
          <w:rFonts w:hint="eastAsia"/>
          <w:lang w:val="en-US" w:eastAsia="zh-CN"/>
        </w:rPr>
        <w:t>短信任务编号</w:t>
      </w:r>
    </w:p>
    <w:p>
      <w:pPr>
        <w:pStyle w:val="3"/>
        <w:numPr>
          <w:ilvl w:val="0"/>
          <w:numId w:val="9"/>
        </w:numPr>
        <w:ind w:left="425" w:leftChars="0" w:hanging="425" w:firstLineChars="0"/>
      </w:pPr>
      <w:r>
        <w:rPr>
          <w:rFonts w:hint="eastAsia"/>
          <w:lang w:val="en-US" w:eastAsia="zh-CN"/>
        </w:rPr>
        <w:t>短信任务名称</w:t>
      </w:r>
    </w:p>
    <w:p>
      <w:pPr>
        <w:pStyle w:val="3"/>
        <w:numPr>
          <w:ilvl w:val="0"/>
          <w:numId w:val="9"/>
        </w:numPr>
        <w:ind w:left="425" w:leftChars="0" w:hanging="425" w:firstLineChars="0"/>
      </w:pPr>
      <w:r>
        <w:rPr>
          <w:rFonts w:hint="eastAsia"/>
          <w:lang w:val="en-US" w:eastAsia="zh-CN"/>
        </w:rPr>
        <w:t>主体类别：选项“企业、农专社、个体户”，可复选，默认未选中</w:t>
      </w:r>
    </w:p>
    <w:p>
      <w:pPr>
        <w:pStyle w:val="3"/>
        <w:numPr>
          <w:ilvl w:val="0"/>
          <w:numId w:val="9"/>
        </w:numPr>
        <w:ind w:left="425" w:leftChars="0" w:hanging="425" w:firstLineChars="0"/>
      </w:pPr>
      <w:r>
        <w:rPr>
          <w:rFonts w:hint="eastAsia"/>
          <w:lang w:val="en-US" w:eastAsia="zh-CN"/>
        </w:rPr>
        <w:t>发送对象类型：选项“负责人，联络员”两项，默认未选</w:t>
      </w:r>
    </w:p>
    <w:p>
      <w:pPr>
        <w:pStyle w:val="3"/>
        <w:numPr>
          <w:ilvl w:val="0"/>
          <w:numId w:val="9"/>
        </w:numPr>
        <w:ind w:left="425" w:leftChars="0" w:hanging="425" w:firstLineChars="0"/>
      </w:pPr>
      <w:r>
        <w:rPr>
          <w:rFonts w:hint="eastAsia"/>
          <w:lang w:val="en-US" w:eastAsia="zh-CN"/>
        </w:rPr>
        <w:t>统一社会信用码/注册号</w:t>
      </w:r>
    </w:p>
    <w:p>
      <w:pPr>
        <w:pStyle w:val="3"/>
        <w:numPr>
          <w:ilvl w:val="0"/>
          <w:numId w:val="9"/>
        </w:numPr>
        <w:ind w:left="425" w:leftChars="0" w:hanging="425" w:firstLineChars="0"/>
      </w:pPr>
      <w:r>
        <w:rPr>
          <w:rFonts w:hint="eastAsia"/>
          <w:lang w:val="en-US" w:eastAsia="zh-CN"/>
        </w:rPr>
        <w:t>企业名称</w:t>
      </w:r>
    </w:p>
    <w:p>
      <w:pPr>
        <w:pStyle w:val="3"/>
        <w:numPr>
          <w:ilvl w:val="0"/>
          <w:numId w:val="9"/>
        </w:numPr>
        <w:ind w:left="425" w:leftChars="0" w:hanging="425" w:firstLineChars="0"/>
      </w:pPr>
      <w:r>
        <w:rPr>
          <w:rFonts w:hint="eastAsia"/>
          <w:lang w:val="en-US" w:eastAsia="zh-CN"/>
        </w:rPr>
        <w:t>登记机关</w:t>
      </w:r>
    </w:p>
    <w:p>
      <w:pPr>
        <w:pStyle w:val="3"/>
        <w:numPr>
          <w:ilvl w:val="0"/>
          <w:numId w:val="9"/>
        </w:numPr>
        <w:ind w:left="425" w:leftChars="0" w:hanging="425" w:firstLineChars="0"/>
      </w:pPr>
      <w:r>
        <w:rPr>
          <w:rFonts w:hint="eastAsia"/>
          <w:lang w:val="en-US" w:eastAsia="zh-CN"/>
        </w:rPr>
        <w:t>管辖单位</w:t>
      </w:r>
    </w:p>
    <w:p>
      <w:pPr>
        <w:pStyle w:val="3"/>
        <w:numPr>
          <w:ilvl w:val="0"/>
          <w:numId w:val="9"/>
        </w:numPr>
        <w:ind w:left="425" w:leftChars="0" w:hanging="425" w:firstLineChars="0"/>
      </w:pPr>
      <w:r>
        <w:rPr>
          <w:rFonts w:hint="eastAsia"/>
          <w:lang w:val="en-US" w:eastAsia="zh-CN"/>
        </w:rPr>
        <w:t>短信类别：目前只有“年报提醒”选项，默认全部</w:t>
      </w:r>
    </w:p>
    <w:p>
      <w:pPr>
        <w:pStyle w:val="6"/>
      </w:pPr>
      <w:r>
        <w:rPr>
          <w:rFonts w:hint="eastAsia"/>
          <w:lang w:val="en-US" w:eastAsia="zh-CN"/>
        </w:rPr>
        <w:t>更多</w:t>
      </w:r>
      <w:r>
        <w:rPr>
          <w:rFonts w:hint="eastAsia"/>
        </w:rPr>
        <w:t>查询条件</w:t>
      </w:r>
    </w:p>
    <w:p>
      <w:pPr>
        <w:pStyle w:val="3"/>
        <w:numPr>
          <w:ilvl w:val="0"/>
          <w:numId w:val="10"/>
        </w:numPr>
        <w:ind w:left="425" w:leftChars="0" w:hanging="425" w:firstLineChars="0"/>
      </w:pPr>
      <w:r>
        <w:rPr>
          <w:rFonts w:hint="eastAsia"/>
          <w:lang w:val="en-US" w:eastAsia="zh-CN"/>
        </w:rPr>
        <w:t>发送对象姓名</w:t>
      </w:r>
    </w:p>
    <w:p>
      <w:pPr>
        <w:pStyle w:val="3"/>
        <w:numPr>
          <w:ilvl w:val="0"/>
          <w:numId w:val="10"/>
        </w:numPr>
        <w:ind w:left="425" w:leftChars="0" w:hanging="425" w:firstLineChars="0"/>
      </w:pPr>
      <w:r>
        <w:rPr>
          <w:rFonts w:hint="eastAsia"/>
          <w:lang w:val="en-US" w:eastAsia="zh-CN"/>
        </w:rPr>
        <w:t>发送对象号码</w:t>
      </w:r>
    </w:p>
    <w:p>
      <w:pPr>
        <w:pStyle w:val="3"/>
        <w:numPr>
          <w:ilvl w:val="0"/>
          <w:numId w:val="10"/>
        </w:numPr>
        <w:ind w:left="425" w:leftChars="0" w:hanging="425" w:firstLineChars="0"/>
      </w:pPr>
      <w:r>
        <w:rPr>
          <w:rFonts w:hint="eastAsia"/>
          <w:lang w:val="en-US" w:eastAsia="zh-CN"/>
        </w:rPr>
        <w:t>发送人员</w:t>
      </w:r>
    </w:p>
    <w:p>
      <w:pPr>
        <w:pStyle w:val="3"/>
        <w:numPr>
          <w:ilvl w:val="0"/>
          <w:numId w:val="10"/>
        </w:numPr>
        <w:ind w:left="425" w:leftChars="0" w:hanging="425" w:firstLineChars="0"/>
      </w:pPr>
      <w:r>
        <w:rPr>
          <w:rFonts w:hint="eastAsia"/>
          <w:lang w:val="en-US" w:eastAsia="zh-CN"/>
        </w:rPr>
        <w:t>发送部门</w:t>
      </w:r>
    </w:p>
    <w:p>
      <w:pPr>
        <w:pStyle w:val="3"/>
        <w:numPr>
          <w:ilvl w:val="0"/>
          <w:numId w:val="10"/>
        </w:numPr>
        <w:ind w:left="425" w:leftChars="0" w:hanging="425" w:firstLineChars="0"/>
      </w:pPr>
      <w:r>
        <w:rPr>
          <w:rFonts w:hint="eastAsia"/>
          <w:lang w:val="en-US" w:eastAsia="zh-CN"/>
        </w:rPr>
        <w:t>发送日期</w:t>
      </w:r>
    </w:p>
    <w:p>
      <w:pPr>
        <w:pStyle w:val="3"/>
        <w:numPr>
          <w:ilvl w:val="0"/>
          <w:numId w:val="10"/>
        </w:numPr>
        <w:ind w:left="425" w:leftChars="0" w:hanging="425" w:firstLineChars="0"/>
      </w:pPr>
      <w:r>
        <w:rPr>
          <w:rFonts w:hint="eastAsia"/>
          <w:lang w:val="en-US" w:eastAsia="zh-CN"/>
        </w:rPr>
        <w:t>成立日期</w:t>
      </w:r>
    </w:p>
    <w:p>
      <w:pPr>
        <w:pStyle w:val="6"/>
      </w:pPr>
      <w:r>
        <w:rPr>
          <w:rFonts w:hint="eastAsia"/>
          <w:lang w:val="en-US" w:eastAsia="zh-CN"/>
        </w:rPr>
        <w:t>查询结果列表</w:t>
      </w:r>
    </w:p>
    <w:p>
      <w:pPr>
        <w:pStyle w:val="3"/>
        <w:numPr>
          <w:ilvl w:val="0"/>
          <w:numId w:val="1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结果列表项依序为：序号、短信任务编号、短信任务名称、统一代码/注册号、企业名称、成立日期、主体类别、短信类别、发送对象类型、发送对象姓名、发送对象号码、短信发送时间、企业登记机关、企业管辖单位。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注：“短信任务名称、登记机关、管辖单位”栏文字左对齐，其余中对齐。按照最近短信发送日期的信息排前。</w:t>
      </w:r>
    </w:p>
    <w:p>
      <w:pPr>
        <w:pStyle w:val="3"/>
        <w:numPr>
          <w:ilvl w:val="0"/>
          <w:numId w:val="1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提示语“</w:t>
      </w:r>
      <w:r>
        <w:rPr>
          <w:rFonts w:hint="eastAsia"/>
          <w:color w:val="FF0000"/>
          <w:lang w:val="en-US" w:eastAsia="zh-CN"/>
        </w:rPr>
        <w:t>提示：此处仅查询短信群发成功的发送记录。</w:t>
      </w:r>
      <w:r>
        <w:rPr>
          <w:rFonts w:hint="eastAsia"/>
          <w:lang w:val="en-US" w:eastAsia="zh-CN"/>
        </w:rPr>
        <w:t>”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“查询结果：发送成功企业共</w:t>
      </w:r>
      <w:r>
        <w:rPr>
          <w:rFonts w:hint="eastAsia"/>
          <w:color w:val="0000CC"/>
          <w:lang w:val="en-US" w:eastAsia="zh-CN"/>
        </w:rPr>
        <w:t>345</w:t>
      </w:r>
      <w:r>
        <w:rPr>
          <w:rFonts w:hint="eastAsia"/>
          <w:lang w:val="en-US" w:eastAsia="zh-CN"/>
        </w:rPr>
        <w:t>户，发送成功手机号共</w:t>
      </w:r>
      <w:r>
        <w:rPr>
          <w:rFonts w:hint="eastAsia"/>
          <w:color w:val="0000CC"/>
          <w:lang w:val="en-US" w:eastAsia="zh-CN"/>
        </w:rPr>
        <w:t>311</w:t>
      </w:r>
      <w:r>
        <w:rPr>
          <w:rFonts w:hint="eastAsia"/>
          <w:lang w:val="en-US" w:eastAsia="zh-CN"/>
        </w:rPr>
        <w:t>条，其中发送成功负责人手机号</w:t>
      </w:r>
      <w:r>
        <w:rPr>
          <w:rFonts w:hint="eastAsia"/>
          <w:color w:val="0000CC"/>
          <w:lang w:val="en-US" w:eastAsia="zh-CN"/>
        </w:rPr>
        <w:t>188</w:t>
      </w:r>
      <w:r>
        <w:rPr>
          <w:rFonts w:hint="eastAsia"/>
          <w:lang w:val="en-US" w:eastAsia="zh-CN"/>
        </w:rPr>
        <w:t>条，发送成功联络员手机号</w:t>
      </w:r>
      <w:r>
        <w:rPr>
          <w:rFonts w:hint="eastAsia"/>
          <w:color w:val="0000CC"/>
          <w:lang w:val="en-US" w:eastAsia="zh-CN"/>
        </w:rPr>
        <w:t>123</w:t>
      </w:r>
      <w:r>
        <w:rPr>
          <w:rFonts w:hint="eastAsia"/>
          <w:lang w:val="en-US" w:eastAsia="zh-CN"/>
        </w:rPr>
        <w:t>条”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Franklin Gothic Book">
    <w:altName w:val="Yu Gothic UI"/>
    <w:panose1 w:val="020B0503020102020204"/>
    <w:charset w:val="00"/>
    <w:family w:val="roman"/>
    <w:pitch w:val="default"/>
    <w:sig w:usb0="00000000" w:usb1="00000000" w:usb2="00000000" w:usb3="00000000" w:csb0="2000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type Corsiva">
    <w:altName w:val="Mongolian Baiti"/>
    <w:panose1 w:val="03010101010201010101"/>
    <w:charset w:val="00"/>
    <w:family w:val="script"/>
    <w:pitch w:val="default"/>
    <w:sig w:usb0="00000000" w:usb1="00000000" w:usb2="00000000" w:usb3="00000000" w:csb0="2000009F" w:csb1="DFD7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Perpetua">
    <w:altName w:val="PMingLiU-ExtB"/>
    <w:panose1 w:val="02020502060401020303"/>
    <w:charset w:val="00"/>
    <w:family w:val="swiss"/>
    <w:pitch w:val="default"/>
    <w:sig w:usb0="00000000" w:usb1="00000000" w:usb2="00000000" w:usb3="00000000" w:csb0="2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Century Schoolbook">
    <w:altName w:val="Segoe Print"/>
    <w:panose1 w:val="02040604050505020304"/>
    <w:charset w:val="00"/>
    <w:family w:val="roman"/>
    <w:pitch w:val="default"/>
    <w:sig w:usb0="00000000" w:usb1="00000000" w:usb2="00000000" w:usb3="00000000" w:csb0="2000009F" w:csb1="DFD7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幼圆">
    <w:altName w:val="宋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Futura L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hruti">
    <w:altName w:val="Sitka Text"/>
    <w:panose1 w:val="020005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??">
    <w:altName w:val="Times New Roman"/>
    <w:panose1 w:val="00000000000000000000"/>
    <w:charset w:val="00"/>
    <w:family w:val="decorative"/>
    <w:pitch w:val="default"/>
    <w:sig w:usb0="00000000" w:usb1="00000000" w:usb2="00000000" w:usb3="00000000" w:csb0="00000001" w:csb1="00000000"/>
  </w:font>
  <w:font w:name="宋体-PUA">
    <w:altName w:val="宋体"/>
    <w:panose1 w:val="02010600030101010101"/>
    <w:charset w:val="86"/>
    <w:family w:val="auto"/>
    <w:pitch w:val="default"/>
    <w:sig w:usb0="00000000" w:usb1="00000000" w:usb2="00000000" w:usb3="00000000" w:csb0="00040000" w:csb1="00000000"/>
  </w:font>
  <w:font w:name="腾祥相思体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腾祥嘉丽超细圆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腾祥嘉丽细黑简">
    <w:altName w:val="黑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叶根友小细楷02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兰亭超细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汉仪旗黑-55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大标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宋体-18030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modern"/>
    <w:pitch w:val="default"/>
    <w:sig w:usb0="00000000" w:usb1="00000000" w:usb2="00000000" w:usb3="00000000" w:csb0="00000001" w:csb1="00000000"/>
  </w:font>
  <w:font w:name="MS Mincho">
    <w:altName w:val="Yu Gothic UI"/>
    <w:panose1 w:val="02020609040205080304"/>
    <w:charset w:val="80"/>
    <w:family w:val="swiss"/>
    <w:pitch w:val="default"/>
    <w:sig w:usb0="00000000" w:usb1="00000000" w:usb2="00000010" w:usb3="00000000" w:csb0="4002009F" w:csb1="DFD7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彩云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方正超大字符集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 Regular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Cambria Math">
    <w:panose1 w:val="02040503050406030204"/>
    <w:charset w:val="01"/>
    <w:family w:val="auto"/>
    <w:pitch w:val="default"/>
    <w:sig w:usb0="E00002FF" w:usb1="420024FF" w:usb2="00000000" w:usb3="00000000" w:csb0="2000019F" w:csb1="0000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@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71EC3"/>
    <w:multiLevelType w:val="multilevel"/>
    <w:tmpl w:val="27871EC3"/>
    <w:lvl w:ilvl="0" w:tentative="0">
      <w:start w:val="1"/>
      <w:numFmt w:val="chineseCountingThousand"/>
      <w:pStyle w:val="2"/>
      <w:lvlText w:val="%1."/>
      <w:lvlJc w:val="left"/>
      <w:pPr>
        <w:tabs>
          <w:tab w:val="left" w:pos="567"/>
        </w:tabs>
        <w:ind w:left="567" w:hanging="567"/>
      </w:pPr>
      <w:rPr>
        <w:rFonts w:hint="eastAsia" w:ascii="微软雅黑" w:hAnsi="微软雅黑" w:eastAsia="微软雅黑" w:cs="Times New Roman"/>
        <w:sz w:val="30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567"/>
        </w:tabs>
        <w:ind w:left="567" w:hanging="567"/>
      </w:pPr>
      <w:rPr>
        <w:rFonts w:hint="default" w:ascii="Arial" w:hAnsi="Arial" w:eastAsia="微软雅黑" w:cs="Times New Roman"/>
        <w:i w:val="0"/>
        <w:iCs w:val="0"/>
        <w:caps w:val="0"/>
        <w:smallCaps w:val="0"/>
        <w:strike w:val="0"/>
        <w:dstrike w:val="0"/>
        <w:vanish w:val="0"/>
        <w:kern w:val="0"/>
        <w:position w:val="0"/>
        <w:u w:val="none"/>
        <w:vertAlign w:val="baseline"/>
      </w:rPr>
    </w:lvl>
    <w:lvl w:ilvl="2" w:tentative="0">
      <w:start w:val="1"/>
      <w:numFmt w:val="decimal"/>
      <w:pStyle w:val="6"/>
      <w:isLgl/>
      <w:lvlText w:val="%1.%2.%3"/>
      <w:lvlJc w:val="left"/>
      <w:pPr>
        <w:tabs>
          <w:tab w:val="left" w:pos="567"/>
        </w:tabs>
        <w:ind w:left="567" w:hanging="567"/>
      </w:pPr>
      <w:rPr>
        <w:rFonts w:hint="default" w:ascii="Arial" w:hAnsi="Arial" w:eastAsia="微软雅黑" w:cs="Times New Roman"/>
        <w:sz w:val="24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851" w:hanging="851"/>
      </w:pPr>
      <w:rPr>
        <w:rFonts w:hint="default" w:ascii="Arial" w:hAnsi="Arial" w:eastAsia="微软雅黑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 w:cs="Times New Roman"/>
      </w:rPr>
    </w:lvl>
  </w:abstractNum>
  <w:abstractNum w:abstractNumId="1">
    <w:nsid w:val="5869D435"/>
    <w:multiLevelType w:val="singleLevel"/>
    <w:tmpl w:val="5869D4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</w:abstractNum>
  <w:abstractNum w:abstractNumId="2">
    <w:nsid w:val="5886D903"/>
    <w:multiLevelType w:val="singleLevel"/>
    <w:tmpl w:val="5886D90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8886C47"/>
    <w:multiLevelType w:val="singleLevel"/>
    <w:tmpl w:val="58886C47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58887185"/>
    <w:multiLevelType w:val="singleLevel"/>
    <w:tmpl w:val="58887185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5888772C"/>
    <w:multiLevelType w:val="singleLevel"/>
    <w:tmpl w:val="5888772C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6">
    <w:nsid w:val="588877BC"/>
    <w:multiLevelType w:val="singleLevel"/>
    <w:tmpl w:val="588877BC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7">
    <w:nsid w:val="588980EB"/>
    <w:multiLevelType w:val="singleLevel"/>
    <w:tmpl w:val="588980EB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8">
    <w:nsid w:val="58898A25"/>
    <w:multiLevelType w:val="singleLevel"/>
    <w:tmpl w:val="58898A25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9">
    <w:nsid w:val="58899457"/>
    <w:multiLevelType w:val="singleLevel"/>
    <w:tmpl w:val="58899457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0">
    <w:nsid w:val="58899602"/>
    <w:multiLevelType w:val="singleLevel"/>
    <w:tmpl w:val="58899602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8"/>
  </w:num>
  <w:num w:numId="9">
    <w:abstractNumId w:val="9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D4762"/>
    <w:rsid w:val="05CA3708"/>
    <w:rsid w:val="07316C91"/>
    <w:rsid w:val="07FC7D8F"/>
    <w:rsid w:val="09AA733A"/>
    <w:rsid w:val="0FE01B0C"/>
    <w:rsid w:val="0FFF40D5"/>
    <w:rsid w:val="10E101F9"/>
    <w:rsid w:val="13935F70"/>
    <w:rsid w:val="143E313C"/>
    <w:rsid w:val="149A4FCB"/>
    <w:rsid w:val="15111382"/>
    <w:rsid w:val="179A131C"/>
    <w:rsid w:val="17C337E1"/>
    <w:rsid w:val="1A284AFA"/>
    <w:rsid w:val="1C7B62C6"/>
    <w:rsid w:val="1E0A1736"/>
    <w:rsid w:val="21A25101"/>
    <w:rsid w:val="23994E7E"/>
    <w:rsid w:val="24971E8A"/>
    <w:rsid w:val="24F67813"/>
    <w:rsid w:val="2A8D5AB0"/>
    <w:rsid w:val="2BCC05BE"/>
    <w:rsid w:val="2E3037F3"/>
    <w:rsid w:val="300806BB"/>
    <w:rsid w:val="31577BBA"/>
    <w:rsid w:val="324C30F9"/>
    <w:rsid w:val="32F33F09"/>
    <w:rsid w:val="335E5A90"/>
    <w:rsid w:val="36E93E42"/>
    <w:rsid w:val="377A0D2F"/>
    <w:rsid w:val="37805041"/>
    <w:rsid w:val="384A45FD"/>
    <w:rsid w:val="38727C4E"/>
    <w:rsid w:val="3B951509"/>
    <w:rsid w:val="3D517CAE"/>
    <w:rsid w:val="3E5F3A28"/>
    <w:rsid w:val="3F331625"/>
    <w:rsid w:val="41F95E41"/>
    <w:rsid w:val="42C47EDA"/>
    <w:rsid w:val="48774F8B"/>
    <w:rsid w:val="4A846502"/>
    <w:rsid w:val="4B0C47CC"/>
    <w:rsid w:val="4B3F5821"/>
    <w:rsid w:val="4D8708B5"/>
    <w:rsid w:val="4E526A6B"/>
    <w:rsid w:val="4F956714"/>
    <w:rsid w:val="50416E8F"/>
    <w:rsid w:val="5156569A"/>
    <w:rsid w:val="51D85C68"/>
    <w:rsid w:val="573B27F5"/>
    <w:rsid w:val="5A1554EA"/>
    <w:rsid w:val="5A8D7317"/>
    <w:rsid w:val="5AD82B0D"/>
    <w:rsid w:val="5C0D0D40"/>
    <w:rsid w:val="5F244ABD"/>
    <w:rsid w:val="60F9509A"/>
    <w:rsid w:val="61775F69"/>
    <w:rsid w:val="62711F26"/>
    <w:rsid w:val="632577B8"/>
    <w:rsid w:val="636D2F42"/>
    <w:rsid w:val="6BD20639"/>
    <w:rsid w:val="6FF64444"/>
    <w:rsid w:val="704447BD"/>
    <w:rsid w:val="70977FE8"/>
    <w:rsid w:val="76953E70"/>
    <w:rsid w:val="78680637"/>
    <w:rsid w:val="788250EA"/>
    <w:rsid w:val="7942249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numPr>
        <w:ilvl w:val="0"/>
        <w:numId w:val="1"/>
      </w:numPr>
      <w:spacing w:before="300" w:after="40"/>
      <w:ind w:left="0" w:firstLine="0"/>
      <w:outlineLvl w:val="0"/>
    </w:pPr>
    <w:rPr>
      <w:rFonts w:ascii="Franklin Gothic Book" w:hAnsi="Franklin Gothic Book"/>
      <w:b/>
      <w:bCs/>
      <w:color w:val="9C3511"/>
      <w:spacing w:val="20"/>
      <w:sz w:val="30"/>
      <w:szCs w:val="28"/>
    </w:rPr>
  </w:style>
  <w:style w:type="paragraph" w:styleId="5">
    <w:name w:val="heading 2"/>
    <w:basedOn w:val="1"/>
    <w:next w:val="3"/>
    <w:unhideWhenUsed/>
    <w:qFormat/>
    <w:uiPriority w:val="0"/>
    <w:pPr>
      <w:numPr>
        <w:ilvl w:val="1"/>
        <w:numId w:val="1"/>
      </w:numPr>
      <w:spacing w:before="240" w:after="40"/>
      <w:ind w:left="0" w:firstLine="0"/>
      <w:outlineLvl w:val="1"/>
    </w:pPr>
    <w:rPr>
      <w:rFonts w:ascii="Franklin Gothic Book" w:hAnsi="Franklin Gothic Book"/>
      <w:b/>
      <w:bCs/>
      <w:color w:val="9C3511"/>
      <w:spacing w:val="20"/>
      <w:sz w:val="28"/>
    </w:rPr>
  </w:style>
  <w:style w:type="paragraph" w:styleId="6">
    <w:name w:val="heading 3"/>
    <w:basedOn w:val="1"/>
    <w:next w:val="3"/>
    <w:unhideWhenUsed/>
    <w:qFormat/>
    <w:uiPriority w:val="0"/>
    <w:pPr>
      <w:numPr>
        <w:ilvl w:val="2"/>
        <w:numId w:val="1"/>
      </w:numPr>
      <w:spacing w:before="200" w:after="40"/>
      <w:ind w:left="0" w:firstLine="0"/>
      <w:outlineLvl w:val="2"/>
    </w:pPr>
    <w:rPr>
      <w:rFonts w:ascii="Franklin Gothic Book" w:hAnsi="Franklin Gothic Book"/>
      <w:b/>
      <w:bCs/>
      <w:color w:val="993300"/>
      <w:spacing w:val="20"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First Indent"/>
    <w:basedOn w:val="4"/>
    <w:qFormat/>
    <w:uiPriority w:val="0"/>
    <w:pPr>
      <w:spacing w:after="160"/>
      <w:ind w:firstLine="250" w:firstLineChars="250"/>
    </w:p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3399FF"/>
      <w:u w:val="none"/>
    </w:rPr>
  </w:style>
  <w:style w:type="character" w:styleId="12">
    <w:name w:val="Emphasis"/>
    <w:basedOn w:val="9"/>
    <w:qFormat/>
    <w:uiPriority w:val="0"/>
    <w:rPr>
      <w:i/>
    </w:rPr>
  </w:style>
  <w:style w:type="character" w:styleId="13">
    <w:name w:val="Hyperlink"/>
    <w:basedOn w:val="9"/>
    <w:qFormat/>
    <w:uiPriority w:val="0"/>
    <w:rPr>
      <w:color w:val="3399FF"/>
      <w:u w:val="none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character" w:customStyle="1" w:styleId="16">
    <w:name w:val="hover11"/>
    <w:basedOn w:val="9"/>
    <w:qFormat/>
    <w:uiPriority w:val="0"/>
    <w:rPr>
      <w:color w:val="FFFFFF"/>
      <w:shd w:val="clear" w:fill="00C1B3"/>
    </w:rPr>
  </w:style>
  <w:style w:type="character" w:customStyle="1" w:styleId="17">
    <w:name w:val="hover12"/>
    <w:basedOn w:val="9"/>
    <w:qFormat/>
    <w:uiPriority w:val="0"/>
    <w:rPr>
      <w:sz w:val="10"/>
      <w:szCs w:val="10"/>
    </w:rPr>
  </w:style>
  <w:style w:type="character" w:customStyle="1" w:styleId="18">
    <w:name w:val="hover13"/>
    <w:basedOn w:val="9"/>
    <w:qFormat/>
    <w:uiPriority w:val="0"/>
    <w:rPr>
      <w:color w:val="FFFFFF"/>
      <w:shd w:val="clear" w:fill="00C1B3"/>
    </w:rPr>
  </w:style>
  <w:style w:type="character" w:customStyle="1" w:styleId="19">
    <w:name w:val="nopass"/>
    <w:basedOn w:val="9"/>
    <w:qFormat/>
    <w:uiPriority w:val="0"/>
    <w:rPr>
      <w:color w:val="FF0000"/>
    </w:rPr>
  </w:style>
  <w:style w:type="character" w:customStyle="1" w:styleId="20">
    <w:name w:val="first-child1"/>
    <w:basedOn w:val="9"/>
    <w:qFormat/>
    <w:uiPriority w:val="0"/>
    <w:rPr>
      <w:sz w:val="10"/>
      <w:szCs w:val="10"/>
      <w:shd w:val="clear" w:fill="FAFAFA"/>
    </w:rPr>
  </w:style>
  <w:style w:type="character" w:customStyle="1" w:styleId="21">
    <w:name w:val="first-child2"/>
    <w:basedOn w:val="9"/>
    <w:qFormat/>
    <w:uiPriority w:val="0"/>
  </w:style>
  <w:style w:type="character" w:customStyle="1" w:styleId="22">
    <w:name w:val="layui-layer-tabnow"/>
    <w:basedOn w:val="9"/>
    <w:qFormat/>
    <w:uiPriority w:val="0"/>
    <w:rPr>
      <w:bdr w:val="single" w:color="CCCCCC" w:sz="2" w:space="0"/>
      <w:shd w:val="clear" w:fill="FFFF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carrie</dc:creator>
  <cp:lastModifiedBy>黄凌玲</cp:lastModifiedBy>
  <dcterms:modified xsi:type="dcterms:W3CDTF">2017-02-16T04:57:20Z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