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color w:val="1E3A8A"/>
          <w:sz w:val="44"/>
        </w:rPr>
        <w:t>Documento de Contexto Técnico y Funcional</w:t>
      </w:r>
    </w:p>
    <w:p>
      <w:r>
        <w:rPr>
          <w:i/>
          <w:color w:val="64748B"/>
          <w:sz w:val="20"/>
        </w:rPr>
        <w:t>Proyecto: Gestión Empresarial (Sistema Web Multiempresa ERP Textil)</w:t>
        <w:br/>
        <w:t>Fecha de generación: 22 de octubre de 2026 | Arquitectura y Especificación Maestra</w:t>
      </w:r>
    </w:p>
    <w:p>
      <w:pPr>
        <w:pStyle w:val="Heading1"/>
      </w:pPr>
      <w:r>
        <w:rPr>
          <w:color w:val="1E3A8A"/>
        </w:rPr>
        <w:t>1. Resumen Ejecutivo y Propósito</w:t>
      </w:r>
    </w:p>
    <w:p>
      <w:pPr>
        <w:pStyle w:val="Heading2"/>
      </w:pPr>
      <w:r>
        <w:t>1.1 Naturaleza del Proyecto</w:t>
      </w:r>
    </w:p>
    <w:p>
      <w:r>
        <w:t>Gestión Empresarial es una plataforma web monolítica modular y multiempresa (multi-tenant) diseñada específicamente para la gestión operativa, administrativa, contable y de recursos humanos de empresas del sector textil, importación y distribución comercial.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656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1656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Razón Social</w:t>
            </w:r>
          </w:p>
        </w:tc>
        <w:tc>
          <w:tcPr>
            <w:tcW w:type="dxa" w:w="1656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País</w:t>
            </w:r>
          </w:p>
        </w:tc>
        <w:tc>
          <w:tcPr>
            <w:tcW w:type="dxa" w:w="1656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Moneda</w:t>
            </w:r>
          </w:p>
        </w:tc>
        <w:tc>
          <w:tcPr>
            <w:tcW w:type="dxa" w:w="1656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Impuesto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VICMAR_HN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Vicmar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Telas Americanas Vicmar, S. de R.L.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Honduras (HN)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HNL (L)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RTN (15%)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sz w:val="18"/>
              </w:rPr>
              <w:t>TELAS_OLIMPICA_MX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8"/>
              </w:rPr>
              <w:t>Telas Olímpica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8"/>
              </w:rPr>
              <w:t>Telas Olímpica, S.A. de C.V.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8"/>
              </w:rPr>
              <w:t>México (MX)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8"/>
              </w:rPr>
              <w:t>MXN ($)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8"/>
              </w:rPr>
              <w:t>RFC (16%)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GRUPO_CIRSA_HN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Grupo Cirsa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Grupo Cirsa, S. de R.L.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Honduras (HN)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HNL (L)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sz w:val="18"/>
              </w:rPr>
              <w:t>RTN (15%)</w:t>
            </w:r>
          </w:p>
        </w:tc>
      </w:tr>
    </w:tbl>
    <w:p/>
    <w:p>
      <w:pPr>
        <w:pStyle w:val="Heading2"/>
      </w:pPr>
      <w:r>
        <w:t>1.2 Problema que Resuelve</w:t>
      </w:r>
    </w:p>
    <w:p>
      <w:r>
        <w:t>Centraliza en una única infraestructura la dispersión operativa de compras de telas, inventarios por lotes/rollos, pedidos comerciales, seguimiento de ventas, control de expedientes de personal y estados financieros contables bajo reglas fiscales y monetarias independientes por país, eliminando el uso de hojas de cálculo aisladas y garantizando trazabilidad con números de serie automáticos por transacción.</w:t>
      </w:r>
    </w:p>
    <w:p>
      <w:pPr>
        <w:pStyle w:val="Heading2"/>
      </w:pPr>
      <w:r>
        <w:t>1.3 Actores del Sistema (RBAC)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Módulos Permitidos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Responsabilidades Clave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compras, ventas, inventarios, contabilidad, costos, reportes + admin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Acceso total, aprobación/rechazo de registros de usuarios, gestión de empleados y catálogos.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Compras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compras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Proveedores, requisiciones, órdenes de compra, recepciones de mercancía, devoluciones y cuentas por pagar.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Ventas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ventas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Clientes, cotizaciones, pedidos comerciales, facturación y cuentas por cobrar.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Inventarios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inventarios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Stock de rollos/metros, movimientos de almacén, ajustes y trazabilidad por lote.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Contabilidad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contabilidad, costos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Balances de comprobación, estados de resultados, balance general, costeo y nómina.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Empleado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Ninguno (solo perfil)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Acceso restringido a consulta de perfil propio y datos básicos.</w:t>
            </w:r>
          </w:p>
        </w:tc>
      </w:tr>
    </w:tbl>
    <w:p/>
    <w:p>
      <w:pPr>
        <w:pStyle w:val="Heading1"/>
      </w:pPr>
      <w:r>
        <w:rPr>
          <w:color w:val="1E3A8A"/>
        </w:rPr>
        <w:t>2. Stack Tecnológico y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Tecnología / Librería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Versión / Detalle Técnico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Runtime Backend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&gt;= 18.x (Ejecutando en v24.20.0)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Servidor HTTP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Módulo nativo http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http.createServer sin Express; enrutamiento y rate-limit nativos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Driver Base de Datos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pg (node-postgres)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^8.16.3 con pg.Pool y soporte SSL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DB Fallback / Testing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pg-mem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^3.0.14 (Base de datos PostgreSQL en memoria cuando no hay red)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Motor Base de Datos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Supabase PostgreSQL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PostgreSQL 15+ en AWS (Pooler puerto 5432/6543)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Criptografía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Node.js crypto nativo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PBKDF2 (100,000 iteraciones, sha512) y tokens SHA-256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Vanilla JS (ES6+), HTML5, CSS3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Zero-Build (sin Webpack/Vite), diseño responsivo nativo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Test Runner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Node.js Test Runner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node --test test/*.test.js</w:t>
            </w:r>
          </w:p>
        </w:tc>
      </w:tr>
    </w:tbl>
    <w:p/>
    <w:p>
      <w:pPr>
        <w:pStyle w:val="Heading1"/>
      </w:pPr>
      <w:r>
        <w:rPr>
          <w:color w:val="1E3A8A"/>
        </w:rPr>
        <w:t>3. Arquitectura y Estructura de Directorios</w:t>
      </w:r>
    </w:p>
    <w:p>
      <w:pPr>
        <w:pStyle w:val="Heading2"/>
      </w:pPr>
      <w:r>
        <w:t>3.1 Patrón Arquitectónico</w:t>
      </w:r>
    </w:p>
    <w:p>
      <w:r>
        <w:t>El sistema implementa una Arquitectura en Capas Limpia (Layered Monolith) con separación estricta entre:</w:t>
      </w:r>
    </w:p>
    <w:p>
      <w:pPr>
        <w:pStyle w:val="ListBullet"/>
      </w:pPr>
      <w:r>
        <w:t>Capa de Presentación (SRC/Frontend): Vistas HTML semánticas servidas estáticamente por el backend que consumen la API REST mediante fetch.</w:t>
      </w:r>
    </w:p>
    <w:p>
      <w:pPr>
        <w:pStyle w:val="ListBullet"/>
      </w:pPr>
      <w:r>
        <w:t>Capa de Control y Enrutamiento (SRC/Backend/server.js): Despacho de rutas HTTP, control CORS, cabeceras de seguridad (nosniff, no-store) y limitador de tasa por IP.</w:t>
      </w:r>
    </w:p>
    <w:p>
      <w:pPr>
        <w:pStyle w:val="ListBullet"/>
      </w:pPr>
      <w:r>
        <w:t>Capa de Dominio / Módulos (SRC/Backend/modules/): Reglas de negocio de empleados, contabilidad, validación de permisos y asignación transaccional de números de serie.</w:t>
      </w:r>
    </w:p>
    <w:p>
      <w:pPr>
        <w:pStyle w:val="ListBullet"/>
      </w:pPr>
      <w:r>
        <w:t>Capa de Persistencia (SRC/Backend/config/): Pool de conexiones PostgreSQL, traductor de placeholders SQL (? -&gt; $1..$n), manejo de transacciones ACID y migraciones defensivas automáticas al arranque.</w:t>
      </w:r>
    </w:p>
    <w:p>
      <w:pPr>
        <w:pStyle w:val="Heading2"/>
      </w:pPr>
      <w:r>
        <w:t>3.2 Árbol de Directorios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Gestion-Empresarial/</w:t>
              <w:br/>
              <w:t>├── README.md                           # Guía de instalación y conexión a Supabase</w:t>
              <w:br/>
              <w:t>└── SRC/</w:t>
              <w:br/>
              <w:t xml:space="preserve">    ├── Backend/</w:t>
              <w:br/>
              <w:t xml:space="preserve">    │   ├── .env.example                # Plantilla de variables de entorno</w:t>
              <w:br/>
              <w:t xml:space="preserve">    │   ├── package.json                # Dependencias (pg, pg-mem) y scripts</w:t>
              <w:br/>
              <w:t xml:space="preserve">    │   ├── server.js                   # Servidor HTTP, router API y servidor de estáticos</w:t>
              <w:br/>
              <w:t xml:space="preserve">    │   ├── config/</w:t>
              <w:br/>
              <w:t xml:space="preserve">    │   │   ├── connection.js           # Pool PostgreSQL, adaptador pg-mem y helper SQL</w:t>
              <w:br/>
              <w:t xml:space="preserve">    │   │   ├── connection-errors.js    # Diagnóstico y sanitización de errores de red</w:t>
              <w:br/>
              <w:t xml:space="preserve">    │   │   ├── db.js                   # Autenticación, sesiones, usuarios y empresas</w:t>
              <w:br/>
              <w:t xml:space="preserve">    │   │   ├── mailer.js               # Notificaciones de recuperación de contraseña</w:t>
              <w:br/>
              <w:t xml:space="preserve">    │   │   └── permissions.js          # Matriz RBAC de módulos por rol</w:t>
              <w:br/>
              <w:t xml:space="preserve">    │   ├── database/</w:t>
              <w:br/>
              <w:t xml:space="preserve">    │   │   └── schema.sql              # DDL idempotente para Supabase PostgreSQL</w:t>
              <w:br/>
              <w:t xml:space="preserve">    │   ├── modules/</w:t>
              <w:br/>
              <w:t xml:space="preserve">    │   │   ├── accounting.js           # Motor de reportes financieros y nómina</w:t>
              <w:br/>
              <w:t xml:space="preserve">    │   │   ├── employees.js            # CRUD de empleados y validaciones por país</w:t>
              <w:br/>
              <w:t xml:space="preserve">    │   │   └── records.js              # Datasets JSON operativos y secuencias de serie</w:t>
              <w:br/>
              <w:t xml:space="preserve">    │   └── test/</w:t>
              <w:br/>
              <w:t xml:space="preserve">    │       └── connection-errors.test.js # Suite de pruebas unitarias</w:t>
              <w:br/>
              <w:t xml:space="preserve">    └── Frontend/</w:t>
              <w:br/>
              <w:t xml:space="preserve">        ├── index.html, login.html, registrar-ingreso.html, recuperar.html, restablecer.html</w:t>
              <w:br/>
              <w:t xml:space="preserve">        ├── dashboard.html, modulo.html, inventario.html, catalogos.html</w:t>
              <w:br/>
              <w:t xml:space="preserve">        ├── empleados.html, empleado.html, admin.html, permisos.html</w:t>
              <w:br/>
              <w:t xml:space="preserve">        ├── reportes-contables.html, cuenta.html, configuracion.html, bitacora.html</w:t>
              <w:br/>
              <w:t xml:space="preserve">        └── assets/</w:t>
              <w:br/>
              <w:t xml:space="preserve">            ├── css/styles.css          # Hoja de estilos corporativa unificada</w:t>
              <w:br/>
              <w:t xml:space="preserve">            ├── icons/*.svg             # Iconografía vectorial del sistema</w:t>
              <w:br/>
              <w:t xml:space="preserve">            └── js/                     # Lógica cliente (auth, session, module, admin, etc.)</w:t>
            </w:r>
          </w:p>
        </w:tc>
      </w:tr>
    </w:tbl>
    <w:p/>
    <w:p>
      <w:pPr>
        <w:pStyle w:val="Heading1"/>
      </w:pPr>
      <w:r>
        <w:rPr>
          <w:color w:val="1E3A8A"/>
        </w:rPr>
        <w:t>4. Modelos de Datos y Entidades Principales</w:t>
      </w:r>
    </w:p>
    <w:p>
      <w:r>
        <w:t>El esquema combina tablas relacionales normalizadas para seguridad, empresas, empleados y contabilidad, con una estructura híbrida JSON para los grids operativos de los módulos comerciales.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Tabla PostgreSQL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Clave Primaria / Única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Atributos Principales y Propósito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companies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PK: id | UQ: code, name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code, name, legal_name, rtn, country_code, currency_code, tax_id_label, tax_rate, city, active.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PK: id | UQ: email, username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first_name, last_name, email, username, password_hash, company_id (FK), role, is_global_admin, status.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registration_requests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PK: id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Solicitudes de alta pendientes de aprobación administrativa (status: Pendiente/Aprobada/Rechazada).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auth_sessions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PK: id | UQ: token_hash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user_id, token_hash (CHAR 64 SHA-256), expires_at, revoked_at.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password_recovery_tokens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PK: id | UQ: token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user_id, token, expires_at, used_at.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business_datasets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PK: id | UQ: (company_id, module_key, view_key)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rows_json (TEXT matriz JSON de filas operativas), updated_by, updated_at.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business_serial_sequences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PK: (company_id, module_key, view_key)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next_value (BIGINT). Secuenciador transaccional con bloqueo FOR UPDATE.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PK: id | UQ: (company_id, email)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identity_number, tax_number, social_security_number, position, branch, system_role, status, deleted_at.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accounting_balances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PK: id | UQ: (company_id, period, account_code)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account_name, account_type, opening_balance, debit, credit.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payroll_concepts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PK: id | UQ: (company_id, concept_key)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description, status, integrates_salary, calculation_scope, benefit, movement_type, accumulated.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sales_profit_lines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PK: id | UQ: (company_id, period, product_code)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description, quantity, total_cost, total_price.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purchase_invoices / _lines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PK: id | UQ: (company_id, invoice_number)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8"/>
              </w:rPr>
              <w:t>Cabecera y líneas de facturas de compra de importación/proveedores.</w:t>
            </w:r>
          </w:p>
        </w:tc>
      </w:tr>
    </w:tbl>
    <w:p/>
    <w:p>
      <w:pPr>
        <w:pStyle w:val="Heading1"/>
      </w:pPr>
      <w:r>
        <w:rPr>
          <w:color w:val="1E3A8A"/>
        </w:rPr>
        <w:t>5. Módulos y Flujos Principales (Lógica de Negocio)</w:t>
      </w:r>
    </w:p>
    <w:p>
      <w:pPr>
        <w:pStyle w:val="Heading2"/>
      </w:pPr>
      <w:r>
        <w:t>5.1 Flujo de Autenticación y Sesiones</w:t>
      </w:r>
    </w:p>
    <w:p>
      <w:pPr>
        <w:pStyle w:val="ListBullet"/>
      </w:pPr>
      <w:r>
        <w:t>Solicitud de Registro (POST /api/auth/register): Valida formato estricto de email (incluyendo detección de typos comunes como gmial.com), complejidad de contraseña y crea una solicitud en estado 'Pendiente'.</w:t>
      </w:r>
    </w:p>
    <w:p>
      <w:pPr>
        <w:pStyle w:val="ListBullet"/>
      </w:pPr>
      <w:r>
        <w:t>Aprobación Administrativa (POST /api/admin/registrations/approve): Un administrador aprueba la solicitud; el sistema migra el usuario a la tabla 'users' conservando el hash PBKDF2.</w:t>
      </w:r>
    </w:p>
    <w:p>
      <w:pPr>
        <w:pStyle w:val="ListBullet"/>
      </w:pPr>
      <w:r>
        <w:t>Inicio de Sesión (POST /api/auth/login): Verifica credenciales con crypto.timingSafeEqual, emite un token aleatorio de 32 bytes y almacena únicamente su hash SHA-256 en 'auth_sessions' con vigencia de 12 horas.</w:t>
      </w:r>
    </w:p>
    <w:p>
      <w:pPr>
        <w:pStyle w:val="ListBullet"/>
      </w:pPr>
      <w:r>
        <w:t>Bootstrap Admin: En entorno de desarrollo, si no existe ningún administrador global activo, crea automáticamente el usuario 'administrador' (administrador@vicmar.hn).</w:t>
      </w:r>
    </w:p>
    <w:p>
      <w:pPr>
        <w:pStyle w:val="Heading2"/>
      </w:pPr>
      <w:r>
        <w:t>5.2 Motor de Datasets y Números de Serie Automáticos (records.js)</w:t>
      </w:r>
    </w:p>
    <w:p>
      <w:r>
        <w:t>Los módulos operativos (Compras, Ventas, Inventarios, Contabilidad, Costos) utilizan 'modulo.html' y se sincronizan mediante GET/PUT /api/records. Al guardar cambios (PUT /api/records), el backend abre una transacción SQL, bloquea la fila en 'business_serial_sequences' con SELECT ... FOR UPDATE y asigna folios únicos con formato SER-&lt;MOD&gt;-&lt;VIEW&gt;-000001 a cada registro nuevo.</w:t>
      </w:r>
    </w:p>
    <w:p>
      <w:pPr>
        <w:pStyle w:val="Heading2"/>
      </w:pPr>
      <w:r>
        <w:t>5.3 Gestión de Empleados Multipaís (employees.js)</w:t>
      </w:r>
    </w:p>
    <w:p>
      <w:r>
        <w:t>Valida formatos de identificación según el país de la empresa activa: para Honduras (HN) verifica DNI de 13 dígitos, RTN de 14 dígitos e IHSS; para México (MX) verifica CURP (18 caracteres alfanuméricos), RFC (12-13 caracteres) y NSS (11 dígitos). Implementa borrado lógico (status = 'Inactivo', deleted_at).</w:t>
      </w:r>
    </w:p>
    <w:p>
      <w:pPr>
        <w:pStyle w:val="Heading2"/>
      </w:pPr>
      <w:r>
        <w:t>5.4 Reportes Contables y Financieros (accounting.js)</w:t>
      </w:r>
    </w:p>
    <w:p>
      <w:r>
        <w:t>Expone en GET /api/accounting/reports 6 tipos de reportes: Estado de Resultados (income-statement), Balance General (balance-sheet), Balanza de Comprobación (trial-balance), Catálogo de Nómina (payroll-catalog), Utilidad de Ventas (sales-profit) y Facturas de Compra (purchase-invoice). Si una empresa aún no tiene movimientos contables cargados, inicializa semillas contables realistas automáticamente.</w:t>
      </w:r>
    </w:p>
    <w:p>
      <w:pPr>
        <w:pStyle w:val="Heading1"/>
      </w:pPr>
      <w:r>
        <w:rPr>
          <w:color w:val="1E3A8A"/>
        </w:rPr>
        <w:t>6. Convenciones de Código y Reglas del Proyecto</w:t>
      </w:r>
    </w:p>
    <w:p>
      <w:pPr>
        <w:pStyle w:val="ListBullet"/>
      </w:pPr>
      <w:r>
        <w:t>Consultas SQL con Placeholders '?': Escribir siempre las consultas SQL usando '?' como marcador de parámetros. El adaptador en 'config/connection.js' los convierte automáticamente a '$1, $2...' para PostgreSQL.</w:t>
      </w:r>
    </w:p>
    <w:p>
      <w:pPr>
        <w:pStyle w:val="ListBullet"/>
      </w:pPr>
      <w:r>
        <w:t>Aislamiento Multi-tenant Obligatorio: Toda consulta o mutación de negocio debe filtrar por 'company_id'. Nunca confiar en el 'companyId' enviado por el cliente a menos que 'user.isGlobalAdmin' sea verdadero.</w:t>
      </w:r>
    </w:p>
    <w:p>
      <w:pPr>
        <w:pStyle w:val="ListBullet"/>
      </w:pPr>
      <w:r>
        <w:t>Manejo de Errores HTTP: Lanzar objetos Error con la propiedad 'error.statusCode = 400 | 401 | 403 | 404 | 429'. El bloque try/catch central en 'server.js' los serializa a JSON mediante 'sendJson()'.</w:t>
      </w:r>
    </w:p>
    <w:p>
      <w:pPr>
        <w:pStyle w:val="ListBullet"/>
      </w:pPr>
      <w:r>
        <w:t>Sanitización XSS en Frontend: Al renderizar HTML dinámico en los scripts de 'SRC/Frontend/assets/js/', escapar siempre los valores provenientes de la API utilizando la función 'escapeHtml()'.</w:t>
      </w:r>
    </w:p>
    <w:p>
      <w:pPr>
        <w:pStyle w:val="ListBullet"/>
      </w:pPr>
      <w:r>
        <w:t>Cero Dependencias Innecesarias: Mantener la ligereza del proyecto sin añadir frameworks pesados en backend ni bundlers complejos en frontend.</w:t>
      </w:r>
    </w:p>
    <w:p>
      <w:pPr>
        <w:pStyle w:val="Heading1"/>
      </w:pPr>
      <w:r>
        <w:rPr>
          <w:color w:val="1E3A8A"/>
        </w:rPr>
        <w:t>7. Estado Actual y Pendientes (Roadmap)</w:t>
      </w:r>
    </w:p>
    <w:p>
      <w:pPr>
        <w:pStyle w:val="Heading2"/>
      </w:pPr>
      <w:r>
        <w:t>7.1 Módulos Terminados y Operativos</w:t>
      </w:r>
    </w:p>
    <w:p>
      <w:pPr>
        <w:pStyle w:val="ListBullet"/>
      </w:pPr>
      <w:r>
        <w:t>[COMPLETADO] Autenticación completa, sesiones Bearer con SHA-256, flujo de aprobación de cuentas y recuperación de clave.</w:t>
      </w:r>
    </w:p>
    <w:p>
      <w:pPr>
        <w:pStyle w:val="ListBullet"/>
      </w:pPr>
      <w:r>
        <w:t>[COMPLETADO] Soporte multiempresa activo para Vicmar (HN), Telas Olímpica (MX) y Grupo Cirsa (HN).</w:t>
      </w:r>
    </w:p>
    <w:p>
      <w:pPr>
        <w:pStyle w:val="ListBullet"/>
      </w:pPr>
      <w:r>
        <w:t>[COMPLETADO] CRUD completo de empleados con validación fiscal por país (HN/MX).</w:t>
      </w:r>
    </w:p>
    <w:p>
      <w:pPr>
        <w:pStyle w:val="ListBullet"/>
      </w:pPr>
      <w:r>
        <w:t>[COMPLETADO] Persistencia de datasets operativos con secuencias transaccionales de números de serie.</w:t>
      </w:r>
    </w:p>
    <w:p>
      <w:pPr>
        <w:pStyle w:val="ListBullet"/>
      </w:pPr>
      <w:r>
        <w:t>[COMPLETADO] Generador de los 6 reportes contables y financieros en línea.</w:t>
      </w:r>
    </w:p>
    <w:p>
      <w:pPr>
        <w:pStyle w:val="ListBullet"/>
      </w:pPr>
      <w:r>
        <w:t>[COMPLETADO] Conexión productiva a Supabase PostgreSQL y modo fallback en memoria con pg-mem.</w:t>
      </w:r>
    </w:p>
    <w:p>
      <w:pPr>
        <w:pStyle w:val="Heading2"/>
      </w:pPr>
      <w:r>
        <w:t>7.2 En Desarrollo / Próximos Pasos (Work in Progress)</w:t>
      </w:r>
    </w:p>
    <w:p>
      <w:pPr>
        <w:pStyle w:val="ListBullet"/>
      </w:pPr>
      <w:r>
        <w:t>[PENDIENTE] Descuento automático de existencias en inventario al confirmar pedidos de venta o recepciones de compra.</w:t>
      </w:r>
    </w:p>
    <w:p>
      <w:pPr>
        <w:pStyle w:val="ListBullet"/>
      </w:pPr>
      <w:r>
        <w:t>[PENDIENTE] Integración de proveedor SMTP real en producción para 'config/mailer.js' (actualmente opera en modo simulación/log si no se provee servidor de correo).</w:t>
      </w:r>
    </w:p>
    <w:p>
      <w:pPr>
        <w:pStyle w:val="ListBullet"/>
      </w:pPr>
      <w:r>
        <w:t>[PENDIENTE] Facturación fiscal electrónica (CAI SAR para Honduras y CFDI 4.0 para México).</w:t>
      </w:r>
    </w:p>
    <w:p>
      <w:pPr>
        <w:pStyle w:val="Heading2"/>
      </w:pPr>
      <w:r>
        <w:t>7.3 Deuda Técnica Identificada</w:t>
      </w:r>
    </w:p>
    <w:p>
      <w:pPr>
        <w:pStyle w:val="ListBullet"/>
      </w:pPr>
      <w:r>
        <w:t>Normalización gradual de 'business_datasets.rows_json' hacia tablas relacionales dedicadas para permitir consultas analíticas SQL por columna y paginación del lado del servidor.</w:t>
      </w:r>
    </w:p>
    <w:p>
      <w:pPr>
        <w:pStyle w:val="ListBullet"/>
      </w:pPr>
      <w:r>
        <w:t>Almacenamiento del rate-limiter ('rateLimits = new Map()') actualmente en memoria RAM del proceso; si se escala horizontalmente a múltiples instancias, deberá migrarse a Redis o tabla PostgreSQL.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