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6982" w14:textId="55DE92BF" w:rsidR="00DE3CDC" w:rsidRPr="008A4763" w:rsidRDefault="00DE3CDC" w:rsidP="00DE3CDC">
      <w:pPr>
        <w:pStyle w:val="a3"/>
        <w:rPr>
          <w:rFonts w:hint="eastAsia"/>
          <w:sz w:val="40"/>
          <w:szCs w:val="40"/>
        </w:rPr>
      </w:pPr>
      <w:r w:rsidRPr="008A4763">
        <w:rPr>
          <w:rFonts w:hint="eastAsia"/>
          <w:sz w:val="40"/>
          <w:szCs w:val="40"/>
        </w:rPr>
        <w:t>人工智能导论课程</w:t>
      </w:r>
      <w:r w:rsidR="008A4763" w:rsidRPr="008A4763">
        <w:rPr>
          <w:rFonts w:hint="eastAsia"/>
          <w:sz w:val="40"/>
          <w:szCs w:val="40"/>
        </w:rPr>
        <w:t>论文要求</w:t>
      </w:r>
    </w:p>
    <w:p w14:paraId="0D1A1C67" w14:textId="77777777" w:rsidR="00DE3CDC" w:rsidRPr="00DE3CDC" w:rsidRDefault="00DE3CDC" w:rsidP="00DE3CDC">
      <w:pPr>
        <w:ind w:firstLine="420"/>
        <w:rPr>
          <w:rFonts w:hint="eastAsia"/>
        </w:rPr>
      </w:pPr>
      <w:r w:rsidRPr="00DE3CDC">
        <w:t xml:space="preserve">人工智能（AI）是模拟人类认知、逻辑推理与模式识别的“大脑”；而 </w:t>
      </w:r>
      <w:r w:rsidRPr="00DE3CDC">
        <w:rPr>
          <w:b/>
          <w:bCs/>
        </w:rPr>
        <w:t>智能体（Agent）</w:t>
      </w:r>
      <w:r w:rsidRPr="00DE3CDC">
        <w:t xml:space="preserve"> 则是在此基础上拥有了“手脚”与“感官”的执行主体。它不只是被动问答，而是能在“感知—决策—行动”的循环中，通过与外部环境的持续交互，自主完成复杂目标的闭环任务。</w:t>
      </w:r>
    </w:p>
    <w:p w14:paraId="1609D415" w14:textId="77777777" w:rsidR="00DE3CDC" w:rsidRPr="00DE3CDC" w:rsidRDefault="00DE3CDC" w:rsidP="00DE3CDC">
      <w:pPr>
        <w:ind w:firstLine="420"/>
        <w:rPr>
          <w:rFonts w:hint="eastAsia"/>
        </w:rPr>
      </w:pPr>
      <w:r w:rsidRPr="00DE3CDC">
        <w:t>智能体正深度介入不同维度的环境：在</w:t>
      </w:r>
      <w:r w:rsidRPr="00DE3CDC">
        <w:rPr>
          <w:b/>
          <w:bCs/>
        </w:rPr>
        <w:t>物理环境</w:t>
      </w:r>
      <w:r w:rsidRPr="00DE3CDC">
        <w:t>中，</w:t>
      </w:r>
      <w:proofErr w:type="gramStart"/>
      <w:r w:rsidRPr="00DE3CDC">
        <w:t>具身机器人</w:t>
      </w:r>
      <w:proofErr w:type="gramEnd"/>
      <w:r w:rsidRPr="00DE3CDC">
        <w:t>通过视觉感知并操纵物体完成家务或生产；在</w:t>
      </w:r>
      <w:r w:rsidRPr="00DE3CDC">
        <w:rPr>
          <w:b/>
          <w:bCs/>
        </w:rPr>
        <w:t>交通环境</w:t>
      </w:r>
      <w:r w:rsidRPr="00DE3CDC">
        <w:t>中，自动驾驶系统通过传感器与路况博弈实现安全巡航；在</w:t>
      </w:r>
      <w:r w:rsidRPr="00DE3CDC">
        <w:rPr>
          <w:b/>
          <w:bCs/>
        </w:rPr>
        <w:t>数字环境</w:t>
      </w:r>
      <w:r w:rsidRPr="00DE3CDC">
        <w:t>中，软件 Agent 通过调用 API 与操作界面，自主进行代码调试、数据分析或自动化办公，展现出极强的跨领域交互能力。</w:t>
      </w:r>
    </w:p>
    <w:p w14:paraId="05584594" w14:textId="3AED6FD5" w:rsidR="00DE3CDC" w:rsidRPr="00DE3CDC" w:rsidRDefault="008A4763" w:rsidP="00DE3CDC">
      <w:pPr>
        <w:ind w:firstLine="420"/>
        <w:rPr>
          <w:rFonts w:hint="eastAsia"/>
        </w:rPr>
      </w:pPr>
      <w:r>
        <w:rPr>
          <w:rFonts w:hint="eastAsia"/>
        </w:rPr>
        <w:t>论文</w:t>
      </w:r>
      <w:r w:rsidR="00DE3CDC" w:rsidRPr="00DE3CDC">
        <w:t>的核心不再是复</w:t>
      </w:r>
      <w:proofErr w:type="gramStart"/>
      <w:r w:rsidR="00DE3CDC" w:rsidRPr="00DE3CDC">
        <w:t>刻现有</w:t>
      </w:r>
      <w:proofErr w:type="gramEnd"/>
      <w:r w:rsidR="00DE3CDC" w:rsidRPr="00DE3CDC">
        <w:t>案例，而是要求学生</w:t>
      </w:r>
      <w:r w:rsidR="00DE3CDC" w:rsidRPr="00DE3CDC">
        <w:rPr>
          <w:b/>
          <w:bCs/>
        </w:rPr>
        <w:t>自主探索并定义一个新的应用场景</w:t>
      </w:r>
      <w:r w:rsidR="00DE3CDC" w:rsidRPr="00DE3CDC">
        <w:t>（如智慧农业监测、数字遗产助理或</w:t>
      </w:r>
      <w:r w:rsidR="00DE3CDC">
        <w:rPr>
          <w:rFonts w:hint="eastAsia"/>
        </w:rPr>
        <w:t xml:space="preserve">开放世界游戏探索 (原神) </w:t>
      </w:r>
      <w:r w:rsidR="00DE3CDC" w:rsidRPr="00DE3CDC">
        <w:t>等）。重点在于展示智能体如何通过特定工具与环境产生深度反馈，并具备处理意外情况的自主纠错能力，以此考察学生对 Agent 工程化落地的创新思考。</w:t>
      </w:r>
    </w:p>
    <w:p w14:paraId="71E58C01" w14:textId="77777777" w:rsidR="001924A9" w:rsidRPr="001924A9" w:rsidRDefault="001924A9" w:rsidP="001924A9">
      <w:pPr>
        <w:rPr>
          <w:rFonts w:hint="eastAsia"/>
        </w:rPr>
      </w:pPr>
      <w:r>
        <w:rPr>
          <w:rFonts w:hint="eastAsia"/>
        </w:rPr>
        <w:t>评价指标：</w:t>
      </w:r>
      <w:r>
        <w:br/>
      </w:r>
      <w:r w:rsidRPr="001924A9">
        <w:t xml:space="preserve">  </w:t>
      </w:r>
      <w:r w:rsidRPr="001924A9">
        <w:rPr>
          <w:b/>
          <w:bCs/>
        </w:rPr>
        <w:t>场景创新性 (20%)：</w:t>
      </w:r>
      <w:r w:rsidRPr="001924A9">
        <w:t xml:space="preserve"> 是否定义了一个非平庸（Non-trivial）的应用环境。</w:t>
      </w:r>
    </w:p>
    <w:p w14:paraId="0E38FFF2" w14:textId="77777777" w:rsidR="001924A9" w:rsidRPr="001924A9" w:rsidRDefault="001924A9" w:rsidP="001924A9">
      <w:pPr>
        <w:rPr>
          <w:rFonts w:hint="eastAsia"/>
        </w:rPr>
      </w:pPr>
      <w:r w:rsidRPr="001924A9">
        <w:t xml:space="preserve">  </w:t>
      </w:r>
      <w:r w:rsidRPr="001924A9">
        <w:rPr>
          <w:b/>
          <w:bCs/>
        </w:rPr>
        <w:t>系统架构 (30%)：</w:t>
      </w:r>
      <w:r w:rsidRPr="001924A9">
        <w:t xml:space="preserve"> 多 Agent 间的通信协议设计是否合理，是否有清晰的记忆存储机制。</w:t>
      </w:r>
    </w:p>
    <w:p w14:paraId="6CE3FEEE" w14:textId="77777777" w:rsidR="001924A9" w:rsidRDefault="001924A9" w:rsidP="001924A9">
      <w:pPr>
        <w:rPr>
          <w:rFonts w:hint="eastAsia"/>
        </w:rPr>
      </w:pPr>
      <w:r w:rsidRPr="001924A9">
        <w:t xml:space="preserve">  </w:t>
      </w:r>
      <w:r w:rsidRPr="001924A9">
        <w:rPr>
          <w:b/>
          <w:bCs/>
        </w:rPr>
        <w:t>定量表现 (40%)：</w:t>
      </w:r>
      <w:r w:rsidRPr="001924A9">
        <w:t xml:space="preserve"> * 要求学生在至少 20 </w:t>
      </w:r>
      <w:proofErr w:type="gramStart"/>
      <w:r w:rsidRPr="001924A9">
        <w:t>个</w:t>
      </w:r>
      <w:proofErr w:type="gramEnd"/>
      <w:r w:rsidRPr="001924A9">
        <w:t>不同初值</w:t>
      </w:r>
      <w:r>
        <w:rPr>
          <w:rFonts w:hint="eastAsia"/>
        </w:rPr>
        <w:t>（初始环境）</w:t>
      </w:r>
      <w:r w:rsidRPr="001924A9">
        <w:t xml:space="preserve">的测试用例上运行，并提交 </w:t>
      </w:r>
      <w:r w:rsidRPr="001924A9">
        <w:rPr>
          <w:b/>
          <w:bCs/>
        </w:rPr>
        <w:t>SR (成功率)</w:t>
      </w:r>
      <w:r w:rsidRPr="001924A9">
        <w:t xml:space="preserve"> 和 </w:t>
      </w:r>
      <w:r w:rsidRPr="001924A9">
        <w:rPr>
          <w:b/>
          <w:bCs/>
        </w:rPr>
        <w:t>平均纠错次数</w:t>
      </w:r>
      <w:r w:rsidRPr="001924A9">
        <w:t>。</w:t>
      </w:r>
    </w:p>
    <w:p w14:paraId="430B238C" w14:textId="0C2119B5" w:rsidR="001924A9" w:rsidRPr="001924A9" w:rsidRDefault="001924A9" w:rsidP="001924A9">
      <w:pPr>
        <w:rPr>
          <w:rFonts w:hint="eastAsia"/>
        </w:rPr>
      </w:pPr>
      <w:r w:rsidRPr="001924A9">
        <w:t>鼓励学生对比“单 Agent”与“多 Agent 协作”在相同任务下的效能差异。</w:t>
      </w:r>
    </w:p>
    <w:p w14:paraId="4B46D2B7" w14:textId="77777777" w:rsidR="001924A9" w:rsidRDefault="001924A9">
      <w:pPr>
        <w:rPr>
          <w:rFonts w:hint="eastAsia"/>
          <w:b/>
          <w:bCs/>
          <w:sz w:val="48"/>
          <w:szCs w:val="52"/>
        </w:rPr>
      </w:pPr>
      <w:r w:rsidRPr="001924A9">
        <w:t xml:space="preserve">  </w:t>
      </w:r>
      <w:r w:rsidRPr="001924A9">
        <w:rPr>
          <w:b/>
          <w:bCs/>
        </w:rPr>
        <w:t>异常处理 (10%)：</w:t>
      </w:r>
      <w:r w:rsidRPr="001924A9">
        <w:t xml:space="preserve"> 系统在断网、API 限制或输入矛盾信息时的优雅降级表现</w:t>
      </w:r>
    </w:p>
    <w:p w14:paraId="74B52C15" w14:textId="029E642B" w:rsidR="00B96195" w:rsidRPr="001924A9" w:rsidRDefault="001924A9">
      <w:pPr>
        <w:rPr>
          <w:rFonts w:hint="eastAsia"/>
        </w:rPr>
      </w:pPr>
      <w:r w:rsidRPr="001924A9">
        <w:rPr>
          <w:smallCaps/>
          <w:color w:val="0F4761" w:themeColor="accent1" w:themeShade="BF"/>
          <w:spacing w:val="5"/>
        </w:rPr>
        <w:t xml:space="preserve">建议学生使用类似 </w:t>
      </w:r>
      <w:proofErr w:type="spellStart"/>
      <w:r w:rsidRPr="001924A9">
        <w:rPr>
          <w:b/>
          <w:bCs/>
          <w:smallCaps/>
          <w:color w:val="0F4761" w:themeColor="accent1" w:themeShade="BF"/>
          <w:spacing w:val="5"/>
        </w:rPr>
        <w:t>AgentBench</w:t>
      </w:r>
      <w:proofErr w:type="spellEnd"/>
      <w:r w:rsidRPr="001924A9">
        <w:rPr>
          <w:smallCaps/>
          <w:color w:val="0F4761" w:themeColor="accent1" w:themeShade="BF"/>
          <w:spacing w:val="5"/>
        </w:rPr>
        <w:t xml:space="preserve"> 或 </w:t>
      </w:r>
      <w:r w:rsidRPr="001924A9">
        <w:rPr>
          <w:b/>
          <w:bCs/>
          <w:smallCaps/>
          <w:color w:val="0F4761" w:themeColor="accent1" w:themeShade="BF"/>
          <w:spacing w:val="5"/>
        </w:rPr>
        <w:t>GAIA</w:t>
      </w:r>
      <w:r w:rsidRPr="001924A9">
        <w:rPr>
          <w:smallCaps/>
          <w:color w:val="0F4761" w:themeColor="accent1" w:themeShade="BF"/>
          <w:spacing w:val="5"/>
        </w:rPr>
        <w:t xml:space="preserve"> 的评测思路，为自己的 </w:t>
      </w:r>
      <w:r>
        <w:rPr>
          <w:rFonts w:hint="eastAsia"/>
          <w:smallCaps/>
          <w:color w:val="0F4761" w:themeColor="accent1" w:themeShade="BF"/>
          <w:spacing w:val="5"/>
        </w:rPr>
        <w:t>agent</w:t>
      </w:r>
      <w:r w:rsidRPr="001924A9">
        <w:rPr>
          <w:smallCaps/>
          <w:color w:val="0F4761" w:themeColor="accent1" w:themeShade="BF"/>
          <w:spacing w:val="5"/>
        </w:rPr>
        <w:t xml:space="preserve"> 编写一套小型单元测试。</w:t>
      </w:r>
    </w:p>
    <w:p w14:paraId="298090D4" w14:textId="77777777" w:rsidR="008A4763" w:rsidRPr="008A4763" w:rsidRDefault="008A4763" w:rsidP="008A4763">
      <w:pPr>
        <w:rPr>
          <w:rFonts w:hint="eastAsia"/>
          <w:b/>
          <w:bCs/>
        </w:rPr>
      </w:pPr>
      <w:r w:rsidRPr="008A4763">
        <w:rPr>
          <w:b/>
          <w:bCs/>
          <w:smallCaps/>
          <w:color w:val="0F4761" w:themeColor="accent1" w:themeShade="BF"/>
          <w:spacing w:val="5"/>
          <w:sz w:val="28"/>
          <w:szCs w:val="32"/>
        </w:rPr>
        <w:t>1</w:t>
      </w:r>
      <w:r w:rsidRPr="008A4763">
        <w:rPr>
          <w:b/>
          <w:bCs/>
        </w:rPr>
        <w:t>. 联邦学习与隐私：自治隐私协调员 (Kale Agent)</w:t>
      </w:r>
    </w:p>
    <w:p w14:paraId="4440E02B" w14:textId="77777777" w:rsidR="008A4763" w:rsidRPr="008A4763" w:rsidRDefault="008A4763" w:rsidP="008A4763">
      <w:pPr>
        <w:numPr>
          <w:ilvl w:val="0"/>
          <w:numId w:val="2"/>
        </w:numPr>
        <w:rPr>
          <w:rFonts w:hint="eastAsia"/>
          <w:b/>
          <w:bCs/>
        </w:rPr>
      </w:pPr>
      <w:r w:rsidRPr="008A4763">
        <w:rPr>
          <w:b/>
          <w:bCs/>
        </w:rPr>
        <w:t>示例场景： 基于 IETF Kale (2026) 框架的多租户隐私计算 Agent。</w:t>
      </w:r>
    </w:p>
    <w:p w14:paraId="07E4B295" w14:textId="77777777" w:rsidR="008A4763" w:rsidRPr="008A4763" w:rsidRDefault="008A4763" w:rsidP="008A4763">
      <w:pPr>
        <w:numPr>
          <w:ilvl w:val="0"/>
          <w:numId w:val="2"/>
        </w:numPr>
        <w:rPr>
          <w:rFonts w:hint="eastAsia"/>
          <w:b/>
          <w:bCs/>
        </w:rPr>
      </w:pPr>
      <w:r w:rsidRPr="008A4763">
        <w:rPr>
          <w:b/>
          <w:bCs/>
        </w:rPr>
        <w:t>环境交互： 交互环境是分布式的敏感数据孤岛（如不同医院的病历库）。</w:t>
      </w:r>
    </w:p>
    <w:p w14:paraId="6BA3B340" w14:textId="77777777" w:rsidR="008A4763" w:rsidRPr="008A4763" w:rsidRDefault="008A4763" w:rsidP="008A4763">
      <w:pPr>
        <w:numPr>
          <w:ilvl w:val="0"/>
          <w:numId w:val="2"/>
        </w:numPr>
        <w:rPr>
          <w:rFonts w:hint="eastAsia"/>
          <w:b/>
          <w:bCs/>
        </w:rPr>
      </w:pPr>
      <w:r w:rsidRPr="008A4763">
        <w:rPr>
          <w:b/>
          <w:bCs/>
        </w:rPr>
        <w:t>交互形式： Agent 部署在本地边缘端，自主感知数据分布变化（Data Drift），决定何时参与训练；它通过发送加密的梯度更新而非原始数据与中央服务器交互，利用微分隐私（Differential Privacy）机制自主管理隐私预算 $\epsilon$。</w:t>
      </w:r>
    </w:p>
    <w:p w14:paraId="02209624" w14:textId="77777777" w:rsidR="008A4763" w:rsidRPr="008A4763" w:rsidRDefault="008A4763" w:rsidP="008A4763">
      <w:pPr>
        <w:rPr>
          <w:rFonts w:hint="eastAsia"/>
          <w:b/>
          <w:bCs/>
        </w:rPr>
      </w:pPr>
      <w:r w:rsidRPr="008A4763">
        <w:rPr>
          <w:b/>
          <w:bCs/>
        </w:rPr>
        <w:t>2. MLLM 安全：防御性红队 Agent (</w:t>
      </w:r>
      <w:proofErr w:type="spellStart"/>
      <w:r w:rsidRPr="008A4763">
        <w:rPr>
          <w:b/>
          <w:bCs/>
        </w:rPr>
        <w:t>DeepSight</w:t>
      </w:r>
      <w:proofErr w:type="spellEnd"/>
      <w:r w:rsidRPr="008A4763">
        <w:rPr>
          <w:b/>
          <w:bCs/>
        </w:rPr>
        <w:t xml:space="preserve"> Agent)</w:t>
      </w:r>
    </w:p>
    <w:p w14:paraId="372C882B" w14:textId="77777777" w:rsidR="008A4763" w:rsidRPr="008A4763" w:rsidRDefault="008A4763" w:rsidP="008A4763">
      <w:pPr>
        <w:numPr>
          <w:ilvl w:val="0"/>
          <w:numId w:val="3"/>
        </w:numPr>
        <w:rPr>
          <w:rFonts w:hint="eastAsia"/>
          <w:b/>
          <w:bCs/>
        </w:rPr>
      </w:pPr>
      <w:r w:rsidRPr="008A4763">
        <w:rPr>
          <w:b/>
          <w:bCs/>
        </w:rPr>
        <w:lastRenderedPageBreak/>
        <w:t xml:space="preserve">示例场景： 基于 </w:t>
      </w:r>
      <w:proofErr w:type="spellStart"/>
      <w:r w:rsidRPr="008A4763">
        <w:rPr>
          <w:b/>
          <w:bCs/>
        </w:rPr>
        <w:t>DeepSight</w:t>
      </w:r>
      <w:proofErr w:type="spellEnd"/>
      <w:r w:rsidRPr="008A4763">
        <w:rPr>
          <w:b/>
          <w:bCs/>
        </w:rPr>
        <w:t xml:space="preserve"> (2026) 工具链的多模态安全审计智能体。</w:t>
      </w:r>
    </w:p>
    <w:p w14:paraId="4270B017" w14:textId="77777777" w:rsidR="008A4763" w:rsidRPr="008A4763" w:rsidRDefault="008A4763" w:rsidP="008A4763">
      <w:pPr>
        <w:numPr>
          <w:ilvl w:val="0"/>
          <w:numId w:val="3"/>
        </w:numPr>
        <w:rPr>
          <w:rFonts w:hint="eastAsia"/>
          <w:b/>
          <w:bCs/>
        </w:rPr>
      </w:pPr>
      <w:r w:rsidRPr="008A4763">
        <w:rPr>
          <w:b/>
          <w:bCs/>
        </w:rPr>
        <w:t>环境交互： 交互环境是待测的多模态大模型（MLLM）接口。</w:t>
      </w:r>
    </w:p>
    <w:p w14:paraId="7820445C" w14:textId="77777777" w:rsidR="008A4763" w:rsidRPr="008A4763" w:rsidRDefault="008A4763" w:rsidP="008A4763">
      <w:pPr>
        <w:numPr>
          <w:ilvl w:val="0"/>
          <w:numId w:val="3"/>
        </w:numPr>
        <w:rPr>
          <w:rFonts w:hint="eastAsia"/>
          <w:b/>
          <w:bCs/>
        </w:rPr>
      </w:pPr>
      <w:r w:rsidRPr="008A4763">
        <w:rPr>
          <w:b/>
          <w:bCs/>
        </w:rPr>
        <w:t>交互形式： 该 Agent 会自主生成具有对抗性的“图像+文本”组合（如视觉欺骗攻击），观察模型的输出反馈，并根据反馈调整攻击策略，以探测模型在安全对齐（Alignment）上的边界和漏洞。</w:t>
      </w:r>
    </w:p>
    <w:p w14:paraId="08EB6DBE" w14:textId="77777777" w:rsidR="008A4763" w:rsidRPr="008A4763" w:rsidRDefault="008A4763" w:rsidP="008A4763">
      <w:pPr>
        <w:rPr>
          <w:rFonts w:hint="eastAsia"/>
          <w:b/>
          <w:bCs/>
        </w:rPr>
      </w:pPr>
      <w:r w:rsidRPr="008A4763">
        <w:rPr>
          <w:b/>
          <w:bCs/>
        </w:rPr>
        <w:t>3. 计算机图形学渲染：动态 3DGS 场景管理 Agent</w:t>
      </w:r>
    </w:p>
    <w:p w14:paraId="4ADDD04A" w14:textId="77777777" w:rsidR="008A4763" w:rsidRPr="008A4763" w:rsidRDefault="008A4763" w:rsidP="008A4763">
      <w:pPr>
        <w:numPr>
          <w:ilvl w:val="0"/>
          <w:numId w:val="4"/>
        </w:numPr>
        <w:rPr>
          <w:rFonts w:hint="eastAsia"/>
          <w:b/>
          <w:bCs/>
        </w:rPr>
      </w:pPr>
      <w:r w:rsidRPr="008A4763">
        <w:rPr>
          <w:b/>
          <w:bCs/>
        </w:rPr>
        <w:t>示例场景： NVIDIA Omniverse 中的自主渲染优化 Agent。</w:t>
      </w:r>
    </w:p>
    <w:p w14:paraId="3A8C7E8D" w14:textId="77777777" w:rsidR="008A4763" w:rsidRPr="008A4763" w:rsidRDefault="008A4763" w:rsidP="008A4763">
      <w:pPr>
        <w:numPr>
          <w:ilvl w:val="0"/>
          <w:numId w:val="4"/>
        </w:numPr>
        <w:rPr>
          <w:rFonts w:hint="eastAsia"/>
          <w:b/>
          <w:bCs/>
        </w:rPr>
      </w:pPr>
      <w:r w:rsidRPr="008A4763">
        <w:rPr>
          <w:b/>
          <w:bCs/>
        </w:rPr>
        <w:t>环境交互： 交互环境是复杂的 3D 场景（基于 3D Gaussian Splatting）。</w:t>
      </w:r>
    </w:p>
    <w:p w14:paraId="3ADFAEA1" w14:textId="77777777" w:rsidR="008A4763" w:rsidRPr="008A4763" w:rsidRDefault="008A4763" w:rsidP="008A4763">
      <w:pPr>
        <w:numPr>
          <w:ilvl w:val="0"/>
          <w:numId w:val="4"/>
        </w:numPr>
        <w:rPr>
          <w:rFonts w:hint="eastAsia"/>
          <w:b/>
          <w:bCs/>
        </w:rPr>
      </w:pPr>
      <w:r w:rsidRPr="008A4763">
        <w:rPr>
          <w:b/>
          <w:bCs/>
        </w:rPr>
        <w:t>交互形式： Agent 实时感知虚拟相机的视角、运动速度和</w:t>
      </w:r>
      <w:proofErr w:type="gramStart"/>
      <w:r w:rsidRPr="008A4763">
        <w:rPr>
          <w:b/>
          <w:bCs/>
        </w:rPr>
        <w:t>硬件算力状态</w:t>
      </w:r>
      <w:proofErr w:type="gramEnd"/>
      <w:r w:rsidRPr="008A4763">
        <w:rPr>
          <w:b/>
          <w:bCs/>
        </w:rPr>
        <w:t>。它会自主决策哪些区域的“高斯点云”需要精细渲染，哪些可以进行剪枝或降采样优化，从而在保证视觉逼真度的前提下，动态维持渲染帧率。</w:t>
      </w:r>
    </w:p>
    <w:p w14:paraId="323B344D" w14:textId="77777777" w:rsidR="008A4763" w:rsidRPr="008A4763" w:rsidRDefault="008A4763" w:rsidP="008A4763">
      <w:pPr>
        <w:rPr>
          <w:rFonts w:hint="eastAsia"/>
          <w:b/>
          <w:bCs/>
        </w:rPr>
      </w:pPr>
      <w:r w:rsidRPr="008A4763">
        <w:rPr>
          <w:b/>
          <w:bCs/>
        </w:rPr>
        <w:t xml:space="preserve">4. </w:t>
      </w:r>
      <w:proofErr w:type="gramStart"/>
      <w:r w:rsidRPr="008A4763">
        <w:rPr>
          <w:b/>
          <w:bCs/>
        </w:rPr>
        <w:t>具身智能</w:t>
      </w:r>
      <w:proofErr w:type="gramEnd"/>
      <w:r w:rsidRPr="008A4763">
        <w:rPr>
          <w:b/>
          <w:bCs/>
        </w:rPr>
        <w:t>：VLA 驱动的家政助理 (NEO Agent)</w:t>
      </w:r>
    </w:p>
    <w:p w14:paraId="24523156" w14:textId="77777777" w:rsidR="008A4763" w:rsidRPr="008A4763" w:rsidRDefault="008A4763" w:rsidP="008A4763">
      <w:pPr>
        <w:numPr>
          <w:ilvl w:val="0"/>
          <w:numId w:val="5"/>
        </w:numPr>
        <w:rPr>
          <w:rFonts w:hint="eastAsia"/>
          <w:b/>
          <w:bCs/>
        </w:rPr>
      </w:pPr>
      <w:r w:rsidRPr="008A4763">
        <w:rPr>
          <w:b/>
          <w:bCs/>
        </w:rPr>
        <w:t>示例场景： 1X 公司的 NEO 人形机器人（搭载视觉-语言-动作模型）。</w:t>
      </w:r>
    </w:p>
    <w:p w14:paraId="003B6F09" w14:textId="77777777" w:rsidR="008A4763" w:rsidRPr="008A4763" w:rsidRDefault="008A4763" w:rsidP="008A4763">
      <w:pPr>
        <w:numPr>
          <w:ilvl w:val="0"/>
          <w:numId w:val="5"/>
        </w:numPr>
        <w:rPr>
          <w:rFonts w:hint="eastAsia"/>
          <w:b/>
          <w:bCs/>
        </w:rPr>
      </w:pPr>
      <w:r w:rsidRPr="008A4763">
        <w:rPr>
          <w:b/>
          <w:bCs/>
        </w:rPr>
        <w:t>环境交互： 交互环境是非结构化的物理家庭空间。</w:t>
      </w:r>
    </w:p>
    <w:p w14:paraId="031F67FE" w14:textId="77777777" w:rsidR="008A4763" w:rsidRPr="008A4763" w:rsidRDefault="008A4763" w:rsidP="008A4763">
      <w:pPr>
        <w:numPr>
          <w:ilvl w:val="0"/>
          <w:numId w:val="5"/>
        </w:numPr>
        <w:rPr>
          <w:rFonts w:hint="eastAsia"/>
          <w:b/>
          <w:bCs/>
        </w:rPr>
      </w:pPr>
      <w:r w:rsidRPr="008A4763">
        <w:rPr>
          <w:b/>
          <w:bCs/>
        </w:rPr>
        <w:t>交互形式： 通过视觉传感器感知物体（如“桌上的咖啡杯”），接收模糊的语言指令（“帮我整理下桌子”），自主规划抓取路径并执行力控动作。它与环境的交互是双向的：它不仅改变物体的物理位置，还根据触觉反馈（物体是否稳固）实时修正自己的动作。</w:t>
      </w:r>
    </w:p>
    <w:p w14:paraId="66E525D5" w14:textId="77777777" w:rsidR="008A4763" w:rsidRPr="008A4763" w:rsidRDefault="008A4763" w:rsidP="008A4763">
      <w:pPr>
        <w:rPr>
          <w:rFonts w:hint="eastAsia"/>
          <w:b/>
          <w:bCs/>
        </w:rPr>
      </w:pPr>
      <w:r w:rsidRPr="008A4763">
        <w:rPr>
          <w:b/>
          <w:bCs/>
        </w:rPr>
        <w:t>5. 数据集压缩：自适应数据集量化 Agent (Ada-DQ)</w:t>
      </w:r>
    </w:p>
    <w:p w14:paraId="7FE94B2F" w14:textId="77777777" w:rsidR="008A4763" w:rsidRPr="008A4763" w:rsidRDefault="008A4763" w:rsidP="008A4763">
      <w:pPr>
        <w:numPr>
          <w:ilvl w:val="0"/>
          <w:numId w:val="6"/>
        </w:numPr>
        <w:rPr>
          <w:rFonts w:hint="eastAsia"/>
          <w:b/>
          <w:bCs/>
        </w:rPr>
      </w:pPr>
      <w:r w:rsidRPr="008A4763">
        <w:rPr>
          <w:b/>
          <w:bCs/>
        </w:rPr>
        <w:t>示例场景： 自动驾驶训练中的关键</w:t>
      </w:r>
      <w:proofErr w:type="gramStart"/>
      <w:r w:rsidRPr="008A4763">
        <w:rPr>
          <w:b/>
          <w:bCs/>
        </w:rPr>
        <w:t>帧</w:t>
      </w:r>
      <w:proofErr w:type="gramEnd"/>
      <w:r w:rsidRPr="008A4763">
        <w:rPr>
          <w:b/>
          <w:bCs/>
        </w:rPr>
        <w:t>提取与压缩 Agent。</w:t>
      </w:r>
    </w:p>
    <w:p w14:paraId="33F63CCA" w14:textId="77777777" w:rsidR="008A4763" w:rsidRPr="008A4763" w:rsidRDefault="008A4763" w:rsidP="008A4763">
      <w:pPr>
        <w:numPr>
          <w:ilvl w:val="0"/>
          <w:numId w:val="6"/>
        </w:numPr>
        <w:rPr>
          <w:rFonts w:hint="eastAsia"/>
          <w:b/>
          <w:bCs/>
        </w:rPr>
      </w:pPr>
      <w:r w:rsidRPr="008A4763">
        <w:rPr>
          <w:b/>
          <w:bCs/>
        </w:rPr>
        <w:t>环境交互： 交互环境是海量的原始传感器流数据（LiDAR/Video）。</w:t>
      </w:r>
    </w:p>
    <w:p w14:paraId="766852E8" w14:textId="77777777" w:rsidR="008A4763" w:rsidRDefault="008A4763" w:rsidP="008A4763">
      <w:pPr>
        <w:numPr>
          <w:ilvl w:val="0"/>
          <w:numId w:val="6"/>
        </w:numPr>
        <w:rPr>
          <w:rFonts w:hint="eastAsia"/>
          <w:b/>
          <w:bCs/>
        </w:rPr>
      </w:pPr>
      <w:r w:rsidRPr="008A4763">
        <w:rPr>
          <w:b/>
          <w:bCs/>
        </w:rPr>
        <w:t>交互形式： Agent 充当“数据筛选官”，通过模拟下游训练任务来评估每一帧数据的“信息增益”。它会自主选择代表性最强的样本进行保留，并剔除冗余数据。通过与“验证环境”的反复交互，它能确保压缩后的数据集在体积缩小 90% 的同时，模型性能下降不超过 1%。</w:t>
      </w:r>
    </w:p>
    <w:p w14:paraId="5A8960A5" w14:textId="593F5FEC" w:rsidR="008A4763" w:rsidRPr="008A4763" w:rsidRDefault="008A4763">
      <w:pPr>
        <w:rPr>
          <w:rFonts w:hint="eastAsia"/>
          <w:b/>
          <w:bCs/>
        </w:rPr>
      </w:pPr>
      <w:r>
        <w:rPr>
          <w:rFonts w:hint="eastAsia"/>
        </w:rPr>
        <w:t>【1】</w:t>
      </w:r>
      <w:r w:rsidRPr="001924A9">
        <w:t xml:space="preserve">Russell, S. J., &amp; Norvig, P. (2020). </w:t>
      </w:r>
      <w:r w:rsidRPr="008A4763">
        <w:rPr>
          <w:i/>
          <w:iCs/>
        </w:rPr>
        <w:t>Artificial intelligence: A modern approach</w:t>
      </w:r>
      <w:r w:rsidRPr="001924A9">
        <w:t xml:space="preserve"> (4th ed.). Pearson.</w:t>
      </w:r>
      <w:r>
        <w:br/>
      </w:r>
      <w:r>
        <w:rPr>
          <w:rFonts w:hint="eastAsia"/>
        </w:rPr>
        <w:t>【2】</w:t>
      </w:r>
      <w:r w:rsidRPr="001924A9">
        <w:t xml:space="preserve">Wang, L., Ma, C., Feng, X., Zhang, Z., Yang, H., Zhang, J., Chen, Z., Tang, J., Chen, X., Lin, Y., Zhao, W. X., Wei, Z., &amp; Ji, H. (2024). A survey on large language </w:t>
      </w:r>
      <w:proofErr w:type="gramStart"/>
      <w:r w:rsidRPr="001924A9">
        <w:t>model based</w:t>
      </w:r>
      <w:proofErr w:type="gramEnd"/>
      <w:r w:rsidRPr="001924A9">
        <w:t xml:space="preserve"> agents. </w:t>
      </w:r>
      <w:proofErr w:type="spellStart"/>
      <w:r w:rsidRPr="008A4763">
        <w:rPr>
          <w:i/>
          <w:iCs/>
        </w:rPr>
        <w:t>arXiv</w:t>
      </w:r>
      <w:proofErr w:type="spellEnd"/>
      <w:r w:rsidRPr="008A4763">
        <w:rPr>
          <w:i/>
          <w:iCs/>
        </w:rPr>
        <w:t xml:space="preserve"> preprint arXiv:2308.11432</w:t>
      </w:r>
      <w:r w:rsidRPr="001924A9">
        <w:t>.</w:t>
      </w:r>
      <w:r>
        <w:br/>
      </w:r>
      <w:r>
        <w:rPr>
          <w:rFonts w:hint="eastAsia"/>
        </w:rPr>
        <w:t>【3】</w:t>
      </w:r>
      <w:r w:rsidRPr="001924A9">
        <w:t>Yao, S.</w:t>
      </w:r>
      <w:proofErr w:type="gramStart"/>
      <w:r w:rsidRPr="001924A9">
        <w:t>, Zhao</w:t>
      </w:r>
      <w:proofErr w:type="gramEnd"/>
      <w:r w:rsidRPr="001924A9">
        <w:t xml:space="preserve">, J., Yu, D., Du, N., Shafran, I., Narasimhan, K., &amp; Cao, Y. (2023). </w:t>
      </w:r>
      <w:proofErr w:type="spellStart"/>
      <w:r w:rsidRPr="001924A9">
        <w:t>ReAct</w:t>
      </w:r>
      <w:proofErr w:type="spellEnd"/>
      <w:r w:rsidRPr="001924A9">
        <w:t xml:space="preserve">: Synergizing reasoning and acting in </w:t>
      </w:r>
      <w:r w:rsidRPr="008A4763">
        <w:rPr>
          <w:i/>
          <w:iCs/>
        </w:rPr>
        <w:t>ICLR</w:t>
      </w:r>
      <w:r>
        <w:rPr>
          <w:rFonts w:hint="eastAsia"/>
          <w:i/>
          <w:iCs/>
        </w:rPr>
        <w:t>.</w:t>
      </w:r>
    </w:p>
    <w:sectPr w:rsidR="008A4763" w:rsidRPr="008A4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A813" w14:textId="77777777" w:rsidR="00115B78" w:rsidRDefault="00115B78" w:rsidP="008A47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BBF7A6" w14:textId="77777777" w:rsidR="00115B78" w:rsidRDefault="00115B78" w:rsidP="008A47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6CE02" w14:textId="77777777" w:rsidR="00115B78" w:rsidRDefault="00115B78" w:rsidP="008A47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2821C5" w14:textId="77777777" w:rsidR="00115B78" w:rsidRDefault="00115B78" w:rsidP="008A47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87D"/>
    <w:multiLevelType w:val="multilevel"/>
    <w:tmpl w:val="E98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36054"/>
    <w:multiLevelType w:val="multilevel"/>
    <w:tmpl w:val="61D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24597"/>
    <w:multiLevelType w:val="multilevel"/>
    <w:tmpl w:val="066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8446F"/>
    <w:multiLevelType w:val="multilevel"/>
    <w:tmpl w:val="0FF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B7668"/>
    <w:multiLevelType w:val="multilevel"/>
    <w:tmpl w:val="966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3741"/>
    <w:multiLevelType w:val="multilevel"/>
    <w:tmpl w:val="0DE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66975">
    <w:abstractNumId w:val="3"/>
  </w:num>
  <w:num w:numId="2" w16cid:durableId="1864704668">
    <w:abstractNumId w:val="0"/>
  </w:num>
  <w:num w:numId="3" w16cid:durableId="1980304720">
    <w:abstractNumId w:val="4"/>
  </w:num>
  <w:num w:numId="4" w16cid:durableId="826943795">
    <w:abstractNumId w:val="5"/>
  </w:num>
  <w:num w:numId="5" w16cid:durableId="1532107942">
    <w:abstractNumId w:val="2"/>
  </w:num>
  <w:num w:numId="6" w16cid:durableId="1947344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DC"/>
    <w:rsid w:val="00115B78"/>
    <w:rsid w:val="001405D7"/>
    <w:rsid w:val="001924A9"/>
    <w:rsid w:val="005D24AA"/>
    <w:rsid w:val="008A4763"/>
    <w:rsid w:val="00903FA5"/>
    <w:rsid w:val="00A41CD0"/>
    <w:rsid w:val="00B95BE1"/>
    <w:rsid w:val="00B96195"/>
    <w:rsid w:val="00DB34B5"/>
    <w:rsid w:val="00DE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F99B9"/>
  <w15:chartTrackingRefBased/>
  <w15:docId w15:val="{0D02F193-3762-447B-9C23-3582FFEE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C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C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C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C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C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C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C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C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论文撰写标题1"/>
    <w:basedOn w:val="a"/>
    <w:link w:val="12"/>
    <w:qFormat/>
    <w:rsid w:val="00B96195"/>
    <w:rPr>
      <w:rFonts w:ascii="Times New Roman" w:eastAsia="宋体" w:hAnsi="Times New Roman" w:cs="Times New Roman"/>
      <w:sz w:val="32"/>
    </w:rPr>
  </w:style>
  <w:style w:type="character" w:customStyle="1" w:styleId="12">
    <w:name w:val="论文撰写标题1 字符"/>
    <w:basedOn w:val="a0"/>
    <w:link w:val="11"/>
    <w:rsid w:val="00B96195"/>
    <w:rPr>
      <w:rFonts w:ascii="Times New Roman" w:eastAsia="宋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rsid w:val="00DE3C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C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C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C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C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C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C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C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C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C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C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C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C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C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CD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924A9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8A47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A476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A47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A4763"/>
    <w:rPr>
      <w:sz w:val="18"/>
      <w:szCs w:val="18"/>
    </w:rPr>
  </w:style>
  <w:style w:type="character" w:styleId="af3">
    <w:name w:val="Hyperlink"/>
    <w:basedOn w:val="a0"/>
    <w:uiPriority w:val="99"/>
    <w:unhideWhenUsed/>
    <w:rsid w:val="008A476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A4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HE8397</dc:creator>
  <cp:keywords/>
  <dc:description/>
  <cp:lastModifiedBy>HE8397</cp:lastModifiedBy>
  <cp:revision>4</cp:revision>
  <dcterms:created xsi:type="dcterms:W3CDTF">2026-03-02T03:41:00Z</dcterms:created>
  <dcterms:modified xsi:type="dcterms:W3CDTF">2026-03-02T04:01:00Z</dcterms:modified>
</cp:coreProperties>
</file>