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BE27D1" w14:textId="3E7DC3F0" w:rsidR="005543F5" w:rsidRDefault="005543F5" w:rsidP="3AC16587">
      <w:pPr>
        <w:pStyle w:val="Heading1"/>
      </w:pPr>
      <w:r>
        <w:t xml:space="preserve">TUTORIAL </w:t>
      </w:r>
      <w:r w:rsidR="7E73576A">
        <w:t xml:space="preserve">- </w:t>
      </w:r>
      <w:r w:rsidR="7E73576A" w:rsidRPr="3AC16587">
        <w:t>Business Process Modelling and Enterprise Architecture &amp; Advance Information System Development</w:t>
      </w:r>
    </w:p>
    <w:p w14:paraId="681FFDE5" w14:textId="169059A0" w:rsidR="005543F5" w:rsidRDefault="00574809" w:rsidP="00AD412B">
      <w:pPr>
        <w:pStyle w:val="Heading1"/>
      </w:pPr>
      <w:r w:rsidRPr="00574809">
        <w:t xml:space="preserve">Introduction to BPMN </w:t>
      </w:r>
    </w:p>
    <w:p w14:paraId="04E16D92" w14:textId="2491A22B" w:rsidR="7AF42789" w:rsidRDefault="7AF42789" w:rsidP="7AF42789"/>
    <w:p w14:paraId="2A29B3E1" w14:textId="5E0C3D16" w:rsidR="07A3699B" w:rsidRDefault="005543F5" w:rsidP="07A3699B">
      <w:pPr>
        <w:spacing w:beforeAutospacing="1" w:afterAutospacing="1" w:line="259" w:lineRule="auto"/>
        <w:rPr>
          <w:rFonts w:eastAsiaTheme="minorEastAsia"/>
          <w:sz w:val="28"/>
          <w:szCs w:val="28"/>
        </w:rPr>
      </w:pPr>
      <w:r w:rsidRPr="78736809">
        <w:rPr>
          <w:rStyle w:val="Heading2Char"/>
        </w:rPr>
        <w:t>Aim:</w:t>
      </w:r>
      <w:r w:rsidRPr="78736809">
        <w:rPr>
          <w:rFonts w:ascii="Calibri" w:hAnsi="Calibri" w:cs="Calibri"/>
          <w:sz w:val="28"/>
          <w:szCs w:val="28"/>
        </w:rPr>
        <w:t xml:space="preserve"> </w:t>
      </w:r>
      <w:r w:rsidR="008207D6" w:rsidRPr="008207D6">
        <w:rPr>
          <w:rFonts w:eastAsiaTheme="minorEastAsia"/>
          <w:sz w:val="28"/>
          <w:szCs w:val="28"/>
        </w:rPr>
        <w:t>The aim of this tutorial is to explore the BPM</w:t>
      </w:r>
      <w:r w:rsidR="006B5F8E">
        <w:rPr>
          <w:rFonts w:eastAsiaTheme="minorEastAsia"/>
          <w:sz w:val="28"/>
          <w:szCs w:val="28"/>
        </w:rPr>
        <w:t>N and modelling aspects and good practices.</w:t>
      </w:r>
    </w:p>
    <w:p w14:paraId="0E5C6731" w14:textId="388C5798" w:rsidR="0026177E" w:rsidRPr="006B5F8E" w:rsidRDefault="0026177E" w:rsidP="07A3699B">
      <w:pPr>
        <w:spacing w:beforeAutospacing="1" w:afterAutospacing="1" w:line="259" w:lineRule="auto"/>
        <w:rPr>
          <w:rFonts w:eastAsiaTheme="minorEastAsia"/>
          <w:sz w:val="28"/>
          <w:szCs w:val="28"/>
        </w:rPr>
      </w:pPr>
      <w:r>
        <w:rPr>
          <w:rFonts w:eastAsiaTheme="minorEastAsia"/>
          <w:sz w:val="28"/>
          <w:szCs w:val="28"/>
        </w:rPr>
        <w:t xml:space="preserve">For this tutorial, you </w:t>
      </w:r>
      <w:r w:rsidRPr="0026177E">
        <w:rPr>
          <w:rFonts w:eastAsiaTheme="minorEastAsia"/>
          <w:b/>
          <w:bCs/>
          <w:sz w:val="28"/>
          <w:szCs w:val="28"/>
          <w:u w:val="single"/>
        </w:rPr>
        <w:t>MUST</w:t>
      </w:r>
      <w:r>
        <w:rPr>
          <w:rFonts w:eastAsiaTheme="minorEastAsia"/>
          <w:sz w:val="28"/>
          <w:szCs w:val="28"/>
        </w:rPr>
        <w:t xml:space="preserve"> work in your groups.</w:t>
      </w:r>
    </w:p>
    <w:p w14:paraId="0361316C" w14:textId="522EA463" w:rsidR="004B4954" w:rsidRPr="004B4954" w:rsidRDefault="004B4954" w:rsidP="004B4954">
      <w:pPr>
        <w:rPr>
          <w:rStyle w:val="Heading2Char"/>
        </w:rPr>
      </w:pPr>
      <w:r w:rsidRPr="004B4954">
        <w:rPr>
          <w:rStyle w:val="Heading2Char"/>
        </w:rPr>
        <w:t xml:space="preserve">Task A </w:t>
      </w:r>
    </w:p>
    <w:p w14:paraId="2F5AB67D" w14:textId="3D611390" w:rsidR="005543F5" w:rsidRDefault="006B5F8E" w:rsidP="3AC16587">
      <w:r>
        <w:t xml:space="preserve">Compare and contrast UML and BPMN modelling notations. </w:t>
      </w:r>
    </w:p>
    <w:p w14:paraId="1CCE4357" w14:textId="77777777" w:rsidR="0026177E" w:rsidRDefault="0026177E" w:rsidP="3AC16587"/>
    <w:tbl>
      <w:tblPr>
        <w:tblStyle w:val="TableGrid"/>
        <w:tblW w:w="0" w:type="auto"/>
        <w:tblLook w:val="04A0" w:firstRow="1" w:lastRow="0" w:firstColumn="1" w:lastColumn="0" w:noHBand="0" w:noVBand="1"/>
      </w:tblPr>
      <w:tblGrid>
        <w:gridCol w:w="3005"/>
        <w:gridCol w:w="3005"/>
        <w:gridCol w:w="3006"/>
      </w:tblGrid>
      <w:tr w:rsidR="0026177E" w14:paraId="67EAD53B" w14:textId="77777777" w:rsidTr="0026177E">
        <w:trPr>
          <w:tblHeader/>
        </w:trPr>
        <w:tc>
          <w:tcPr>
            <w:tcW w:w="3005" w:type="dxa"/>
          </w:tcPr>
          <w:p w14:paraId="0970E295" w14:textId="2363540C" w:rsidR="0026177E" w:rsidRDefault="0026177E" w:rsidP="3AC16587">
            <w:r>
              <w:t>Criteria</w:t>
            </w:r>
          </w:p>
        </w:tc>
        <w:tc>
          <w:tcPr>
            <w:tcW w:w="3005" w:type="dxa"/>
          </w:tcPr>
          <w:p w14:paraId="4AB12ABF" w14:textId="536E1784" w:rsidR="0026177E" w:rsidRDefault="0026177E" w:rsidP="3AC16587">
            <w:r>
              <w:t>BPMN</w:t>
            </w:r>
          </w:p>
        </w:tc>
        <w:tc>
          <w:tcPr>
            <w:tcW w:w="3006" w:type="dxa"/>
          </w:tcPr>
          <w:p w14:paraId="09C1B935" w14:textId="34495245" w:rsidR="0026177E" w:rsidRDefault="0026177E" w:rsidP="3AC16587">
            <w:r>
              <w:t>UML</w:t>
            </w:r>
          </w:p>
        </w:tc>
      </w:tr>
      <w:tr w:rsidR="0026177E" w14:paraId="03D7D33B" w14:textId="77777777" w:rsidTr="0026177E">
        <w:trPr>
          <w:cantSplit/>
        </w:trPr>
        <w:tc>
          <w:tcPr>
            <w:tcW w:w="3005" w:type="dxa"/>
          </w:tcPr>
          <w:p w14:paraId="3703345E" w14:textId="19D72C62" w:rsidR="0026177E" w:rsidRDefault="0026177E" w:rsidP="3AC16587">
            <w:r>
              <w:t>Capability</w:t>
            </w:r>
          </w:p>
        </w:tc>
        <w:tc>
          <w:tcPr>
            <w:tcW w:w="3005" w:type="dxa"/>
          </w:tcPr>
          <w:p w14:paraId="10FCBE43" w14:textId="77777777" w:rsidR="0026177E" w:rsidRDefault="0026177E" w:rsidP="3AC16587">
            <w:r>
              <w:t>Purpose-built notation for business processes.</w:t>
            </w:r>
          </w:p>
          <w:p>
            <w:r>
              <w:t>Models the end-to-end flow of work: events (start, intermediate, end, timer, message, error, escalation), activities and sub-processes, gateways for decisions, splits and merges, sequence flows, pools and lanes for participants and roles, and message flows between them.</w:t>
            </w:r>
          </w:p>
          <w:p>
            <w:r>
              <w:t>Covers private (internal) processes, cross-organisational collaboration and choreography. Scope is process behaviour only: data structures, system structure and user interfaces are not modelled.</w:t>
            </w:r>
          </w:p>
        </w:tc>
        <w:tc>
          <w:tcPr>
            <w:tcW w:w="3006" w:type="dxa"/>
          </w:tcPr>
          <w:p w14:paraId="4B1BC816" w14:textId="77777777" w:rsidR="0026177E" w:rsidRDefault="0026177E" w:rsidP="3AC16587">
            <w:r>
              <w:t>General-purpose modelling language covering the whole software life cycle.</w:t>
            </w:r>
          </w:p>
          <w:p>
            <w:r>
              <w:t>Fourteen diagram types model structure (class, component, deployment, object, package) and behaviour (use case, activity, state machine, sequence, communication, interaction overview, timing).</w:t>
            </w:r>
          </w:p>
          <w:p>
            <w:r>
              <w:t>Activity diagrams can express workflow logic, but process-specific concepts such as pools and message flows between organisations and timer, error and escalation events are not first-class.</w:t>
            </w:r>
          </w:p>
        </w:tc>
      </w:tr>
      <w:tr w:rsidR="0026177E" w14:paraId="11B09F2A" w14:textId="77777777" w:rsidTr="0026177E">
        <w:trPr>
          <w:cantSplit/>
        </w:trPr>
        <w:tc>
          <w:tcPr>
            <w:tcW w:w="3005" w:type="dxa"/>
          </w:tcPr>
          <w:p w14:paraId="09CF2CBE" w14:textId="303E93FA" w:rsidR="0026177E" w:rsidRDefault="0026177E" w:rsidP="3AC16587">
            <w:r>
              <w:t>Audience</w:t>
            </w:r>
          </w:p>
        </w:tc>
        <w:tc>
          <w:tcPr>
            <w:tcW w:w="3005" w:type="dxa"/>
          </w:tcPr>
          <w:p w14:paraId="6BF4323D" w14:textId="77777777" w:rsidR="0026177E" w:rsidRDefault="0026177E" w:rsidP="3AC16587">
            <w:r>
              <w:t>Business analysts, process owners, and clinical, administrative and operational staff, as well as technical developers and process engine specialists.</w:t>
            </w:r>
          </w:p>
          <w:p>
            <w:r>
              <w:t>The small, intuitive symbol set is deliberately business-readable, so non-technical stakeholders can read and validate models; it acts as a bridge between business and IT.</w:t>
            </w:r>
          </w:p>
        </w:tc>
        <w:tc>
          <w:tcPr>
            <w:tcW w:w="3006" w:type="dxa"/>
          </w:tcPr>
          <w:p w14:paraId="1238375D" w14:textId="77777777" w:rsidR="0026177E" w:rsidRDefault="0026177E" w:rsidP="3AC16587">
            <w:r>
              <w:t>Software engineers, architects and developers working through analysis, design and construction.</w:t>
            </w:r>
          </w:p>
          <w:p>
            <w:r>
              <w:t>Assumes object-oriented design knowledge (classes, inheritance, associations, messages), so most diagrams are not accessible to business users; typically only use case and activity diagrams are understood by non-technical stakeholders.</w:t>
            </w:r>
          </w:p>
        </w:tc>
      </w:tr>
      <w:tr w:rsidR="0026177E" w14:paraId="229C90D4" w14:textId="77777777" w:rsidTr="0026177E">
        <w:trPr>
          <w:cantSplit/>
        </w:trPr>
        <w:tc>
          <w:tcPr>
            <w:tcW w:w="3005" w:type="dxa"/>
          </w:tcPr>
          <w:p w14:paraId="3FD6C076" w14:textId="2DD46612" w:rsidR="0026177E" w:rsidRDefault="0026177E" w:rsidP="3AC16587">
            <w:r>
              <w:t>Adaptability</w:t>
            </w:r>
          </w:p>
        </w:tc>
        <w:tc>
          <w:tcPr>
            <w:tcW w:w="3005" w:type="dxa"/>
          </w:tcPr>
          <w:p w14:paraId="2CA23D2B" w14:textId="77777777" w:rsidR="0026177E" w:rsidRDefault="0026177E" w:rsidP="3AC16587">
            <w:r>
              <w:t>A small, standardised core that can be extended in a controlled way through extension attributes and extension elements, custom elements, and combination with decision models such as DMN.</w:t>
            </w:r>
          </w:p>
          <w:p>
            <w:r>
              <w:t>Adapts easily to new process detail, but is deliberately narrow: it models how work flows, not what data the system stores or how the software is built.</w:t>
            </w:r>
          </w:p>
        </w:tc>
        <w:tc>
          <w:tcPr>
            <w:tcW w:w="3006" w:type="dxa"/>
          </w:tcPr>
          <w:p w14:paraId="67116D57" w14:textId="77777777" w:rsidR="0026177E" w:rsidRDefault="0026177E" w:rsidP="3AC16587">
            <w:r>
              <w:t>Highly adaptable and extensible through profiles, stereotypes, tagged values and OCL constraints (for example SysML for systems engineering).</w:t>
            </w:r>
          </w:p>
          <w:p>
            <w:r>
              <w:t>Flexibility is also its weakness: the same situation can be modelled in many different ways, so conventions and model governance are needed. Tailoring UML for a purely business-facing process view is heavier than in BPMN.</w:t>
            </w:r>
          </w:p>
        </w:tc>
      </w:tr>
      <w:tr w:rsidR="0026177E" w14:paraId="5A4F7A01" w14:textId="77777777" w:rsidTr="0026177E">
        <w:trPr>
          <w:cantSplit/>
        </w:trPr>
        <w:tc>
          <w:tcPr>
            <w:tcW w:w="3005" w:type="dxa"/>
          </w:tcPr>
          <w:p w14:paraId="6B6CCFE8" w14:textId="271ACB56" w:rsidR="0026177E" w:rsidRDefault="0026177E" w:rsidP="3AC16587">
            <w:r>
              <w:t>Scalability</w:t>
            </w:r>
          </w:p>
        </w:tc>
        <w:tc>
          <w:tcPr>
            <w:tcW w:w="3005" w:type="dxa"/>
          </w:tcPr>
          <w:p w14:paraId="4870EEA4" w14:textId="77777777" w:rsidR="0026177E" w:rsidRDefault="0026177E" w:rsidP="3AC16587">
            <w:r>
              <w:t>Scales from a single-role procedure to an enterprise process architecture through hierarchical sub-processes and call activities.</w:t>
            </w:r>
          </w:p>
          <w:p>
            <w:r>
              <w:t>Pools and lanes support multi-team and multi-organisation models, and conversation and choreography diagrams summarise interactions at a higher level, so large models remain readable.</w:t>
            </w:r>
          </w:p>
        </w:tc>
        <w:tc>
          <w:tcPr>
            <w:tcW w:w="3006" w:type="dxa"/>
          </w:tcPr>
          <w:p w14:paraId="2F7FF10E" w14:textId="77777777" w:rsidR="0026177E" w:rsidRDefault="0026177E" w:rsidP="3AC16587">
            <w:r>
              <w:t>Scales technically through packages, composite structures and nested activities and state machines, and covers a far wider modelling scope than process alone.</w:t>
            </w:r>
          </w:p>
          <w:p>
            <w:r>
              <w:t>Large models become complex quickly and readability for business audiences degrades; scaling depends heavily on tooling and modelling discipline.</w:t>
            </w:r>
          </w:p>
        </w:tc>
      </w:tr>
      <w:tr w:rsidR="0026177E" w14:paraId="7831A41B" w14:textId="77777777" w:rsidTr="0026177E">
        <w:trPr>
          <w:cantSplit/>
        </w:trPr>
        <w:tc>
          <w:tcPr>
            <w:tcW w:w="3005" w:type="dxa"/>
          </w:tcPr>
          <w:p w14:paraId="360862FD" w14:textId="1AD82FE7" w:rsidR="0026177E" w:rsidRDefault="0026177E" w:rsidP="3AC16587">
            <w:r>
              <w:t>Ability to automation</w:t>
            </w:r>
          </w:p>
        </w:tc>
        <w:tc>
          <w:tcPr>
            <w:tcW w:w="3005" w:type="dxa"/>
          </w:tcPr>
          <w:p w14:paraId="7ACA4997" w14:textId="77777777" w:rsidR="0026177E" w:rsidRDefault="0026177E" w:rsidP="3AC16587">
            <w:r>
              <w:t>Designed for execution: BPMN 2.0 defines formal execution semantics and a standard XML interchange format.</w:t>
            </w:r>
          </w:p>
          <w:p>
            <w:r>
              <w:t>Models can be deployed directly to workflow and BPMS engines (for example Camunda, Flowable, Bizagi), simulated and monitored at runtime; human, service and business-rule tasks and message correlation are all supported.</w:t>
            </w:r>
          </w:p>
        </w:tc>
        <w:tc>
          <w:tcPr>
            <w:tcW w:w="3006" w:type="dxa"/>
          </w:tcPr>
          <w:p w14:paraId="3D762336" w14:textId="77777777" w:rsidR="0026177E" w:rsidRDefault="0026177E" w:rsidP="3AC16587">
            <w:r>
              <w:t>Not executable as drawn. Activity and state models become executable only through model transformation, code generation or executable profiles such as fUML, which requires additional tooling and technical skill.</w:t>
            </w:r>
          </w:p>
          <w:p>
            <w:r>
              <w:t>Automation is therefore indirect, tool-dependent and less standardised than in BPMN; UML is used to design the software rather than to automate the process directly.</w:t>
            </w:r>
          </w:p>
        </w:tc>
      </w:tr>
      <w:tr w:rsidR="0026177E" w14:paraId="7C551DD0" w14:textId="77777777" w:rsidTr="0026177E">
        <w:trPr>
          <w:cantSplit/>
        </w:trPr>
        <w:tc>
          <w:tcPr>
            <w:tcW w:w="3005" w:type="dxa"/>
          </w:tcPr>
          <w:p w14:paraId="2371A9AE" w14:textId="464A9C90" w:rsidR="0026177E" w:rsidRDefault="0026177E" w:rsidP="3AC16587">
            <w:r>
              <w:t>Modelling focus and scope</w:t>
            </w:r>
          </w:p>
        </w:tc>
        <w:tc>
          <w:tcPr>
            <w:tcW w:w="3005" w:type="dxa"/>
          </w:tcPr>
          <w:p w14:paraId="5A873414" w14:textId="77777777" w:rsidR="0026177E" w:rsidRDefault="0026177E" w:rsidP="3AC16587">
            <w:r>
              <w:t>Focus: the behaviour and flow of work across people, systems and organisations, including responsibilities, decision rules, exceptions and performance.</w:t>
            </w:r>
          </w:p>
          <w:p>
            <w:r>
              <w:t>Scope is the process, so data, software architecture and interfaces must be modelled in complementary models.</w:t>
            </w:r>
          </w:p>
        </w:tc>
        <w:tc>
          <w:tcPr>
            <w:tcW w:w="3006" w:type="dxa"/>
          </w:tcPr>
          <w:p w14:paraId="0FE5C221" w14:textId="77777777" w:rsidR="0026177E" w:rsidRDefault="0026177E" w:rsidP="3AC16587">
            <w:r>
              <w:t>Focus: both the structure and the behaviour of software-intensive systems, from requirements through design to deployment.</w:t>
            </w:r>
          </w:p>
          <w:p>
            <w:r>
              <w:t>Scope is the whole system, including data, components, interfaces and states, but organisational and business-process detail is not its primary concern.</w:t>
            </w:r>
          </w:p>
        </w:tc>
      </w:tr>
      <w:tr w:rsidR="0026177E" w:rsidTr="0026177E">
        <w:trPr>
          <w:cantSplit/>
        </w:trPr>
        <w:tc>
          <w:tcPr>
            <w:tcW w:w="3005" w:type="dxa"/>
          </w:tcPr>
          <w:p w:rsidR="0026177E" w:rsidRDefault="0026177E" w:rsidP="3AC16587">
            <w:r>
              <w:t>Standardisation and tool support</w:t>
            </w:r>
          </w:p>
        </w:tc>
        <w:tc>
          <w:tcPr>
            <w:tcW w:w="3005" w:type="dxa"/>
          </w:tcPr>
          <w:p w:rsidR="0026177E" w:rsidRDefault="0026177E" w:rsidP="3AC16587">
            <w:r>
              <w:t>OMG standard (BPMN 2.0.2): stable, vendor-neutral and widely supported by modelling suites and execution engines.</w:t>
            </w:r>
          </w:p>
          <w:p>
            <w:r>
              <w:t>Models are portable between tools through the standard BPMN XML interchange format.</w:t>
            </w:r>
          </w:p>
        </w:tc>
        <w:tc>
          <w:tcPr>
            <w:tcW w:w="3006" w:type="dxa"/>
          </w:tcPr>
          <w:p w:rsidR="0026177E" w:rsidRDefault="0026177E" w:rsidP="3AC16587">
            <w:r>
              <w:t>OMG standard (UML 2.5.1) and the de facto standard for software design, with very broad tool support and XMI interchange.</w:t>
            </w:r>
          </w:p>
          <w:p>
            <w:r>
              <w:t>Tools differ in their support for profiles and modelling practices, which affects consistency and portability between organisations.</w:t>
            </w:r>
          </w:p>
        </w:tc>
      </w:tr>
      <w:tr w:rsidR="0026177E" w:rsidTr="0026177E">
        <w:trPr>
          <w:cantSplit/>
        </w:trPr>
        <w:tc>
          <w:tcPr>
            <w:tcW w:w="3005" w:type="dxa"/>
          </w:tcPr>
          <w:p w:rsidR="0026177E" w:rsidRDefault="0026177E" w:rsidP="3AC16587">
            <w:r>
              <w:t>Learning curve and effort</w:t>
            </w:r>
          </w:p>
        </w:tc>
        <w:tc>
          <w:tcPr>
            <w:tcW w:w="3005" w:type="dxa"/>
          </w:tcPr>
          <w:p w:rsidR="0026177E" w:rsidRDefault="0026177E" w:rsidP="3AC16587">
            <w:r>
              <w:t>Short learning curve: a handful of core elements covers most process modelling, and published modelling guidelines and conventions are widely available.</w:t>
            </w:r>
          </w:p>
          <w:p>
            <w:r>
              <w:t>Business stakeholders can be trained to read and even build models, which keeps modelling effort and cost low.</w:t>
            </w:r>
          </w:p>
        </w:tc>
        <w:tc>
          <w:tcPr>
            <w:tcW w:w="3006" w:type="dxa"/>
          </w:tcPr>
          <w:p w:rsidR="0026177E" w:rsidRDefault="0026177E" w:rsidP="3AC16587">
            <w:r>
              <w:t>Steep learning curve: many diagram types, formal semantics and design concepts, and effective use requires modelling experience.</w:t>
            </w:r>
          </w:p>
          <w:p>
            <w:r>
              <w:t>Keeping a large model consistent takes more effort, and most of the modelling is performed by specialists rather than by the business.</w:t>
            </w:r>
          </w:p>
        </w:tc>
      </w:tr>
      <w:tr w:rsidR="0026177E" w:rsidTr="0026177E">
        <w:trPr>
          <w:cantSplit/>
        </w:trPr>
        <w:tc>
          <w:tcPr>
            <w:tcW w:w="3005" w:type="dxa"/>
          </w:tcPr>
          <w:p w:rsidR="0026177E" w:rsidRDefault="0026177E" w:rsidP="3AC16587">
            <w:r>
              <w:t>Traceability to requirements</w:t>
            </w:r>
          </w:p>
        </w:tc>
        <w:tc>
          <w:tcPr>
            <w:tcW w:w="3005" w:type="dxa"/>
          </w:tcPr>
          <w:p w:rsidR="0026177E" w:rsidRDefault="0026177E" w:rsidP="3AC16587">
            <w:r>
              <w:t>Strong for process-oriented requirements: responsibilities, decision rules, exceptions, service levels and performance targets can be traced to process elements.</w:t>
            </w:r>
          </w:p>
          <w:p>
            <w:r>
              <w:t>Weaker for data and structural requirements, which have to be traced through complementary models.</w:t>
            </w:r>
          </w:p>
        </w:tc>
        <w:tc>
          <w:tcPr>
            <w:tcW w:w="3006" w:type="dxa"/>
          </w:tcPr>
          <w:p w:rsidR="0026177E" w:rsidRDefault="0026177E" w:rsidP="3AC16587">
            <w:r>
              <w:t>Strong for functional and structural requirements: use cases capture functional scope and class diagrams capture data and object structure, with established traceability into design and code.</w:t>
            </w:r>
          </w:p>
          <w:p>
            <w:r>
              <w:t>Weaker for time-dependent, exception and cross-organisational process detail.</w:t>
            </w:r>
          </w:p>
        </w:tc>
      </w:tr>
    </w:tbl>
    <w:p w14:paraId="6D7BCC69" w14:textId="77777777" w:rsidR="0026177E" w:rsidRDefault="0026177E" w:rsidP="3AC16587"/>
    <w:p w14:paraId="7BA87DB8" w14:textId="77777777" w:rsidR="006B5F8E" w:rsidRDefault="006B5F8E" w:rsidP="3AC16587"/>
    <w:p w14:paraId="700CA225" w14:textId="58D62D0E" w:rsidR="006B5F8E" w:rsidRPr="004B4954" w:rsidRDefault="006B5F8E" w:rsidP="006B5F8E">
      <w:pPr>
        <w:rPr>
          <w:rStyle w:val="Heading2Char"/>
        </w:rPr>
      </w:pPr>
      <w:r w:rsidRPr="004B4954">
        <w:rPr>
          <w:rStyle w:val="Heading2Char"/>
        </w:rPr>
        <w:t xml:space="preserve">Task </w:t>
      </w:r>
      <w:r>
        <w:rPr>
          <w:rStyle w:val="Heading2Char"/>
        </w:rPr>
        <w:t>B</w:t>
      </w:r>
      <w:r w:rsidRPr="004B4954">
        <w:rPr>
          <w:rStyle w:val="Heading2Char"/>
        </w:rPr>
        <w:t xml:space="preserve"> </w:t>
      </w:r>
    </w:p>
    <w:p w14:paraId="3CBE2F48" w14:textId="2EB896AF" w:rsidR="006B5F8E" w:rsidRDefault="006B5F8E" w:rsidP="3AC16587">
      <w:r>
        <w:t xml:space="preserve">Based on </w:t>
      </w:r>
      <w:r w:rsidR="0026177E">
        <w:t>the</w:t>
      </w:r>
      <w:r>
        <w:t xml:space="preserve"> case study provided, what would be the most appropriate modelling tool for modelling the AS-IS system. Justify your answer.</w:t>
      </w:r>
    </w:p>
    <w:p>
      <w:r>
        <w:rPr>
          <w:b/>
        </w:rPr>
        <w:t xml:space="preserve">Answer: BPMN (Business Process Model and Notation), version 2.0. </w:t>
      </w:r>
      <w:r>
        <w:t>BPMN is the most appropriate notation for modelling the AS-IS system described in the case study. A UML model would still be useful for the structural and data view of the new system, but the process itself should be modelled in BPMN for the reasons set out below.</w:t>
      </w:r>
    </w:p>
    <w:p>
      <w:pPr>
        <w:pStyle w:val="ListParagraph"/>
        <w:numPr>
          <w:ilvl w:val="0"/>
          <w:numId w:val="1"/>
        </w:numPr>
      </w:pPr>
      <w:r>
        <w:t>The subject to be modelled is a business process, not a software design. The AS-IS pathway runs from referral, through clinical review, appointment booking, treatment booking and funding or payment, to correspondence and follow-up, and it is performed by many different teams (Medical Secretaries, the Outpatient Bookings Team, Call Handling, the Clinical Nurse Specialist Team and its administrative support, Treatment and Chemotherapy Bookings, Patient Pathway Coordinators, Consultants, the Finance Team and the Administrative Management Team). BPMN lanes map directly onto these roles, so hand-offs, responsibilities and delays between teams are visible in one model.</w:t>
      </w:r>
    </w:p>
    <w:p>
      <w:pPr>
        <w:pStyle w:val="ListParagraph"/>
        <w:numPr>
          <w:ilvl w:val="0"/>
          <w:numId w:val="1"/>
        </w:numPr>
      </w:pPr>
      <w:r>
        <w:t>The process crosses organisational boundaries. Referrals arrive from General Practitioners and other hospitals, and the hospital exchanges information with external scheduling, correspondence and payment services, laboratory, imaging and other treatment providers, and funding organisations. BPMN models these interactions explicitly as message flows between pools, which UML activity diagrams cannot express as a first-class concept. This directly supports the case study's instruction to analyse the interactions with external scheduling, correspondence, clinical and payment services.</w:t>
      </w:r>
    </w:p>
    <w:p>
      <w:pPr>
        <w:pStyle w:val="ListParagraph"/>
        <w:numPr>
          <w:ilvl w:val="0"/>
          <w:numId w:val="1"/>
        </w:numPr>
      </w:pPr>
      <w:r>
        <w:t>The AS-IS system is dominated by events, exceptions and timing rules, which BPMN represents natively. The case study includes appointments that are cancelled, declined or not attended, a two-week rule that requires a telephone call in addition to a letter, unanswered calls and incorrect contact numbers, urgent referrals, external services being temporarily unavailable so that a booking must remain pending, declined, cancelled, duplicated or incomplete payments, a payment taken but not confirmed because of a communication failure, urgent treatment authorised without confirmed payment, and urgent postponements for patient-safety reasons. BPMN's message, timer, error, escalation and conditional events, boundary events and event-based gateways express these situations directly, whereas a UML activity diagram has no equivalent timer, error or escalation constructs.</w:t>
      </w:r>
    </w:p>
    <w:p>
      <w:pPr>
        <w:pStyle w:val="ListParagraph"/>
        <w:numPr>
          <w:ilvl w:val="0"/>
          <w:numId w:val="1"/>
        </w:numPr>
      </w:pPr>
      <w:r>
        <w:t>Time-based monitoring and escalation are central to the case and are native BPMN constructs. Clinic letters must be completed and approved within seven days, weekly reminders are issued to Consultants, outstanding letters escalate to the Administrative Manager after one month and to higher management after three months, and waiting times are reported to management. BPMN timer events, boundary events and sub-processes make these rules explicit and auditable, and provide the measurement points needed for pathway monitoring.</w:t>
      </w:r>
    </w:p>
    <w:p>
      <w:pPr>
        <w:pStyle w:val="ListParagraph"/>
        <w:numPr>
          <w:ilvl w:val="0"/>
          <w:numId w:val="1"/>
        </w:numPr>
      </w:pPr>
      <w:r>
        <w:t>BPMN can be read by the people who own the process. The stakeholders who know the AS-IS are clinical, administrative and financial staff rather than software engineers, and BPMN's deliberately small, business-friendly symbol set allows them to validate the model in workshops. A UML model would in practice be validated only by the IT team, which is a weak basis for an AS-IS model whose value depends on being accepted as an accurate description of current working practice.</w:t>
      </w:r>
    </w:p>
    <w:p>
      <w:pPr>
        <w:pStyle w:val="ListParagraph"/>
        <w:numPr>
          <w:ilvl w:val="0"/>
          <w:numId w:val="1"/>
        </w:numPr>
      </w:pPr>
      <w:r>
        <w:t>The purpose of the AS-IS model is analysis that leads to the TO-BE system. The case study expects the team to identify failures and delays and to derive functional and non-functional requirements for the new Hospital Patient Administration System. BPMN supports hierarchical decomposition (an end-to-end pathway view with sub-processes for referral, appointment booking, treatment, correspondence, enquiries and finance), quantitative analysis of waiting times, volumes and bottlenecks, and later deployment of the TO-BE model to a workflow engine, which allows rules such as "a treatment request that has not been completed and authorised must not be processed by administrative staff" and the required audit trail to be enforced by the system.</w:t>
      </w:r>
    </w:p>
    <w:p>
      <w:r>
        <w:t>UML is not discarded. It remains the better choice for the parts of the problem that are structural rather than procedural, such as the data the system must hold (patient, referral, treatment request, appointment, funding decision, payment transaction and refund records and the relationships between them, as required by the auditable relationship the case study demands), the functional scope (use case diagram) and the interfaces to external services. The recommendation is therefore BPMN as the primary notation for the AS-IS process, complemented by UML for the structural and data views. The choice of notation is also independent of the software tool used to draw and store the models (for example Bizagi, Camunda Modeler, ARIS or Visio).</w:t>
      </w:r>
    </w:p>
    <w:p w14:paraId="034AA5B8" w14:textId="77777777" w:rsidR="006B5F8E" w:rsidRDefault="006B5F8E" w:rsidP="3AC16587"/>
    <w:p w14:paraId="40C4685E" w14:textId="21F5A8A7" w:rsidR="006B5F8E" w:rsidRDefault="006B5F8E" w:rsidP="3AC16587">
      <w:pPr>
        <w:rPr>
          <w:rStyle w:val="Heading2Char"/>
        </w:rPr>
      </w:pPr>
      <w:r w:rsidRPr="006B5F8E">
        <w:rPr>
          <w:rStyle w:val="Heading2Char"/>
        </w:rPr>
        <w:t>Task C</w:t>
      </w:r>
    </w:p>
    <w:p w14:paraId="48CD167F" w14:textId="41EC4A3A" w:rsidR="006B5F8E" w:rsidRDefault="006B5F8E" w:rsidP="3AC16587">
      <w:r>
        <w:t>What constitutes a good model? Discuss in your groups</w:t>
      </w:r>
      <w:r w:rsidR="0026177E">
        <w:t>.</w:t>
      </w:r>
    </w:p>
    <w:p>
      <w:r>
        <w:t>A model is a purposeful abstraction of reality, so a model can only be judged as "good" in relation to the purpose it was built for, the audience that has to use it and the stage of the project. The characteristics below are the ones a good model is expected to have.</w:t>
      </w:r>
    </w:p>
    <w:p>
      <w:pPr>
        <w:pStyle w:val="ListParagraph"/>
        <w:numPr>
          <w:ilvl w:val="0"/>
          <w:numId w:val="1"/>
        </w:numPr>
      </w:pPr>
      <w:r>
        <w:t>Fit for purpose. It answers the specific question it was created to answer, for a known audience, so the notation, scope and level of detail are chosen deliberately. A good model is not the most detailed model: unnecessary detail hides the message and costs time and money to produce and maintain, so the model should be only as large and as formal as its purpose requires.</w:t>
      </w:r>
    </w:p>
    <w:p>
      <w:pPr>
        <w:pStyle w:val="ListParagraph"/>
        <w:numPr>
          <w:ilvl w:val="0"/>
          <w:numId w:val="1"/>
        </w:numPr>
      </w:pPr>
      <w:r>
        <w:t>Correct and valid. It describes what actually happens in the organisation, validated with the people who perform the work and against real cases, rather than what the analyst assumes happens. It is also syntactically and semantically valid in its notation: in BPMN this means flows start from a start event and end at an end event, gateways are used correctly and not mixed illegally, message flows are paired between pools, and there are no dead ends or unreachable paths.</w:t>
      </w:r>
    </w:p>
    <w:p>
      <w:pPr>
        <w:pStyle w:val="ListParagraph"/>
        <w:numPr>
          <w:ilvl w:val="0"/>
          <w:numId w:val="1"/>
        </w:numPr>
      </w:pPr>
      <w:r>
        <w:t>Complete at the chosen level of abstraction. It includes all relevant participants, decision points, outcomes and, importantly, the exceptions and failure paths that matter. A happy-path-only diagram is not a model of the process. In the hospital case this means modelling the rejected or redirected referral, the cancelled or missed appointment, the unavailable external service, the declined or unconfirmed payment and the urgent clinical decision, not only the normal flow.</w:t>
      </w:r>
    </w:p>
    <w:p>
      <w:pPr>
        <w:pStyle w:val="ListParagraph"/>
        <w:numPr>
          <w:ilvl w:val="0"/>
          <w:numId w:val="1"/>
        </w:numPr>
      </w:pPr>
      <w:r>
        <w:t>Understandable and communicative. A model is a communication artefact: however accurate it is, it has failed if its audience cannot read it. This requires conventional and appropriate use of the notation, meaningful naming of events, activities and gateways, a layout that follows the flow of work, and no unnecessary crossing lines or decoration.</w:t>
      </w:r>
    </w:p>
    <w:p>
      <w:pPr>
        <w:pStyle w:val="ListParagraph"/>
        <w:numPr>
          <w:ilvl w:val="0"/>
          <w:numId w:val="1"/>
        </w:numPr>
      </w:pPr>
      <w:r>
        <w:t>Consistent. Concepts are named and modelled the same way throughout, and the level of granularity is uniform. A model that mixes high-level activities with low-level system steps, or that uses two names for the same role or two meanings for the same name, cannot be checked against the real process or used as a specification.</w:t>
      </w:r>
    </w:p>
    <w:p>
      <w:pPr>
        <w:pStyle w:val="ListParagraph"/>
        <w:numPr>
          <w:ilvl w:val="0"/>
          <w:numId w:val="1"/>
        </w:numPr>
      </w:pPr>
      <w:r>
        <w:t>Traceable and maintainable. Model elements can be traced back to their sources - stakeholders, documents and requirements - so that decisions can be justified and the impact of change assessed. The model is version-controlled, its scope and assumptions are documented, and it can be updated when the process or the system changes instead of being rebuilt from scratch.</w:t>
      </w:r>
    </w:p>
    <w:p>
      <w:pPr>
        <w:pStyle w:val="ListParagraph"/>
        <w:numPr>
          <w:ilvl w:val="0"/>
          <w:numId w:val="1"/>
        </w:numPr>
      </w:pPr>
      <w:r>
        <w:t>Verifiable and analysable. The model can be walked through with stakeholders, simulated or tested against real instances, and it supports measurement of cycle times, waiting times, volumes, resource use, cost and error rates. This is what allows an AS-IS model to produce evidence about delays and what-if analysis of a TO-BE model, which is exactly what the hospital case study requires.</w:t>
      </w:r>
    </w:p>
    <w:p>
      <w:pPr>
        <w:pStyle w:val="ListParagraph"/>
        <w:numPr>
          <w:ilvl w:val="0"/>
          <w:numId w:val="1"/>
        </w:numPr>
      </w:pPr>
      <w:r>
        <w:t>Agreed and owned by the stakeholders. A good model is reviewed and accepted by the teams that perform and own the process. Agreement matters more than individual perfection, because the model will be used to make decisions, to identify requirements and to build systems.</w:t>
      </w:r>
    </w:p>
    <w:p>
      <w:r>
        <w:t>In short, a good model is accurate, complete and consistent at the level of detail its purpose requires, readable by its intended audience and cheap enough to maintain that it stays useful. Whether it is good is judged relative to that purpose and audience: an AS-IS model used to expose delays in a workshop is judged differently from a TO-BE model that will be deployed to a workflow engine, where correctness and executability matter most.</w:t>
      </w:r>
    </w:p>
    <w:p w14:paraId="3156D120" w14:textId="77777777" w:rsidR="006B5F8E" w:rsidRDefault="006B5F8E" w:rsidP="3AC16587"/>
    <w:p w14:paraId="046C997C" w14:textId="6530E8D4" w:rsidR="006B5F8E" w:rsidRDefault="006B5F8E" w:rsidP="006B5F8E">
      <w:pPr>
        <w:rPr>
          <w:rStyle w:val="Heading2Char"/>
        </w:rPr>
      </w:pPr>
      <w:r w:rsidRPr="006B5F8E">
        <w:rPr>
          <w:rStyle w:val="Heading2Char"/>
        </w:rPr>
        <w:t xml:space="preserve">Task </w:t>
      </w:r>
      <w:r>
        <w:rPr>
          <w:rStyle w:val="Heading2Char"/>
        </w:rPr>
        <w:t>D</w:t>
      </w:r>
    </w:p>
    <w:p w14:paraId="51604937" w14:textId="3E7B9BDF" w:rsidR="006B5F8E" w:rsidRPr="006B5F8E" w:rsidRDefault="006B5F8E" w:rsidP="3AC16587">
      <w:pPr>
        <w:rPr>
          <w:rStyle w:val="Heading2Char"/>
        </w:rPr>
      </w:pPr>
      <w:r>
        <w:t xml:space="preserve">Upload your answers to the group repository you created during the last tutorial. </w:t>
      </w:r>
    </w:p>
    <w:sectPr w:rsidR="006B5F8E" w:rsidRPr="006B5F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81855"/>
    <w:multiLevelType w:val="multilevel"/>
    <w:tmpl w:val="44BC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C1734"/>
    <w:multiLevelType w:val="hybridMultilevel"/>
    <w:tmpl w:val="BEC88ABA"/>
    <w:lvl w:ilvl="0" w:tplc="6A908ED0">
      <w:start w:val="1"/>
      <w:numFmt w:val="bullet"/>
      <w:lvlText w:val=""/>
      <w:lvlJc w:val="left"/>
      <w:pPr>
        <w:ind w:left="720" w:hanging="360"/>
      </w:pPr>
      <w:rPr>
        <w:rFonts w:ascii="Symbol" w:hAnsi="Symbol" w:hint="default"/>
      </w:rPr>
    </w:lvl>
    <w:lvl w:ilvl="1" w:tplc="39B08F92">
      <w:start w:val="1"/>
      <w:numFmt w:val="bullet"/>
      <w:lvlText w:val="o"/>
      <w:lvlJc w:val="left"/>
      <w:pPr>
        <w:ind w:left="1440" w:hanging="360"/>
      </w:pPr>
      <w:rPr>
        <w:rFonts w:ascii="Courier New" w:hAnsi="Courier New" w:hint="default"/>
      </w:rPr>
    </w:lvl>
    <w:lvl w:ilvl="2" w:tplc="6E9E0D06">
      <w:start w:val="1"/>
      <w:numFmt w:val="bullet"/>
      <w:lvlText w:val=""/>
      <w:lvlJc w:val="left"/>
      <w:pPr>
        <w:ind w:left="2160" w:hanging="360"/>
      </w:pPr>
      <w:rPr>
        <w:rFonts w:ascii="Wingdings" w:hAnsi="Wingdings" w:hint="default"/>
      </w:rPr>
    </w:lvl>
    <w:lvl w:ilvl="3" w:tplc="12E2DAA6">
      <w:start w:val="1"/>
      <w:numFmt w:val="bullet"/>
      <w:lvlText w:val=""/>
      <w:lvlJc w:val="left"/>
      <w:pPr>
        <w:ind w:left="2880" w:hanging="360"/>
      </w:pPr>
      <w:rPr>
        <w:rFonts w:ascii="Symbol" w:hAnsi="Symbol" w:hint="default"/>
      </w:rPr>
    </w:lvl>
    <w:lvl w:ilvl="4" w:tplc="8DD495F4">
      <w:start w:val="1"/>
      <w:numFmt w:val="bullet"/>
      <w:lvlText w:val="o"/>
      <w:lvlJc w:val="left"/>
      <w:pPr>
        <w:ind w:left="3600" w:hanging="360"/>
      </w:pPr>
      <w:rPr>
        <w:rFonts w:ascii="Courier New" w:hAnsi="Courier New" w:hint="default"/>
      </w:rPr>
    </w:lvl>
    <w:lvl w:ilvl="5" w:tplc="3B8E4028">
      <w:start w:val="1"/>
      <w:numFmt w:val="bullet"/>
      <w:lvlText w:val=""/>
      <w:lvlJc w:val="left"/>
      <w:pPr>
        <w:ind w:left="4320" w:hanging="360"/>
      </w:pPr>
      <w:rPr>
        <w:rFonts w:ascii="Wingdings" w:hAnsi="Wingdings" w:hint="default"/>
      </w:rPr>
    </w:lvl>
    <w:lvl w:ilvl="6" w:tplc="B852BC16">
      <w:start w:val="1"/>
      <w:numFmt w:val="bullet"/>
      <w:lvlText w:val=""/>
      <w:lvlJc w:val="left"/>
      <w:pPr>
        <w:ind w:left="5040" w:hanging="360"/>
      </w:pPr>
      <w:rPr>
        <w:rFonts w:ascii="Symbol" w:hAnsi="Symbol" w:hint="default"/>
      </w:rPr>
    </w:lvl>
    <w:lvl w:ilvl="7" w:tplc="514EB4F4">
      <w:start w:val="1"/>
      <w:numFmt w:val="bullet"/>
      <w:lvlText w:val="o"/>
      <w:lvlJc w:val="left"/>
      <w:pPr>
        <w:ind w:left="5760" w:hanging="360"/>
      </w:pPr>
      <w:rPr>
        <w:rFonts w:ascii="Courier New" w:hAnsi="Courier New" w:hint="default"/>
      </w:rPr>
    </w:lvl>
    <w:lvl w:ilvl="8" w:tplc="9A30CB3E">
      <w:start w:val="1"/>
      <w:numFmt w:val="bullet"/>
      <w:lvlText w:val=""/>
      <w:lvlJc w:val="left"/>
      <w:pPr>
        <w:ind w:left="6480" w:hanging="360"/>
      </w:pPr>
      <w:rPr>
        <w:rFonts w:ascii="Wingdings" w:hAnsi="Wingdings" w:hint="default"/>
      </w:rPr>
    </w:lvl>
  </w:abstractNum>
  <w:abstractNum w:abstractNumId="2" w15:restartNumberingAfterBreak="0">
    <w:nsid w:val="1D0B756B"/>
    <w:multiLevelType w:val="multilevel"/>
    <w:tmpl w:val="69844BFC"/>
    <w:lvl w:ilvl="0">
      <w:start w:val="1"/>
      <w:numFmt w:val="bullet"/>
      <w:lvlText w:val=""/>
      <w:lvlJc w:val="left"/>
      <w:pPr>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 w15:restartNumberingAfterBreak="0">
    <w:nsid w:val="22BF2DA8"/>
    <w:multiLevelType w:val="multilevel"/>
    <w:tmpl w:val="8DEC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AB1241"/>
    <w:multiLevelType w:val="multilevel"/>
    <w:tmpl w:val="E12C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DC2669"/>
    <w:multiLevelType w:val="multilevel"/>
    <w:tmpl w:val="A196A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E33C2B"/>
    <w:multiLevelType w:val="multilevel"/>
    <w:tmpl w:val="E2FA3D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227A8D"/>
    <w:multiLevelType w:val="multilevel"/>
    <w:tmpl w:val="9FC84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9246A7"/>
    <w:multiLevelType w:val="multilevel"/>
    <w:tmpl w:val="5F64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100422E"/>
    <w:multiLevelType w:val="multilevel"/>
    <w:tmpl w:val="389E6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B7A5C5"/>
    <w:multiLevelType w:val="hybridMultilevel"/>
    <w:tmpl w:val="16A04A6C"/>
    <w:lvl w:ilvl="0" w:tplc="A1B2A9A4">
      <w:start w:val="1"/>
      <w:numFmt w:val="bullet"/>
      <w:lvlText w:val=""/>
      <w:lvlJc w:val="left"/>
      <w:pPr>
        <w:ind w:left="720" w:hanging="360"/>
      </w:pPr>
      <w:rPr>
        <w:rFonts w:ascii="Symbol" w:hAnsi="Symbol" w:hint="default"/>
      </w:rPr>
    </w:lvl>
    <w:lvl w:ilvl="1" w:tplc="8BD26760">
      <w:start w:val="1"/>
      <w:numFmt w:val="bullet"/>
      <w:lvlText w:val="o"/>
      <w:lvlJc w:val="left"/>
      <w:pPr>
        <w:ind w:left="1440" w:hanging="360"/>
      </w:pPr>
      <w:rPr>
        <w:rFonts w:ascii="Courier New" w:hAnsi="Courier New" w:hint="default"/>
      </w:rPr>
    </w:lvl>
    <w:lvl w:ilvl="2" w:tplc="46825B14">
      <w:start w:val="1"/>
      <w:numFmt w:val="bullet"/>
      <w:lvlText w:val=""/>
      <w:lvlJc w:val="left"/>
      <w:pPr>
        <w:ind w:left="2160" w:hanging="360"/>
      </w:pPr>
      <w:rPr>
        <w:rFonts w:ascii="Wingdings" w:hAnsi="Wingdings" w:hint="default"/>
      </w:rPr>
    </w:lvl>
    <w:lvl w:ilvl="3" w:tplc="A972E46E">
      <w:start w:val="1"/>
      <w:numFmt w:val="bullet"/>
      <w:lvlText w:val=""/>
      <w:lvlJc w:val="left"/>
      <w:pPr>
        <w:ind w:left="2880" w:hanging="360"/>
      </w:pPr>
      <w:rPr>
        <w:rFonts w:ascii="Symbol" w:hAnsi="Symbol" w:hint="default"/>
      </w:rPr>
    </w:lvl>
    <w:lvl w:ilvl="4" w:tplc="174056FC">
      <w:start w:val="1"/>
      <w:numFmt w:val="bullet"/>
      <w:lvlText w:val="o"/>
      <w:lvlJc w:val="left"/>
      <w:pPr>
        <w:ind w:left="3600" w:hanging="360"/>
      </w:pPr>
      <w:rPr>
        <w:rFonts w:ascii="Courier New" w:hAnsi="Courier New" w:hint="default"/>
      </w:rPr>
    </w:lvl>
    <w:lvl w:ilvl="5" w:tplc="7464A578">
      <w:start w:val="1"/>
      <w:numFmt w:val="bullet"/>
      <w:lvlText w:val=""/>
      <w:lvlJc w:val="left"/>
      <w:pPr>
        <w:ind w:left="4320" w:hanging="360"/>
      </w:pPr>
      <w:rPr>
        <w:rFonts w:ascii="Wingdings" w:hAnsi="Wingdings" w:hint="default"/>
      </w:rPr>
    </w:lvl>
    <w:lvl w:ilvl="6" w:tplc="76CA98E2">
      <w:start w:val="1"/>
      <w:numFmt w:val="bullet"/>
      <w:lvlText w:val=""/>
      <w:lvlJc w:val="left"/>
      <w:pPr>
        <w:ind w:left="5040" w:hanging="360"/>
      </w:pPr>
      <w:rPr>
        <w:rFonts w:ascii="Symbol" w:hAnsi="Symbol" w:hint="default"/>
      </w:rPr>
    </w:lvl>
    <w:lvl w:ilvl="7" w:tplc="A81CB0F8">
      <w:start w:val="1"/>
      <w:numFmt w:val="bullet"/>
      <w:lvlText w:val="o"/>
      <w:lvlJc w:val="left"/>
      <w:pPr>
        <w:ind w:left="5760" w:hanging="360"/>
      </w:pPr>
      <w:rPr>
        <w:rFonts w:ascii="Courier New" w:hAnsi="Courier New" w:hint="default"/>
      </w:rPr>
    </w:lvl>
    <w:lvl w:ilvl="8" w:tplc="970A07CA">
      <w:start w:val="1"/>
      <w:numFmt w:val="bullet"/>
      <w:lvlText w:val=""/>
      <w:lvlJc w:val="left"/>
      <w:pPr>
        <w:ind w:left="6480" w:hanging="360"/>
      </w:pPr>
      <w:rPr>
        <w:rFonts w:ascii="Wingdings" w:hAnsi="Wingdings" w:hint="default"/>
      </w:rPr>
    </w:lvl>
  </w:abstractNum>
  <w:abstractNum w:abstractNumId="11" w15:restartNumberingAfterBreak="0">
    <w:nsid w:val="57D257C1"/>
    <w:multiLevelType w:val="multilevel"/>
    <w:tmpl w:val="86BEB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BB55E2"/>
    <w:multiLevelType w:val="multilevel"/>
    <w:tmpl w:val="03EA9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7036D6"/>
    <w:multiLevelType w:val="multilevel"/>
    <w:tmpl w:val="B8C2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093D9B"/>
    <w:multiLevelType w:val="multilevel"/>
    <w:tmpl w:val="624EE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2D4604"/>
    <w:multiLevelType w:val="hybridMultilevel"/>
    <w:tmpl w:val="58E4AC54"/>
    <w:lvl w:ilvl="0" w:tplc="C72C8D60">
      <w:start w:val="1"/>
      <w:numFmt w:val="bullet"/>
      <w:lvlText w:val=""/>
      <w:lvlJc w:val="left"/>
      <w:pPr>
        <w:ind w:left="720" w:hanging="360"/>
      </w:pPr>
      <w:rPr>
        <w:rFonts w:ascii="Symbol" w:hAnsi="Symbol" w:hint="default"/>
      </w:rPr>
    </w:lvl>
    <w:lvl w:ilvl="1" w:tplc="1CAC74B4">
      <w:start w:val="1"/>
      <w:numFmt w:val="bullet"/>
      <w:lvlText w:val="o"/>
      <w:lvlJc w:val="left"/>
      <w:pPr>
        <w:ind w:left="1440" w:hanging="360"/>
      </w:pPr>
      <w:rPr>
        <w:rFonts w:ascii="Courier New" w:hAnsi="Courier New" w:hint="default"/>
      </w:rPr>
    </w:lvl>
    <w:lvl w:ilvl="2" w:tplc="8FA8AD5A">
      <w:start w:val="1"/>
      <w:numFmt w:val="bullet"/>
      <w:lvlText w:val=""/>
      <w:lvlJc w:val="left"/>
      <w:pPr>
        <w:ind w:left="2160" w:hanging="360"/>
      </w:pPr>
      <w:rPr>
        <w:rFonts w:ascii="Wingdings" w:hAnsi="Wingdings" w:hint="default"/>
      </w:rPr>
    </w:lvl>
    <w:lvl w:ilvl="3" w:tplc="094ACDAC">
      <w:start w:val="1"/>
      <w:numFmt w:val="bullet"/>
      <w:lvlText w:val=""/>
      <w:lvlJc w:val="left"/>
      <w:pPr>
        <w:ind w:left="2880" w:hanging="360"/>
      </w:pPr>
      <w:rPr>
        <w:rFonts w:ascii="Symbol" w:hAnsi="Symbol" w:hint="default"/>
      </w:rPr>
    </w:lvl>
    <w:lvl w:ilvl="4" w:tplc="D41E3634">
      <w:start w:val="1"/>
      <w:numFmt w:val="bullet"/>
      <w:lvlText w:val="o"/>
      <w:lvlJc w:val="left"/>
      <w:pPr>
        <w:ind w:left="3600" w:hanging="360"/>
      </w:pPr>
      <w:rPr>
        <w:rFonts w:ascii="Courier New" w:hAnsi="Courier New" w:hint="default"/>
      </w:rPr>
    </w:lvl>
    <w:lvl w:ilvl="5" w:tplc="CF2A1296">
      <w:start w:val="1"/>
      <w:numFmt w:val="bullet"/>
      <w:lvlText w:val=""/>
      <w:lvlJc w:val="left"/>
      <w:pPr>
        <w:ind w:left="4320" w:hanging="360"/>
      </w:pPr>
      <w:rPr>
        <w:rFonts w:ascii="Wingdings" w:hAnsi="Wingdings" w:hint="default"/>
      </w:rPr>
    </w:lvl>
    <w:lvl w:ilvl="6" w:tplc="44A6E9A2">
      <w:start w:val="1"/>
      <w:numFmt w:val="bullet"/>
      <w:lvlText w:val=""/>
      <w:lvlJc w:val="left"/>
      <w:pPr>
        <w:ind w:left="5040" w:hanging="360"/>
      </w:pPr>
      <w:rPr>
        <w:rFonts w:ascii="Symbol" w:hAnsi="Symbol" w:hint="default"/>
      </w:rPr>
    </w:lvl>
    <w:lvl w:ilvl="7" w:tplc="8F9AA410">
      <w:start w:val="1"/>
      <w:numFmt w:val="bullet"/>
      <w:lvlText w:val="o"/>
      <w:lvlJc w:val="left"/>
      <w:pPr>
        <w:ind w:left="5760" w:hanging="360"/>
      </w:pPr>
      <w:rPr>
        <w:rFonts w:ascii="Courier New" w:hAnsi="Courier New" w:hint="default"/>
      </w:rPr>
    </w:lvl>
    <w:lvl w:ilvl="8" w:tplc="A8D43668">
      <w:start w:val="1"/>
      <w:numFmt w:val="bullet"/>
      <w:lvlText w:val=""/>
      <w:lvlJc w:val="left"/>
      <w:pPr>
        <w:ind w:left="6480" w:hanging="360"/>
      </w:pPr>
      <w:rPr>
        <w:rFonts w:ascii="Wingdings" w:hAnsi="Wingdings" w:hint="default"/>
      </w:rPr>
    </w:lvl>
  </w:abstractNum>
  <w:abstractNum w:abstractNumId="16" w15:restartNumberingAfterBreak="0">
    <w:nsid w:val="6FD63F67"/>
    <w:multiLevelType w:val="multilevel"/>
    <w:tmpl w:val="40CAE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913B88"/>
    <w:multiLevelType w:val="multilevel"/>
    <w:tmpl w:val="1EA04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CC7DB6"/>
    <w:multiLevelType w:val="multilevel"/>
    <w:tmpl w:val="F002F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3083813">
    <w:abstractNumId w:val="1"/>
  </w:num>
  <w:num w:numId="2" w16cid:durableId="839468267">
    <w:abstractNumId w:val="10"/>
  </w:num>
  <w:num w:numId="3" w16cid:durableId="52584605">
    <w:abstractNumId w:val="15"/>
  </w:num>
  <w:num w:numId="4" w16cid:durableId="10376671">
    <w:abstractNumId w:val="8"/>
  </w:num>
  <w:num w:numId="5" w16cid:durableId="1093084457">
    <w:abstractNumId w:val="3"/>
  </w:num>
  <w:num w:numId="6" w16cid:durableId="15425804">
    <w:abstractNumId w:val="4"/>
  </w:num>
  <w:num w:numId="7" w16cid:durableId="1000160984">
    <w:abstractNumId w:val="18"/>
  </w:num>
  <w:num w:numId="8" w16cid:durableId="1068725160">
    <w:abstractNumId w:val="14"/>
  </w:num>
  <w:num w:numId="9" w16cid:durableId="1576818058">
    <w:abstractNumId w:val="11"/>
  </w:num>
  <w:num w:numId="10" w16cid:durableId="1825121933">
    <w:abstractNumId w:val="12"/>
  </w:num>
  <w:num w:numId="11" w16cid:durableId="1691688082">
    <w:abstractNumId w:val="5"/>
  </w:num>
  <w:num w:numId="12" w16cid:durableId="1066102669">
    <w:abstractNumId w:val="6"/>
  </w:num>
  <w:num w:numId="13" w16cid:durableId="2030447252">
    <w:abstractNumId w:val="9"/>
  </w:num>
  <w:num w:numId="14" w16cid:durableId="747922190">
    <w:abstractNumId w:val="7"/>
  </w:num>
  <w:num w:numId="15" w16cid:durableId="121926993">
    <w:abstractNumId w:val="16"/>
  </w:num>
  <w:num w:numId="16" w16cid:durableId="2102025397">
    <w:abstractNumId w:val="0"/>
  </w:num>
  <w:num w:numId="17" w16cid:durableId="874538112">
    <w:abstractNumId w:val="13"/>
  </w:num>
  <w:num w:numId="18" w16cid:durableId="1220484335">
    <w:abstractNumId w:val="2"/>
  </w:num>
  <w:num w:numId="19" w16cid:durableId="208275116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3F5"/>
    <w:rsid w:val="00001987"/>
    <w:rsid w:val="00062B32"/>
    <w:rsid w:val="000944D2"/>
    <w:rsid w:val="001B42FE"/>
    <w:rsid w:val="001E16E8"/>
    <w:rsid w:val="0026177E"/>
    <w:rsid w:val="002808B2"/>
    <w:rsid w:val="00286A75"/>
    <w:rsid w:val="002B22DF"/>
    <w:rsid w:val="0031552C"/>
    <w:rsid w:val="003C5558"/>
    <w:rsid w:val="00461789"/>
    <w:rsid w:val="004B4954"/>
    <w:rsid w:val="0051149A"/>
    <w:rsid w:val="00526A2A"/>
    <w:rsid w:val="005543F5"/>
    <w:rsid w:val="00574809"/>
    <w:rsid w:val="00590B23"/>
    <w:rsid w:val="00663DBE"/>
    <w:rsid w:val="006B5F8E"/>
    <w:rsid w:val="00706056"/>
    <w:rsid w:val="007515C4"/>
    <w:rsid w:val="00790815"/>
    <w:rsid w:val="007E4DFF"/>
    <w:rsid w:val="008207D6"/>
    <w:rsid w:val="00833BDC"/>
    <w:rsid w:val="009F6745"/>
    <w:rsid w:val="00A1287E"/>
    <w:rsid w:val="00A27549"/>
    <w:rsid w:val="00AC3290"/>
    <w:rsid w:val="00AD0703"/>
    <w:rsid w:val="00AD412B"/>
    <w:rsid w:val="00B22886"/>
    <w:rsid w:val="00B25831"/>
    <w:rsid w:val="00C638BB"/>
    <w:rsid w:val="00D61783"/>
    <w:rsid w:val="00D857D2"/>
    <w:rsid w:val="00D93DE7"/>
    <w:rsid w:val="00ED2A27"/>
    <w:rsid w:val="00EE3E5A"/>
    <w:rsid w:val="00F46B57"/>
    <w:rsid w:val="00FD7726"/>
    <w:rsid w:val="00FE68E1"/>
    <w:rsid w:val="02FA1E8C"/>
    <w:rsid w:val="07A3699B"/>
    <w:rsid w:val="0D1169C4"/>
    <w:rsid w:val="0F0543A5"/>
    <w:rsid w:val="1BAE1A12"/>
    <w:rsid w:val="1FD7A22F"/>
    <w:rsid w:val="262DE032"/>
    <w:rsid w:val="26AF3C01"/>
    <w:rsid w:val="2991F970"/>
    <w:rsid w:val="33E77889"/>
    <w:rsid w:val="3925DE30"/>
    <w:rsid w:val="3AC16587"/>
    <w:rsid w:val="4090EC1C"/>
    <w:rsid w:val="460FBE6C"/>
    <w:rsid w:val="4834F0A6"/>
    <w:rsid w:val="494B4C9B"/>
    <w:rsid w:val="4DE0CEDD"/>
    <w:rsid w:val="5475628C"/>
    <w:rsid w:val="5D7FB382"/>
    <w:rsid w:val="5EF5FFF5"/>
    <w:rsid w:val="69D78061"/>
    <w:rsid w:val="7285FDD6"/>
    <w:rsid w:val="73E8D856"/>
    <w:rsid w:val="741D9E5E"/>
    <w:rsid w:val="78736809"/>
    <w:rsid w:val="795233F1"/>
    <w:rsid w:val="7AF42789"/>
    <w:rsid w:val="7D9A2E24"/>
    <w:rsid w:val="7E7357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8849F"/>
  <w15:chartTrackingRefBased/>
  <w15:docId w15:val="{8219848E-1FF9-0B40-A363-ECBA66477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12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D412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543F5"/>
    <w:pPr>
      <w:spacing w:before="100" w:beforeAutospacing="1" w:after="100" w:afterAutospacing="1"/>
    </w:pPr>
    <w:rPr>
      <w:rFonts w:ascii="Times New Roman" w:eastAsia="Times New Roman" w:hAnsi="Times New Roman" w:cs="Times New Roman"/>
      <w:lang w:eastAsia="en-GB"/>
    </w:rPr>
  </w:style>
  <w:style w:type="paragraph" w:styleId="Caption">
    <w:name w:val="caption"/>
    <w:basedOn w:val="Normal"/>
    <w:next w:val="Normal"/>
    <w:uiPriority w:val="35"/>
    <w:unhideWhenUsed/>
    <w:qFormat/>
    <w:rsid w:val="005543F5"/>
    <w:pPr>
      <w:spacing w:after="200"/>
    </w:pPr>
    <w:rPr>
      <w:i/>
      <w:iCs/>
      <w:color w:val="44546A" w:themeColor="text2"/>
      <w:sz w:val="18"/>
      <w:szCs w:val="18"/>
    </w:rPr>
  </w:style>
  <w:style w:type="paragraph" w:styleId="ListParagraph">
    <w:name w:val="List Paragraph"/>
    <w:basedOn w:val="Normal"/>
    <w:uiPriority w:val="34"/>
    <w:qFormat/>
    <w:rsid w:val="005543F5"/>
    <w:pPr>
      <w:ind w:left="720"/>
      <w:contextualSpacing/>
    </w:pPr>
  </w:style>
  <w:style w:type="character" w:customStyle="1" w:styleId="Heading1Char">
    <w:name w:val="Heading 1 Char"/>
    <w:basedOn w:val="DefaultParagraphFont"/>
    <w:link w:val="Heading1"/>
    <w:uiPriority w:val="9"/>
    <w:rsid w:val="00AD412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D412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3C5558"/>
    <w:rPr>
      <w:color w:val="0563C1" w:themeColor="hyperlink"/>
      <w:u w:val="single"/>
    </w:rPr>
  </w:style>
  <w:style w:type="character" w:styleId="UnresolvedMention">
    <w:name w:val="Unresolved Mention"/>
    <w:basedOn w:val="DefaultParagraphFont"/>
    <w:uiPriority w:val="99"/>
    <w:semiHidden/>
    <w:unhideWhenUsed/>
    <w:rsid w:val="003C5558"/>
    <w:rPr>
      <w:color w:val="605E5C"/>
      <w:shd w:val="clear" w:color="auto" w:fill="E1DFDD"/>
    </w:rPr>
  </w:style>
  <w:style w:type="table" w:styleId="TableGrid">
    <w:name w:val="Table Grid"/>
    <w:basedOn w:val="TableNormal"/>
    <w:uiPriority w:val="39"/>
    <w:rsid w:val="002617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259100">
      <w:bodyDiv w:val="1"/>
      <w:marLeft w:val="0"/>
      <w:marRight w:val="0"/>
      <w:marTop w:val="0"/>
      <w:marBottom w:val="0"/>
      <w:divBdr>
        <w:top w:val="none" w:sz="0" w:space="0" w:color="auto"/>
        <w:left w:val="none" w:sz="0" w:space="0" w:color="auto"/>
        <w:bottom w:val="none" w:sz="0" w:space="0" w:color="auto"/>
        <w:right w:val="none" w:sz="0" w:space="0" w:color="auto"/>
      </w:divBdr>
      <w:divsChild>
        <w:div w:id="1533416890">
          <w:marLeft w:val="0"/>
          <w:marRight w:val="0"/>
          <w:marTop w:val="0"/>
          <w:marBottom w:val="0"/>
          <w:divBdr>
            <w:top w:val="none" w:sz="0" w:space="0" w:color="auto"/>
            <w:left w:val="none" w:sz="0" w:space="0" w:color="auto"/>
            <w:bottom w:val="none" w:sz="0" w:space="0" w:color="auto"/>
            <w:right w:val="none" w:sz="0" w:space="0" w:color="auto"/>
          </w:divBdr>
          <w:divsChild>
            <w:div w:id="66731872">
              <w:marLeft w:val="0"/>
              <w:marRight w:val="0"/>
              <w:marTop w:val="0"/>
              <w:marBottom w:val="0"/>
              <w:divBdr>
                <w:top w:val="none" w:sz="0" w:space="0" w:color="auto"/>
                <w:left w:val="none" w:sz="0" w:space="0" w:color="auto"/>
                <w:bottom w:val="none" w:sz="0" w:space="0" w:color="auto"/>
                <w:right w:val="none" w:sz="0" w:space="0" w:color="auto"/>
              </w:divBdr>
              <w:divsChild>
                <w:div w:id="152910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30490">
      <w:bodyDiv w:val="1"/>
      <w:marLeft w:val="0"/>
      <w:marRight w:val="0"/>
      <w:marTop w:val="0"/>
      <w:marBottom w:val="0"/>
      <w:divBdr>
        <w:top w:val="none" w:sz="0" w:space="0" w:color="auto"/>
        <w:left w:val="none" w:sz="0" w:space="0" w:color="auto"/>
        <w:bottom w:val="none" w:sz="0" w:space="0" w:color="auto"/>
        <w:right w:val="none" w:sz="0" w:space="0" w:color="auto"/>
      </w:divBdr>
      <w:divsChild>
        <w:div w:id="928081680">
          <w:marLeft w:val="0"/>
          <w:marRight w:val="0"/>
          <w:marTop w:val="0"/>
          <w:marBottom w:val="0"/>
          <w:divBdr>
            <w:top w:val="none" w:sz="0" w:space="0" w:color="auto"/>
            <w:left w:val="none" w:sz="0" w:space="0" w:color="auto"/>
            <w:bottom w:val="none" w:sz="0" w:space="0" w:color="auto"/>
            <w:right w:val="none" w:sz="0" w:space="0" w:color="auto"/>
          </w:divBdr>
          <w:divsChild>
            <w:div w:id="1968588753">
              <w:marLeft w:val="0"/>
              <w:marRight w:val="0"/>
              <w:marTop w:val="0"/>
              <w:marBottom w:val="0"/>
              <w:divBdr>
                <w:top w:val="none" w:sz="0" w:space="0" w:color="auto"/>
                <w:left w:val="none" w:sz="0" w:space="0" w:color="auto"/>
                <w:bottom w:val="none" w:sz="0" w:space="0" w:color="auto"/>
                <w:right w:val="none" w:sz="0" w:space="0" w:color="auto"/>
              </w:divBdr>
              <w:divsChild>
                <w:div w:id="163370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07688">
      <w:bodyDiv w:val="1"/>
      <w:marLeft w:val="0"/>
      <w:marRight w:val="0"/>
      <w:marTop w:val="0"/>
      <w:marBottom w:val="0"/>
      <w:divBdr>
        <w:top w:val="none" w:sz="0" w:space="0" w:color="auto"/>
        <w:left w:val="none" w:sz="0" w:space="0" w:color="auto"/>
        <w:bottom w:val="none" w:sz="0" w:space="0" w:color="auto"/>
        <w:right w:val="none" w:sz="0" w:space="0" w:color="auto"/>
      </w:divBdr>
      <w:divsChild>
        <w:div w:id="1197892775">
          <w:marLeft w:val="0"/>
          <w:marRight w:val="0"/>
          <w:marTop w:val="0"/>
          <w:marBottom w:val="0"/>
          <w:divBdr>
            <w:top w:val="none" w:sz="0" w:space="0" w:color="auto"/>
            <w:left w:val="none" w:sz="0" w:space="0" w:color="auto"/>
            <w:bottom w:val="none" w:sz="0" w:space="0" w:color="auto"/>
            <w:right w:val="none" w:sz="0" w:space="0" w:color="auto"/>
          </w:divBdr>
          <w:divsChild>
            <w:div w:id="210459906">
              <w:marLeft w:val="0"/>
              <w:marRight w:val="0"/>
              <w:marTop w:val="0"/>
              <w:marBottom w:val="0"/>
              <w:divBdr>
                <w:top w:val="none" w:sz="0" w:space="0" w:color="auto"/>
                <w:left w:val="none" w:sz="0" w:space="0" w:color="auto"/>
                <w:bottom w:val="none" w:sz="0" w:space="0" w:color="auto"/>
                <w:right w:val="none" w:sz="0" w:space="0" w:color="auto"/>
              </w:divBdr>
              <w:divsChild>
                <w:div w:id="105142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159076">
      <w:bodyDiv w:val="1"/>
      <w:marLeft w:val="0"/>
      <w:marRight w:val="0"/>
      <w:marTop w:val="0"/>
      <w:marBottom w:val="0"/>
      <w:divBdr>
        <w:top w:val="none" w:sz="0" w:space="0" w:color="auto"/>
        <w:left w:val="none" w:sz="0" w:space="0" w:color="auto"/>
        <w:bottom w:val="none" w:sz="0" w:space="0" w:color="auto"/>
        <w:right w:val="none" w:sz="0" w:space="0" w:color="auto"/>
      </w:divBdr>
    </w:div>
    <w:div w:id="301734988">
      <w:bodyDiv w:val="1"/>
      <w:marLeft w:val="0"/>
      <w:marRight w:val="0"/>
      <w:marTop w:val="0"/>
      <w:marBottom w:val="0"/>
      <w:divBdr>
        <w:top w:val="none" w:sz="0" w:space="0" w:color="auto"/>
        <w:left w:val="none" w:sz="0" w:space="0" w:color="auto"/>
        <w:bottom w:val="none" w:sz="0" w:space="0" w:color="auto"/>
        <w:right w:val="none" w:sz="0" w:space="0" w:color="auto"/>
      </w:divBdr>
      <w:divsChild>
        <w:div w:id="1411459927">
          <w:marLeft w:val="0"/>
          <w:marRight w:val="0"/>
          <w:marTop w:val="0"/>
          <w:marBottom w:val="0"/>
          <w:divBdr>
            <w:top w:val="none" w:sz="0" w:space="0" w:color="auto"/>
            <w:left w:val="none" w:sz="0" w:space="0" w:color="auto"/>
            <w:bottom w:val="none" w:sz="0" w:space="0" w:color="auto"/>
            <w:right w:val="none" w:sz="0" w:space="0" w:color="auto"/>
          </w:divBdr>
          <w:divsChild>
            <w:div w:id="1737627874">
              <w:marLeft w:val="0"/>
              <w:marRight w:val="0"/>
              <w:marTop w:val="0"/>
              <w:marBottom w:val="0"/>
              <w:divBdr>
                <w:top w:val="none" w:sz="0" w:space="0" w:color="auto"/>
                <w:left w:val="none" w:sz="0" w:space="0" w:color="auto"/>
                <w:bottom w:val="none" w:sz="0" w:space="0" w:color="auto"/>
                <w:right w:val="none" w:sz="0" w:space="0" w:color="auto"/>
              </w:divBdr>
            </w:div>
            <w:div w:id="817654843">
              <w:marLeft w:val="0"/>
              <w:marRight w:val="0"/>
              <w:marTop w:val="0"/>
              <w:marBottom w:val="0"/>
              <w:divBdr>
                <w:top w:val="none" w:sz="0" w:space="0" w:color="auto"/>
                <w:left w:val="none" w:sz="0" w:space="0" w:color="auto"/>
                <w:bottom w:val="none" w:sz="0" w:space="0" w:color="auto"/>
                <w:right w:val="none" w:sz="0" w:space="0" w:color="auto"/>
              </w:divBdr>
              <w:divsChild>
                <w:div w:id="1462965270">
                  <w:marLeft w:val="0"/>
                  <w:marRight w:val="0"/>
                  <w:marTop w:val="0"/>
                  <w:marBottom w:val="0"/>
                  <w:divBdr>
                    <w:top w:val="none" w:sz="0" w:space="0" w:color="auto"/>
                    <w:left w:val="none" w:sz="0" w:space="0" w:color="auto"/>
                    <w:bottom w:val="none" w:sz="0" w:space="0" w:color="auto"/>
                    <w:right w:val="none" w:sz="0" w:space="0" w:color="auto"/>
                  </w:divBdr>
                  <w:divsChild>
                    <w:div w:id="35765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73823">
              <w:marLeft w:val="0"/>
              <w:marRight w:val="0"/>
              <w:marTop w:val="0"/>
              <w:marBottom w:val="0"/>
              <w:divBdr>
                <w:top w:val="none" w:sz="0" w:space="0" w:color="auto"/>
                <w:left w:val="none" w:sz="0" w:space="0" w:color="auto"/>
                <w:bottom w:val="none" w:sz="0" w:space="0" w:color="auto"/>
                <w:right w:val="none" w:sz="0" w:space="0" w:color="auto"/>
              </w:divBdr>
            </w:div>
          </w:divsChild>
        </w:div>
        <w:div w:id="1775319083">
          <w:marLeft w:val="0"/>
          <w:marRight w:val="0"/>
          <w:marTop w:val="0"/>
          <w:marBottom w:val="0"/>
          <w:divBdr>
            <w:top w:val="none" w:sz="0" w:space="0" w:color="auto"/>
            <w:left w:val="none" w:sz="0" w:space="0" w:color="auto"/>
            <w:bottom w:val="none" w:sz="0" w:space="0" w:color="auto"/>
            <w:right w:val="none" w:sz="0" w:space="0" w:color="auto"/>
          </w:divBdr>
          <w:divsChild>
            <w:div w:id="1255287701">
              <w:marLeft w:val="0"/>
              <w:marRight w:val="0"/>
              <w:marTop w:val="0"/>
              <w:marBottom w:val="0"/>
              <w:divBdr>
                <w:top w:val="none" w:sz="0" w:space="0" w:color="auto"/>
                <w:left w:val="none" w:sz="0" w:space="0" w:color="auto"/>
                <w:bottom w:val="none" w:sz="0" w:space="0" w:color="auto"/>
                <w:right w:val="none" w:sz="0" w:space="0" w:color="auto"/>
              </w:divBdr>
            </w:div>
            <w:div w:id="1310551898">
              <w:marLeft w:val="0"/>
              <w:marRight w:val="0"/>
              <w:marTop w:val="0"/>
              <w:marBottom w:val="0"/>
              <w:divBdr>
                <w:top w:val="none" w:sz="0" w:space="0" w:color="auto"/>
                <w:left w:val="none" w:sz="0" w:space="0" w:color="auto"/>
                <w:bottom w:val="none" w:sz="0" w:space="0" w:color="auto"/>
                <w:right w:val="none" w:sz="0" w:space="0" w:color="auto"/>
              </w:divBdr>
              <w:divsChild>
                <w:div w:id="1249458269">
                  <w:marLeft w:val="0"/>
                  <w:marRight w:val="0"/>
                  <w:marTop w:val="0"/>
                  <w:marBottom w:val="0"/>
                  <w:divBdr>
                    <w:top w:val="none" w:sz="0" w:space="0" w:color="auto"/>
                    <w:left w:val="none" w:sz="0" w:space="0" w:color="auto"/>
                    <w:bottom w:val="none" w:sz="0" w:space="0" w:color="auto"/>
                    <w:right w:val="none" w:sz="0" w:space="0" w:color="auto"/>
                  </w:divBdr>
                  <w:divsChild>
                    <w:div w:id="210995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033334">
              <w:marLeft w:val="0"/>
              <w:marRight w:val="0"/>
              <w:marTop w:val="0"/>
              <w:marBottom w:val="0"/>
              <w:divBdr>
                <w:top w:val="none" w:sz="0" w:space="0" w:color="auto"/>
                <w:left w:val="none" w:sz="0" w:space="0" w:color="auto"/>
                <w:bottom w:val="none" w:sz="0" w:space="0" w:color="auto"/>
                <w:right w:val="none" w:sz="0" w:space="0" w:color="auto"/>
              </w:divBdr>
            </w:div>
          </w:divsChild>
        </w:div>
        <w:div w:id="598609255">
          <w:marLeft w:val="0"/>
          <w:marRight w:val="0"/>
          <w:marTop w:val="0"/>
          <w:marBottom w:val="0"/>
          <w:divBdr>
            <w:top w:val="none" w:sz="0" w:space="0" w:color="auto"/>
            <w:left w:val="none" w:sz="0" w:space="0" w:color="auto"/>
            <w:bottom w:val="none" w:sz="0" w:space="0" w:color="auto"/>
            <w:right w:val="none" w:sz="0" w:space="0" w:color="auto"/>
          </w:divBdr>
          <w:divsChild>
            <w:div w:id="1538620674">
              <w:marLeft w:val="0"/>
              <w:marRight w:val="0"/>
              <w:marTop w:val="0"/>
              <w:marBottom w:val="0"/>
              <w:divBdr>
                <w:top w:val="none" w:sz="0" w:space="0" w:color="auto"/>
                <w:left w:val="none" w:sz="0" w:space="0" w:color="auto"/>
                <w:bottom w:val="none" w:sz="0" w:space="0" w:color="auto"/>
                <w:right w:val="none" w:sz="0" w:space="0" w:color="auto"/>
              </w:divBdr>
            </w:div>
            <w:div w:id="1654286924">
              <w:marLeft w:val="0"/>
              <w:marRight w:val="0"/>
              <w:marTop w:val="0"/>
              <w:marBottom w:val="0"/>
              <w:divBdr>
                <w:top w:val="none" w:sz="0" w:space="0" w:color="auto"/>
                <w:left w:val="none" w:sz="0" w:space="0" w:color="auto"/>
                <w:bottom w:val="none" w:sz="0" w:space="0" w:color="auto"/>
                <w:right w:val="none" w:sz="0" w:space="0" w:color="auto"/>
              </w:divBdr>
              <w:divsChild>
                <w:div w:id="1457144462">
                  <w:marLeft w:val="0"/>
                  <w:marRight w:val="0"/>
                  <w:marTop w:val="0"/>
                  <w:marBottom w:val="0"/>
                  <w:divBdr>
                    <w:top w:val="none" w:sz="0" w:space="0" w:color="auto"/>
                    <w:left w:val="none" w:sz="0" w:space="0" w:color="auto"/>
                    <w:bottom w:val="none" w:sz="0" w:space="0" w:color="auto"/>
                    <w:right w:val="none" w:sz="0" w:space="0" w:color="auto"/>
                  </w:divBdr>
                  <w:divsChild>
                    <w:div w:id="197834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93212">
              <w:marLeft w:val="0"/>
              <w:marRight w:val="0"/>
              <w:marTop w:val="0"/>
              <w:marBottom w:val="0"/>
              <w:divBdr>
                <w:top w:val="none" w:sz="0" w:space="0" w:color="auto"/>
                <w:left w:val="none" w:sz="0" w:space="0" w:color="auto"/>
                <w:bottom w:val="none" w:sz="0" w:space="0" w:color="auto"/>
                <w:right w:val="none" w:sz="0" w:space="0" w:color="auto"/>
              </w:divBdr>
            </w:div>
          </w:divsChild>
        </w:div>
        <w:div w:id="822818987">
          <w:marLeft w:val="0"/>
          <w:marRight w:val="0"/>
          <w:marTop w:val="0"/>
          <w:marBottom w:val="0"/>
          <w:divBdr>
            <w:top w:val="none" w:sz="0" w:space="0" w:color="auto"/>
            <w:left w:val="none" w:sz="0" w:space="0" w:color="auto"/>
            <w:bottom w:val="none" w:sz="0" w:space="0" w:color="auto"/>
            <w:right w:val="none" w:sz="0" w:space="0" w:color="auto"/>
          </w:divBdr>
          <w:divsChild>
            <w:div w:id="969242133">
              <w:marLeft w:val="0"/>
              <w:marRight w:val="0"/>
              <w:marTop w:val="0"/>
              <w:marBottom w:val="0"/>
              <w:divBdr>
                <w:top w:val="none" w:sz="0" w:space="0" w:color="auto"/>
                <w:left w:val="none" w:sz="0" w:space="0" w:color="auto"/>
                <w:bottom w:val="none" w:sz="0" w:space="0" w:color="auto"/>
                <w:right w:val="none" w:sz="0" w:space="0" w:color="auto"/>
              </w:divBdr>
            </w:div>
            <w:div w:id="2085758647">
              <w:marLeft w:val="0"/>
              <w:marRight w:val="0"/>
              <w:marTop w:val="0"/>
              <w:marBottom w:val="0"/>
              <w:divBdr>
                <w:top w:val="none" w:sz="0" w:space="0" w:color="auto"/>
                <w:left w:val="none" w:sz="0" w:space="0" w:color="auto"/>
                <w:bottom w:val="none" w:sz="0" w:space="0" w:color="auto"/>
                <w:right w:val="none" w:sz="0" w:space="0" w:color="auto"/>
              </w:divBdr>
              <w:divsChild>
                <w:div w:id="1230194222">
                  <w:marLeft w:val="0"/>
                  <w:marRight w:val="0"/>
                  <w:marTop w:val="0"/>
                  <w:marBottom w:val="0"/>
                  <w:divBdr>
                    <w:top w:val="none" w:sz="0" w:space="0" w:color="auto"/>
                    <w:left w:val="none" w:sz="0" w:space="0" w:color="auto"/>
                    <w:bottom w:val="none" w:sz="0" w:space="0" w:color="auto"/>
                    <w:right w:val="none" w:sz="0" w:space="0" w:color="auto"/>
                  </w:divBdr>
                  <w:divsChild>
                    <w:div w:id="54599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74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559877">
      <w:bodyDiv w:val="1"/>
      <w:marLeft w:val="0"/>
      <w:marRight w:val="0"/>
      <w:marTop w:val="0"/>
      <w:marBottom w:val="0"/>
      <w:divBdr>
        <w:top w:val="none" w:sz="0" w:space="0" w:color="auto"/>
        <w:left w:val="none" w:sz="0" w:space="0" w:color="auto"/>
        <w:bottom w:val="none" w:sz="0" w:space="0" w:color="auto"/>
        <w:right w:val="none" w:sz="0" w:space="0" w:color="auto"/>
      </w:divBdr>
      <w:divsChild>
        <w:div w:id="682628505">
          <w:marLeft w:val="0"/>
          <w:marRight w:val="0"/>
          <w:marTop w:val="0"/>
          <w:marBottom w:val="0"/>
          <w:divBdr>
            <w:top w:val="none" w:sz="0" w:space="0" w:color="auto"/>
            <w:left w:val="none" w:sz="0" w:space="0" w:color="auto"/>
            <w:bottom w:val="none" w:sz="0" w:space="0" w:color="auto"/>
            <w:right w:val="none" w:sz="0" w:space="0" w:color="auto"/>
          </w:divBdr>
          <w:divsChild>
            <w:div w:id="32275591">
              <w:marLeft w:val="0"/>
              <w:marRight w:val="0"/>
              <w:marTop w:val="0"/>
              <w:marBottom w:val="0"/>
              <w:divBdr>
                <w:top w:val="none" w:sz="0" w:space="0" w:color="auto"/>
                <w:left w:val="none" w:sz="0" w:space="0" w:color="auto"/>
                <w:bottom w:val="none" w:sz="0" w:space="0" w:color="auto"/>
                <w:right w:val="none" w:sz="0" w:space="0" w:color="auto"/>
              </w:divBdr>
            </w:div>
            <w:div w:id="449980408">
              <w:marLeft w:val="0"/>
              <w:marRight w:val="0"/>
              <w:marTop w:val="0"/>
              <w:marBottom w:val="0"/>
              <w:divBdr>
                <w:top w:val="none" w:sz="0" w:space="0" w:color="auto"/>
                <w:left w:val="none" w:sz="0" w:space="0" w:color="auto"/>
                <w:bottom w:val="none" w:sz="0" w:space="0" w:color="auto"/>
                <w:right w:val="none" w:sz="0" w:space="0" w:color="auto"/>
              </w:divBdr>
              <w:divsChild>
                <w:div w:id="657074563">
                  <w:marLeft w:val="0"/>
                  <w:marRight w:val="0"/>
                  <w:marTop w:val="0"/>
                  <w:marBottom w:val="0"/>
                  <w:divBdr>
                    <w:top w:val="none" w:sz="0" w:space="0" w:color="auto"/>
                    <w:left w:val="none" w:sz="0" w:space="0" w:color="auto"/>
                    <w:bottom w:val="none" w:sz="0" w:space="0" w:color="auto"/>
                    <w:right w:val="none" w:sz="0" w:space="0" w:color="auto"/>
                  </w:divBdr>
                  <w:divsChild>
                    <w:div w:id="4649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41548">
              <w:marLeft w:val="0"/>
              <w:marRight w:val="0"/>
              <w:marTop w:val="0"/>
              <w:marBottom w:val="0"/>
              <w:divBdr>
                <w:top w:val="none" w:sz="0" w:space="0" w:color="auto"/>
                <w:left w:val="none" w:sz="0" w:space="0" w:color="auto"/>
                <w:bottom w:val="none" w:sz="0" w:space="0" w:color="auto"/>
                <w:right w:val="none" w:sz="0" w:space="0" w:color="auto"/>
              </w:divBdr>
            </w:div>
          </w:divsChild>
        </w:div>
        <w:div w:id="1881625470">
          <w:marLeft w:val="0"/>
          <w:marRight w:val="0"/>
          <w:marTop w:val="0"/>
          <w:marBottom w:val="0"/>
          <w:divBdr>
            <w:top w:val="none" w:sz="0" w:space="0" w:color="auto"/>
            <w:left w:val="none" w:sz="0" w:space="0" w:color="auto"/>
            <w:bottom w:val="none" w:sz="0" w:space="0" w:color="auto"/>
            <w:right w:val="none" w:sz="0" w:space="0" w:color="auto"/>
          </w:divBdr>
          <w:divsChild>
            <w:div w:id="610014118">
              <w:marLeft w:val="0"/>
              <w:marRight w:val="0"/>
              <w:marTop w:val="0"/>
              <w:marBottom w:val="0"/>
              <w:divBdr>
                <w:top w:val="none" w:sz="0" w:space="0" w:color="auto"/>
                <w:left w:val="none" w:sz="0" w:space="0" w:color="auto"/>
                <w:bottom w:val="none" w:sz="0" w:space="0" w:color="auto"/>
                <w:right w:val="none" w:sz="0" w:space="0" w:color="auto"/>
              </w:divBdr>
            </w:div>
            <w:div w:id="745153689">
              <w:marLeft w:val="0"/>
              <w:marRight w:val="0"/>
              <w:marTop w:val="0"/>
              <w:marBottom w:val="0"/>
              <w:divBdr>
                <w:top w:val="none" w:sz="0" w:space="0" w:color="auto"/>
                <w:left w:val="none" w:sz="0" w:space="0" w:color="auto"/>
                <w:bottom w:val="none" w:sz="0" w:space="0" w:color="auto"/>
                <w:right w:val="none" w:sz="0" w:space="0" w:color="auto"/>
              </w:divBdr>
              <w:divsChild>
                <w:div w:id="182211417">
                  <w:marLeft w:val="0"/>
                  <w:marRight w:val="0"/>
                  <w:marTop w:val="0"/>
                  <w:marBottom w:val="0"/>
                  <w:divBdr>
                    <w:top w:val="none" w:sz="0" w:space="0" w:color="auto"/>
                    <w:left w:val="none" w:sz="0" w:space="0" w:color="auto"/>
                    <w:bottom w:val="none" w:sz="0" w:space="0" w:color="auto"/>
                    <w:right w:val="none" w:sz="0" w:space="0" w:color="auto"/>
                  </w:divBdr>
                  <w:divsChild>
                    <w:div w:id="139843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286331">
              <w:marLeft w:val="0"/>
              <w:marRight w:val="0"/>
              <w:marTop w:val="0"/>
              <w:marBottom w:val="0"/>
              <w:divBdr>
                <w:top w:val="none" w:sz="0" w:space="0" w:color="auto"/>
                <w:left w:val="none" w:sz="0" w:space="0" w:color="auto"/>
                <w:bottom w:val="none" w:sz="0" w:space="0" w:color="auto"/>
                <w:right w:val="none" w:sz="0" w:space="0" w:color="auto"/>
              </w:divBdr>
            </w:div>
          </w:divsChild>
        </w:div>
        <w:div w:id="1208033799">
          <w:marLeft w:val="0"/>
          <w:marRight w:val="0"/>
          <w:marTop w:val="0"/>
          <w:marBottom w:val="0"/>
          <w:divBdr>
            <w:top w:val="none" w:sz="0" w:space="0" w:color="auto"/>
            <w:left w:val="none" w:sz="0" w:space="0" w:color="auto"/>
            <w:bottom w:val="none" w:sz="0" w:space="0" w:color="auto"/>
            <w:right w:val="none" w:sz="0" w:space="0" w:color="auto"/>
          </w:divBdr>
          <w:divsChild>
            <w:div w:id="804354641">
              <w:marLeft w:val="0"/>
              <w:marRight w:val="0"/>
              <w:marTop w:val="0"/>
              <w:marBottom w:val="0"/>
              <w:divBdr>
                <w:top w:val="none" w:sz="0" w:space="0" w:color="auto"/>
                <w:left w:val="none" w:sz="0" w:space="0" w:color="auto"/>
                <w:bottom w:val="none" w:sz="0" w:space="0" w:color="auto"/>
                <w:right w:val="none" w:sz="0" w:space="0" w:color="auto"/>
              </w:divBdr>
            </w:div>
            <w:div w:id="290747637">
              <w:marLeft w:val="0"/>
              <w:marRight w:val="0"/>
              <w:marTop w:val="0"/>
              <w:marBottom w:val="0"/>
              <w:divBdr>
                <w:top w:val="none" w:sz="0" w:space="0" w:color="auto"/>
                <w:left w:val="none" w:sz="0" w:space="0" w:color="auto"/>
                <w:bottom w:val="none" w:sz="0" w:space="0" w:color="auto"/>
                <w:right w:val="none" w:sz="0" w:space="0" w:color="auto"/>
              </w:divBdr>
              <w:divsChild>
                <w:div w:id="1010059289">
                  <w:marLeft w:val="0"/>
                  <w:marRight w:val="0"/>
                  <w:marTop w:val="0"/>
                  <w:marBottom w:val="0"/>
                  <w:divBdr>
                    <w:top w:val="none" w:sz="0" w:space="0" w:color="auto"/>
                    <w:left w:val="none" w:sz="0" w:space="0" w:color="auto"/>
                    <w:bottom w:val="none" w:sz="0" w:space="0" w:color="auto"/>
                    <w:right w:val="none" w:sz="0" w:space="0" w:color="auto"/>
                  </w:divBdr>
                  <w:divsChild>
                    <w:div w:id="25948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75287">
              <w:marLeft w:val="0"/>
              <w:marRight w:val="0"/>
              <w:marTop w:val="0"/>
              <w:marBottom w:val="0"/>
              <w:divBdr>
                <w:top w:val="none" w:sz="0" w:space="0" w:color="auto"/>
                <w:left w:val="none" w:sz="0" w:space="0" w:color="auto"/>
                <w:bottom w:val="none" w:sz="0" w:space="0" w:color="auto"/>
                <w:right w:val="none" w:sz="0" w:space="0" w:color="auto"/>
              </w:divBdr>
            </w:div>
          </w:divsChild>
        </w:div>
        <w:div w:id="336536897">
          <w:marLeft w:val="0"/>
          <w:marRight w:val="0"/>
          <w:marTop w:val="0"/>
          <w:marBottom w:val="0"/>
          <w:divBdr>
            <w:top w:val="none" w:sz="0" w:space="0" w:color="auto"/>
            <w:left w:val="none" w:sz="0" w:space="0" w:color="auto"/>
            <w:bottom w:val="none" w:sz="0" w:space="0" w:color="auto"/>
            <w:right w:val="none" w:sz="0" w:space="0" w:color="auto"/>
          </w:divBdr>
          <w:divsChild>
            <w:div w:id="1770200798">
              <w:marLeft w:val="0"/>
              <w:marRight w:val="0"/>
              <w:marTop w:val="0"/>
              <w:marBottom w:val="0"/>
              <w:divBdr>
                <w:top w:val="none" w:sz="0" w:space="0" w:color="auto"/>
                <w:left w:val="none" w:sz="0" w:space="0" w:color="auto"/>
                <w:bottom w:val="none" w:sz="0" w:space="0" w:color="auto"/>
                <w:right w:val="none" w:sz="0" w:space="0" w:color="auto"/>
              </w:divBdr>
            </w:div>
            <w:div w:id="1131479137">
              <w:marLeft w:val="0"/>
              <w:marRight w:val="0"/>
              <w:marTop w:val="0"/>
              <w:marBottom w:val="0"/>
              <w:divBdr>
                <w:top w:val="none" w:sz="0" w:space="0" w:color="auto"/>
                <w:left w:val="none" w:sz="0" w:space="0" w:color="auto"/>
                <w:bottom w:val="none" w:sz="0" w:space="0" w:color="auto"/>
                <w:right w:val="none" w:sz="0" w:space="0" w:color="auto"/>
              </w:divBdr>
              <w:divsChild>
                <w:div w:id="339087076">
                  <w:marLeft w:val="0"/>
                  <w:marRight w:val="0"/>
                  <w:marTop w:val="0"/>
                  <w:marBottom w:val="0"/>
                  <w:divBdr>
                    <w:top w:val="none" w:sz="0" w:space="0" w:color="auto"/>
                    <w:left w:val="none" w:sz="0" w:space="0" w:color="auto"/>
                    <w:bottom w:val="none" w:sz="0" w:space="0" w:color="auto"/>
                    <w:right w:val="none" w:sz="0" w:space="0" w:color="auto"/>
                  </w:divBdr>
                  <w:divsChild>
                    <w:div w:id="116570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1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34902">
      <w:bodyDiv w:val="1"/>
      <w:marLeft w:val="0"/>
      <w:marRight w:val="0"/>
      <w:marTop w:val="0"/>
      <w:marBottom w:val="0"/>
      <w:divBdr>
        <w:top w:val="none" w:sz="0" w:space="0" w:color="auto"/>
        <w:left w:val="none" w:sz="0" w:space="0" w:color="auto"/>
        <w:bottom w:val="none" w:sz="0" w:space="0" w:color="auto"/>
        <w:right w:val="none" w:sz="0" w:space="0" w:color="auto"/>
      </w:divBdr>
      <w:divsChild>
        <w:div w:id="291402931">
          <w:marLeft w:val="0"/>
          <w:marRight w:val="0"/>
          <w:marTop w:val="0"/>
          <w:marBottom w:val="0"/>
          <w:divBdr>
            <w:top w:val="none" w:sz="0" w:space="0" w:color="auto"/>
            <w:left w:val="none" w:sz="0" w:space="0" w:color="auto"/>
            <w:bottom w:val="none" w:sz="0" w:space="0" w:color="auto"/>
            <w:right w:val="none" w:sz="0" w:space="0" w:color="auto"/>
          </w:divBdr>
          <w:divsChild>
            <w:div w:id="993146099">
              <w:marLeft w:val="0"/>
              <w:marRight w:val="0"/>
              <w:marTop w:val="0"/>
              <w:marBottom w:val="0"/>
              <w:divBdr>
                <w:top w:val="none" w:sz="0" w:space="0" w:color="auto"/>
                <w:left w:val="none" w:sz="0" w:space="0" w:color="auto"/>
                <w:bottom w:val="none" w:sz="0" w:space="0" w:color="auto"/>
                <w:right w:val="none" w:sz="0" w:space="0" w:color="auto"/>
              </w:divBdr>
            </w:div>
            <w:div w:id="1104611365">
              <w:marLeft w:val="0"/>
              <w:marRight w:val="0"/>
              <w:marTop w:val="0"/>
              <w:marBottom w:val="0"/>
              <w:divBdr>
                <w:top w:val="none" w:sz="0" w:space="0" w:color="auto"/>
                <w:left w:val="none" w:sz="0" w:space="0" w:color="auto"/>
                <w:bottom w:val="none" w:sz="0" w:space="0" w:color="auto"/>
                <w:right w:val="none" w:sz="0" w:space="0" w:color="auto"/>
              </w:divBdr>
              <w:divsChild>
                <w:div w:id="695347628">
                  <w:marLeft w:val="0"/>
                  <w:marRight w:val="0"/>
                  <w:marTop w:val="0"/>
                  <w:marBottom w:val="0"/>
                  <w:divBdr>
                    <w:top w:val="none" w:sz="0" w:space="0" w:color="auto"/>
                    <w:left w:val="none" w:sz="0" w:space="0" w:color="auto"/>
                    <w:bottom w:val="none" w:sz="0" w:space="0" w:color="auto"/>
                    <w:right w:val="none" w:sz="0" w:space="0" w:color="auto"/>
                  </w:divBdr>
                  <w:divsChild>
                    <w:div w:id="191935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73142">
              <w:marLeft w:val="0"/>
              <w:marRight w:val="0"/>
              <w:marTop w:val="0"/>
              <w:marBottom w:val="0"/>
              <w:divBdr>
                <w:top w:val="none" w:sz="0" w:space="0" w:color="auto"/>
                <w:left w:val="none" w:sz="0" w:space="0" w:color="auto"/>
                <w:bottom w:val="none" w:sz="0" w:space="0" w:color="auto"/>
                <w:right w:val="none" w:sz="0" w:space="0" w:color="auto"/>
              </w:divBdr>
            </w:div>
          </w:divsChild>
        </w:div>
        <w:div w:id="109668942">
          <w:marLeft w:val="0"/>
          <w:marRight w:val="0"/>
          <w:marTop w:val="0"/>
          <w:marBottom w:val="0"/>
          <w:divBdr>
            <w:top w:val="none" w:sz="0" w:space="0" w:color="auto"/>
            <w:left w:val="none" w:sz="0" w:space="0" w:color="auto"/>
            <w:bottom w:val="none" w:sz="0" w:space="0" w:color="auto"/>
            <w:right w:val="none" w:sz="0" w:space="0" w:color="auto"/>
          </w:divBdr>
          <w:divsChild>
            <w:div w:id="628517674">
              <w:marLeft w:val="0"/>
              <w:marRight w:val="0"/>
              <w:marTop w:val="0"/>
              <w:marBottom w:val="0"/>
              <w:divBdr>
                <w:top w:val="none" w:sz="0" w:space="0" w:color="auto"/>
                <w:left w:val="none" w:sz="0" w:space="0" w:color="auto"/>
                <w:bottom w:val="none" w:sz="0" w:space="0" w:color="auto"/>
                <w:right w:val="none" w:sz="0" w:space="0" w:color="auto"/>
              </w:divBdr>
            </w:div>
            <w:div w:id="2012367878">
              <w:marLeft w:val="0"/>
              <w:marRight w:val="0"/>
              <w:marTop w:val="0"/>
              <w:marBottom w:val="0"/>
              <w:divBdr>
                <w:top w:val="none" w:sz="0" w:space="0" w:color="auto"/>
                <w:left w:val="none" w:sz="0" w:space="0" w:color="auto"/>
                <w:bottom w:val="none" w:sz="0" w:space="0" w:color="auto"/>
                <w:right w:val="none" w:sz="0" w:space="0" w:color="auto"/>
              </w:divBdr>
              <w:divsChild>
                <w:div w:id="1135367013">
                  <w:marLeft w:val="0"/>
                  <w:marRight w:val="0"/>
                  <w:marTop w:val="0"/>
                  <w:marBottom w:val="0"/>
                  <w:divBdr>
                    <w:top w:val="none" w:sz="0" w:space="0" w:color="auto"/>
                    <w:left w:val="none" w:sz="0" w:space="0" w:color="auto"/>
                    <w:bottom w:val="none" w:sz="0" w:space="0" w:color="auto"/>
                    <w:right w:val="none" w:sz="0" w:space="0" w:color="auto"/>
                  </w:divBdr>
                  <w:divsChild>
                    <w:div w:id="111675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472059">
              <w:marLeft w:val="0"/>
              <w:marRight w:val="0"/>
              <w:marTop w:val="0"/>
              <w:marBottom w:val="0"/>
              <w:divBdr>
                <w:top w:val="none" w:sz="0" w:space="0" w:color="auto"/>
                <w:left w:val="none" w:sz="0" w:space="0" w:color="auto"/>
                <w:bottom w:val="none" w:sz="0" w:space="0" w:color="auto"/>
                <w:right w:val="none" w:sz="0" w:space="0" w:color="auto"/>
              </w:divBdr>
            </w:div>
          </w:divsChild>
        </w:div>
        <w:div w:id="433138960">
          <w:marLeft w:val="0"/>
          <w:marRight w:val="0"/>
          <w:marTop w:val="0"/>
          <w:marBottom w:val="0"/>
          <w:divBdr>
            <w:top w:val="none" w:sz="0" w:space="0" w:color="auto"/>
            <w:left w:val="none" w:sz="0" w:space="0" w:color="auto"/>
            <w:bottom w:val="none" w:sz="0" w:space="0" w:color="auto"/>
            <w:right w:val="none" w:sz="0" w:space="0" w:color="auto"/>
          </w:divBdr>
          <w:divsChild>
            <w:div w:id="1829705413">
              <w:marLeft w:val="0"/>
              <w:marRight w:val="0"/>
              <w:marTop w:val="0"/>
              <w:marBottom w:val="0"/>
              <w:divBdr>
                <w:top w:val="none" w:sz="0" w:space="0" w:color="auto"/>
                <w:left w:val="none" w:sz="0" w:space="0" w:color="auto"/>
                <w:bottom w:val="none" w:sz="0" w:space="0" w:color="auto"/>
                <w:right w:val="none" w:sz="0" w:space="0" w:color="auto"/>
              </w:divBdr>
            </w:div>
            <w:div w:id="1740518537">
              <w:marLeft w:val="0"/>
              <w:marRight w:val="0"/>
              <w:marTop w:val="0"/>
              <w:marBottom w:val="0"/>
              <w:divBdr>
                <w:top w:val="none" w:sz="0" w:space="0" w:color="auto"/>
                <w:left w:val="none" w:sz="0" w:space="0" w:color="auto"/>
                <w:bottom w:val="none" w:sz="0" w:space="0" w:color="auto"/>
                <w:right w:val="none" w:sz="0" w:space="0" w:color="auto"/>
              </w:divBdr>
              <w:divsChild>
                <w:div w:id="761337453">
                  <w:marLeft w:val="0"/>
                  <w:marRight w:val="0"/>
                  <w:marTop w:val="0"/>
                  <w:marBottom w:val="0"/>
                  <w:divBdr>
                    <w:top w:val="none" w:sz="0" w:space="0" w:color="auto"/>
                    <w:left w:val="none" w:sz="0" w:space="0" w:color="auto"/>
                    <w:bottom w:val="none" w:sz="0" w:space="0" w:color="auto"/>
                    <w:right w:val="none" w:sz="0" w:space="0" w:color="auto"/>
                  </w:divBdr>
                  <w:divsChild>
                    <w:div w:id="45321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714150">
              <w:marLeft w:val="0"/>
              <w:marRight w:val="0"/>
              <w:marTop w:val="0"/>
              <w:marBottom w:val="0"/>
              <w:divBdr>
                <w:top w:val="none" w:sz="0" w:space="0" w:color="auto"/>
                <w:left w:val="none" w:sz="0" w:space="0" w:color="auto"/>
                <w:bottom w:val="none" w:sz="0" w:space="0" w:color="auto"/>
                <w:right w:val="none" w:sz="0" w:space="0" w:color="auto"/>
              </w:divBdr>
            </w:div>
          </w:divsChild>
        </w:div>
        <w:div w:id="1126505966">
          <w:marLeft w:val="0"/>
          <w:marRight w:val="0"/>
          <w:marTop w:val="0"/>
          <w:marBottom w:val="0"/>
          <w:divBdr>
            <w:top w:val="none" w:sz="0" w:space="0" w:color="auto"/>
            <w:left w:val="none" w:sz="0" w:space="0" w:color="auto"/>
            <w:bottom w:val="none" w:sz="0" w:space="0" w:color="auto"/>
            <w:right w:val="none" w:sz="0" w:space="0" w:color="auto"/>
          </w:divBdr>
          <w:divsChild>
            <w:div w:id="1126117515">
              <w:marLeft w:val="0"/>
              <w:marRight w:val="0"/>
              <w:marTop w:val="0"/>
              <w:marBottom w:val="0"/>
              <w:divBdr>
                <w:top w:val="none" w:sz="0" w:space="0" w:color="auto"/>
                <w:left w:val="none" w:sz="0" w:space="0" w:color="auto"/>
                <w:bottom w:val="none" w:sz="0" w:space="0" w:color="auto"/>
                <w:right w:val="none" w:sz="0" w:space="0" w:color="auto"/>
              </w:divBdr>
            </w:div>
            <w:div w:id="210969228">
              <w:marLeft w:val="0"/>
              <w:marRight w:val="0"/>
              <w:marTop w:val="0"/>
              <w:marBottom w:val="0"/>
              <w:divBdr>
                <w:top w:val="none" w:sz="0" w:space="0" w:color="auto"/>
                <w:left w:val="none" w:sz="0" w:space="0" w:color="auto"/>
                <w:bottom w:val="none" w:sz="0" w:space="0" w:color="auto"/>
                <w:right w:val="none" w:sz="0" w:space="0" w:color="auto"/>
              </w:divBdr>
              <w:divsChild>
                <w:div w:id="1177160965">
                  <w:marLeft w:val="0"/>
                  <w:marRight w:val="0"/>
                  <w:marTop w:val="0"/>
                  <w:marBottom w:val="0"/>
                  <w:divBdr>
                    <w:top w:val="none" w:sz="0" w:space="0" w:color="auto"/>
                    <w:left w:val="none" w:sz="0" w:space="0" w:color="auto"/>
                    <w:bottom w:val="none" w:sz="0" w:space="0" w:color="auto"/>
                    <w:right w:val="none" w:sz="0" w:space="0" w:color="auto"/>
                  </w:divBdr>
                  <w:divsChild>
                    <w:div w:id="134390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90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747635">
      <w:bodyDiv w:val="1"/>
      <w:marLeft w:val="0"/>
      <w:marRight w:val="0"/>
      <w:marTop w:val="0"/>
      <w:marBottom w:val="0"/>
      <w:divBdr>
        <w:top w:val="none" w:sz="0" w:space="0" w:color="auto"/>
        <w:left w:val="none" w:sz="0" w:space="0" w:color="auto"/>
        <w:bottom w:val="none" w:sz="0" w:space="0" w:color="auto"/>
        <w:right w:val="none" w:sz="0" w:space="0" w:color="auto"/>
      </w:divBdr>
      <w:divsChild>
        <w:div w:id="1494176748">
          <w:marLeft w:val="0"/>
          <w:marRight w:val="0"/>
          <w:marTop w:val="0"/>
          <w:marBottom w:val="0"/>
          <w:divBdr>
            <w:top w:val="none" w:sz="0" w:space="0" w:color="auto"/>
            <w:left w:val="none" w:sz="0" w:space="0" w:color="auto"/>
            <w:bottom w:val="none" w:sz="0" w:space="0" w:color="auto"/>
            <w:right w:val="none" w:sz="0" w:space="0" w:color="auto"/>
          </w:divBdr>
          <w:divsChild>
            <w:div w:id="724138852">
              <w:marLeft w:val="0"/>
              <w:marRight w:val="0"/>
              <w:marTop w:val="0"/>
              <w:marBottom w:val="0"/>
              <w:divBdr>
                <w:top w:val="none" w:sz="0" w:space="0" w:color="auto"/>
                <w:left w:val="none" w:sz="0" w:space="0" w:color="auto"/>
                <w:bottom w:val="none" w:sz="0" w:space="0" w:color="auto"/>
                <w:right w:val="none" w:sz="0" w:space="0" w:color="auto"/>
              </w:divBdr>
              <w:divsChild>
                <w:div w:id="190598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751348">
      <w:bodyDiv w:val="1"/>
      <w:marLeft w:val="0"/>
      <w:marRight w:val="0"/>
      <w:marTop w:val="0"/>
      <w:marBottom w:val="0"/>
      <w:divBdr>
        <w:top w:val="none" w:sz="0" w:space="0" w:color="auto"/>
        <w:left w:val="none" w:sz="0" w:space="0" w:color="auto"/>
        <w:bottom w:val="none" w:sz="0" w:space="0" w:color="auto"/>
        <w:right w:val="none" w:sz="0" w:space="0" w:color="auto"/>
      </w:divBdr>
      <w:divsChild>
        <w:div w:id="1523664372">
          <w:marLeft w:val="0"/>
          <w:marRight w:val="0"/>
          <w:marTop w:val="0"/>
          <w:marBottom w:val="0"/>
          <w:divBdr>
            <w:top w:val="none" w:sz="0" w:space="0" w:color="auto"/>
            <w:left w:val="none" w:sz="0" w:space="0" w:color="auto"/>
            <w:bottom w:val="none" w:sz="0" w:space="0" w:color="auto"/>
            <w:right w:val="none" w:sz="0" w:space="0" w:color="auto"/>
          </w:divBdr>
        </w:div>
      </w:divsChild>
    </w:div>
    <w:div w:id="742484331">
      <w:bodyDiv w:val="1"/>
      <w:marLeft w:val="0"/>
      <w:marRight w:val="0"/>
      <w:marTop w:val="0"/>
      <w:marBottom w:val="0"/>
      <w:divBdr>
        <w:top w:val="none" w:sz="0" w:space="0" w:color="auto"/>
        <w:left w:val="none" w:sz="0" w:space="0" w:color="auto"/>
        <w:bottom w:val="none" w:sz="0" w:space="0" w:color="auto"/>
        <w:right w:val="none" w:sz="0" w:space="0" w:color="auto"/>
      </w:divBdr>
    </w:div>
    <w:div w:id="762841205">
      <w:bodyDiv w:val="1"/>
      <w:marLeft w:val="0"/>
      <w:marRight w:val="0"/>
      <w:marTop w:val="0"/>
      <w:marBottom w:val="0"/>
      <w:divBdr>
        <w:top w:val="none" w:sz="0" w:space="0" w:color="auto"/>
        <w:left w:val="none" w:sz="0" w:space="0" w:color="auto"/>
        <w:bottom w:val="none" w:sz="0" w:space="0" w:color="auto"/>
        <w:right w:val="none" w:sz="0" w:space="0" w:color="auto"/>
      </w:divBdr>
      <w:divsChild>
        <w:div w:id="1223102937">
          <w:marLeft w:val="0"/>
          <w:marRight w:val="0"/>
          <w:marTop w:val="0"/>
          <w:marBottom w:val="0"/>
          <w:divBdr>
            <w:top w:val="none" w:sz="0" w:space="0" w:color="auto"/>
            <w:left w:val="none" w:sz="0" w:space="0" w:color="auto"/>
            <w:bottom w:val="none" w:sz="0" w:space="0" w:color="auto"/>
            <w:right w:val="none" w:sz="0" w:space="0" w:color="auto"/>
          </w:divBdr>
          <w:divsChild>
            <w:div w:id="30499799">
              <w:marLeft w:val="0"/>
              <w:marRight w:val="0"/>
              <w:marTop w:val="0"/>
              <w:marBottom w:val="0"/>
              <w:divBdr>
                <w:top w:val="none" w:sz="0" w:space="0" w:color="auto"/>
                <w:left w:val="none" w:sz="0" w:space="0" w:color="auto"/>
                <w:bottom w:val="none" w:sz="0" w:space="0" w:color="auto"/>
                <w:right w:val="none" w:sz="0" w:space="0" w:color="auto"/>
              </w:divBdr>
              <w:divsChild>
                <w:div w:id="207408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785095">
      <w:bodyDiv w:val="1"/>
      <w:marLeft w:val="0"/>
      <w:marRight w:val="0"/>
      <w:marTop w:val="0"/>
      <w:marBottom w:val="0"/>
      <w:divBdr>
        <w:top w:val="none" w:sz="0" w:space="0" w:color="auto"/>
        <w:left w:val="none" w:sz="0" w:space="0" w:color="auto"/>
        <w:bottom w:val="none" w:sz="0" w:space="0" w:color="auto"/>
        <w:right w:val="none" w:sz="0" w:space="0" w:color="auto"/>
      </w:divBdr>
      <w:divsChild>
        <w:div w:id="149103943">
          <w:marLeft w:val="0"/>
          <w:marRight w:val="0"/>
          <w:marTop w:val="0"/>
          <w:marBottom w:val="0"/>
          <w:divBdr>
            <w:top w:val="none" w:sz="0" w:space="0" w:color="auto"/>
            <w:left w:val="none" w:sz="0" w:space="0" w:color="auto"/>
            <w:bottom w:val="none" w:sz="0" w:space="0" w:color="auto"/>
            <w:right w:val="none" w:sz="0" w:space="0" w:color="auto"/>
          </w:divBdr>
        </w:div>
      </w:divsChild>
    </w:div>
    <w:div w:id="885067700">
      <w:bodyDiv w:val="1"/>
      <w:marLeft w:val="0"/>
      <w:marRight w:val="0"/>
      <w:marTop w:val="0"/>
      <w:marBottom w:val="0"/>
      <w:divBdr>
        <w:top w:val="none" w:sz="0" w:space="0" w:color="auto"/>
        <w:left w:val="none" w:sz="0" w:space="0" w:color="auto"/>
        <w:bottom w:val="none" w:sz="0" w:space="0" w:color="auto"/>
        <w:right w:val="none" w:sz="0" w:space="0" w:color="auto"/>
      </w:divBdr>
      <w:divsChild>
        <w:div w:id="1447887159">
          <w:marLeft w:val="0"/>
          <w:marRight w:val="0"/>
          <w:marTop w:val="0"/>
          <w:marBottom w:val="0"/>
          <w:divBdr>
            <w:top w:val="none" w:sz="0" w:space="0" w:color="auto"/>
            <w:left w:val="none" w:sz="0" w:space="0" w:color="auto"/>
            <w:bottom w:val="none" w:sz="0" w:space="0" w:color="auto"/>
            <w:right w:val="none" w:sz="0" w:space="0" w:color="auto"/>
          </w:divBdr>
          <w:divsChild>
            <w:div w:id="130177009">
              <w:marLeft w:val="0"/>
              <w:marRight w:val="0"/>
              <w:marTop w:val="0"/>
              <w:marBottom w:val="0"/>
              <w:divBdr>
                <w:top w:val="none" w:sz="0" w:space="0" w:color="auto"/>
                <w:left w:val="none" w:sz="0" w:space="0" w:color="auto"/>
                <w:bottom w:val="none" w:sz="0" w:space="0" w:color="auto"/>
                <w:right w:val="none" w:sz="0" w:space="0" w:color="auto"/>
              </w:divBdr>
              <w:divsChild>
                <w:div w:id="14350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815617">
      <w:bodyDiv w:val="1"/>
      <w:marLeft w:val="0"/>
      <w:marRight w:val="0"/>
      <w:marTop w:val="0"/>
      <w:marBottom w:val="0"/>
      <w:divBdr>
        <w:top w:val="none" w:sz="0" w:space="0" w:color="auto"/>
        <w:left w:val="none" w:sz="0" w:space="0" w:color="auto"/>
        <w:bottom w:val="none" w:sz="0" w:space="0" w:color="auto"/>
        <w:right w:val="none" w:sz="0" w:space="0" w:color="auto"/>
      </w:divBdr>
    </w:div>
    <w:div w:id="955058597">
      <w:bodyDiv w:val="1"/>
      <w:marLeft w:val="0"/>
      <w:marRight w:val="0"/>
      <w:marTop w:val="0"/>
      <w:marBottom w:val="0"/>
      <w:divBdr>
        <w:top w:val="none" w:sz="0" w:space="0" w:color="auto"/>
        <w:left w:val="none" w:sz="0" w:space="0" w:color="auto"/>
        <w:bottom w:val="none" w:sz="0" w:space="0" w:color="auto"/>
        <w:right w:val="none" w:sz="0" w:space="0" w:color="auto"/>
      </w:divBdr>
    </w:div>
    <w:div w:id="964778745">
      <w:bodyDiv w:val="1"/>
      <w:marLeft w:val="0"/>
      <w:marRight w:val="0"/>
      <w:marTop w:val="0"/>
      <w:marBottom w:val="0"/>
      <w:divBdr>
        <w:top w:val="none" w:sz="0" w:space="0" w:color="auto"/>
        <w:left w:val="none" w:sz="0" w:space="0" w:color="auto"/>
        <w:bottom w:val="none" w:sz="0" w:space="0" w:color="auto"/>
        <w:right w:val="none" w:sz="0" w:space="0" w:color="auto"/>
      </w:divBdr>
    </w:div>
    <w:div w:id="971983075">
      <w:bodyDiv w:val="1"/>
      <w:marLeft w:val="0"/>
      <w:marRight w:val="0"/>
      <w:marTop w:val="0"/>
      <w:marBottom w:val="0"/>
      <w:divBdr>
        <w:top w:val="none" w:sz="0" w:space="0" w:color="auto"/>
        <w:left w:val="none" w:sz="0" w:space="0" w:color="auto"/>
        <w:bottom w:val="none" w:sz="0" w:space="0" w:color="auto"/>
        <w:right w:val="none" w:sz="0" w:space="0" w:color="auto"/>
      </w:divBdr>
    </w:div>
    <w:div w:id="1060251920">
      <w:bodyDiv w:val="1"/>
      <w:marLeft w:val="0"/>
      <w:marRight w:val="0"/>
      <w:marTop w:val="0"/>
      <w:marBottom w:val="0"/>
      <w:divBdr>
        <w:top w:val="none" w:sz="0" w:space="0" w:color="auto"/>
        <w:left w:val="none" w:sz="0" w:space="0" w:color="auto"/>
        <w:bottom w:val="none" w:sz="0" w:space="0" w:color="auto"/>
        <w:right w:val="none" w:sz="0" w:space="0" w:color="auto"/>
      </w:divBdr>
    </w:div>
    <w:div w:id="1257592678">
      <w:bodyDiv w:val="1"/>
      <w:marLeft w:val="0"/>
      <w:marRight w:val="0"/>
      <w:marTop w:val="0"/>
      <w:marBottom w:val="0"/>
      <w:divBdr>
        <w:top w:val="none" w:sz="0" w:space="0" w:color="auto"/>
        <w:left w:val="none" w:sz="0" w:space="0" w:color="auto"/>
        <w:bottom w:val="none" w:sz="0" w:space="0" w:color="auto"/>
        <w:right w:val="none" w:sz="0" w:space="0" w:color="auto"/>
      </w:divBdr>
      <w:divsChild>
        <w:div w:id="1499424070">
          <w:marLeft w:val="0"/>
          <w:marRight w:val="0"/>
          <w:marTop w:val="0"/>
          <w:marBottom w:val="0"/>
          <w:divBdr>
            <w:top w:val="none" w:sz="0" w:space="0" w:color="auto"/>
            <w:left w:val="none" w:sz="0" w:space="0" w:color="auto"/>
            <w:bottom w:val="none" w:sz="0" w:space="0" w:color="auto"/>
            <w:right w:val="none" w:sz="0" w:space="0" w:color="auto"/>
          </w:divBdr>
        </w:div>
      </w:divsChild>
    </w:div>
    <w:div w:id="1363046972">
      <w:bodyDiv w:val="1"/>
      <w:marLeft w:val="0"/>
      <w:marRight w:val="0"/>
      <w:marTop w:val="0"/>
      <w:marBottom w:val="0"/>
      <w:divBdr>
        <w:top w:val="none" w:sz="0" w:space="0" w:color="auto"/>
        <w:left w:val="none" w:sz="0" w:space="0" w:color="auto"/>
        <w:bottom w:val="none" w:sz="0" w:space="0" w:color="auto"/>
        <w:right w:val="none" w:sz="0" w:space="0" w:color="auto"/>
      </w:divBdr>
    </w:div>
    <w:div w:id="1384525663">
      <w:bodyDiv w:val="1"/>
      <w:marLeft w:val="0"/>
      <w:marRight w:val="0"/>
      <w:marTop w:val="0"/>
      <w:marBottom w:val="0"/>
      <w:divBdr>
        <w:top w:val="none" w:sz="0" w:space="0" w:color="auto"/>
        <w:left w:val="none" w:sz="0" w:space="0" w:color="auto"/>
        <w:bottom w:val="none" w:sz="0" w:space="0" w:color="auto"/>
        <w:right w:val="none" w:sz="0" w:space="0" w:color="auto"/>
      </w:divBdr>
      <w:divsChild>
        <w:div w:id="1103691821">
          <w:marLeft w:val="0"/>
          <w:marRight w:val="0"/>
          <w:marTop w:val="0"/>
          <w:marBottom w:val="0"/>
          <w:divBdr>
            <w:top w:val="none" w:sz="0" w:space="0" w:color="auto"/>
            <w:left w:val="none" w:sz="0" w:space="0" w:color="auto"/>
            <w:bottom w:val="none" w:sz="0" w:space="0" w:color="auto"/>
            <w:right w:val="none" w:sz="0" w:space="0" w:color="auto"/>
          </w:divBdr>
          <w:divsChild>
            <w:div w:id="1122310131">
              <w:marLeft w:val="0"/>
              <w:marRight w:val="0"/>
              <w:marTop w:val="0"/>
              <w:marBottom w:val="0"/>
              <w:divBdr>
                <w:top w:val="none" w:sz="0" w:space="0" w:color="auto"/>
                <w:left w:val="none" w:sz="0" w:space="0" w:color="auto"/>
                <w:bottom w:val="none" w:sz="0" w:space="0" w:color="auto"/>
                <w:right w:val="none" w:sz="0" w:space="0" w:color="auto"/>
              </w:divBdr>
              <w:divsChild>
                <w:div w:id="187407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148865">
      <w:bodyDiv w:val="1"/>
      <w:marLeft w:val="0"/>
      <w:marRight w:val="0"/>
      <w:marTop w:val="0"/>
      <w:marBottom w:val="0"/>
      <w:divBdr>
        <w:top w:val="none" w:sz="0" w:space="0" w:color="auto"/>
        <w:left w:val="none" w:sz="0" w:space="0" w:color="auto"/>
        <w:bottom w:val="none" w:sz="0" w:space="0" w:color="auto"/>
        <w:right w:val="none" w:sz="0" w:space="0" w:color="auto"/>
      </w:divBdr>
    </w:div>
    <w:div w:id="1467120388">
      <w:bodyDiv w:val="1"/>
      <w:marLeft w:val="0"/>
      <w:marRight w:val="0"/>
      <w:marTop w:val="0"/>
      <w:marBottom w:val="0"/>
      <w:divBdr>
        <w:top w:val="none" w:sz="0" w:space="0" w:color="auto"/>
        <w:left w:val="none" w:sz="0" w:space="0" w:color="auto"/>
        <w:bottom w:val="none" w:sz="0" w:space="0" w:color="auto"/>
        <w:right w:val="none" w:sz="0" w:space="0" w:color="auto"/>
      </w:divBdr>
      <w:divsChild>
        <w:div w:id="1370256811">
          <w:marLeft w:val="0"/>
          <w:marRight w:val="0"/>
          <w:marTop w:val="0"/>
          <w:marBottom w:val="0"/>
          <w:divBdr>
            <w:top w:val="none" w:sz="0" w:space="0" w:color="auto"/>
            <w:left w:val="none" w:sz="0" w:space="0" w:color="auto"/>
            <w:bottom w:val="none" w:sz="0" w:space="0" w:color="auto"/>
            <w:right w:val="none" w:sz="0" w:space="0" w:color="auto"/>
          </w:divBdr>
          <w:divsChild>
            <w:div w:id="629215595">
              <w:marLeft w:val="0"/>
              <w:marRight w:val="0"/>
              <w:marTop w:val="0"/>
              <w:marBottom w:val="0"/>
              <w:divBdr>
                <w:top w:val="none" w:sz="0" w:space="0" w:color="auto"/>
                <w:left w:val="none" w:sz="0" w:space="0" w:color="auto"/>
                <w:bottom w:val="none" w:sz="0" w:space="0" w:color="auto"/>
                <w:right w:val="none" w:sz="0" w:space="0" w:color="auto"/>
              </w:divBdr>
              <w:divsChild>
                <w:div w:id="63380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340422">
      <w:bodyDiv w:val="1"/>
      <w:marLeft w:val="0"/>
      <w:marRight w:val="0"/>
      <w:marTop w:val="0"/>
      <w:marBottom w:val="0"/>
      <w:divBdr>
        <w:top w:val="none" w:sz="0" w:space="0" w:color="auto"/>
        <w:left w:val="none" w:sz="0" w:space="0" w:color="auto"/>
        <w:bottom w:val="none" w:sz="0" w:space="0" w:color="auto"/>
        <w:right w:val="none" w:sz="0" w:space="0" w:color="auto"/>
      </w:divBdr>
    </w:div>
    <w:div w:id="1646199772">
      <w:bodyDiv w:val="1"/>
      <w:marLeft w:val="0"/>
      <w:marRight w:val="0"/>
      <w:marTop w:val="0"/>
      <w:marBottom w:val="0"/>
      <w:divBdr>
        <w:top w:val="none" w:sz="0" w:space="0" w:color="auto"/>
        <w:left w:val="none" w:sz="0" w:space="0" w:color="auto"/>
        <w:bottom w:val="none" w:sz="0" w:space="0" w:color="auto"/>
        <w:right w:val="none" w:sz="0" w:space="0" w:color="auto"/>
      </w:divBdr>
    </w:div>
    <w:div w:id="1675112737">
      <w:bodyDiv w:val="1"/>
      <w:marLeft w:val="0"/>
      <w:marRight w:val="0"/>
      <w:marTop w:val="0"/>
      <w:marBottom w:val="0"/>
      <w:divBdr>
        <w:top w:val="none" w:sz="0" w:space="0" w:color="auto"/>
        <w:left w:val="none" w:sz="0" w:space="0" w:color="auto"/>
        <w:bottom w:val="none" w:sz="0" w:space="0" w:color="auto"/>
        <w:right w:val="none" w:sz="0" w:space="0" w:color="auto"/>
      </w:divBdr>
      <w:divsChild>
        <w:div w:id="1731229667">
          <w:marLeft w:val="0"/>
          <w:marRight w:val="0"/>
          <w:marTop w:val="0"/>
          <w:marBottom w:val="0"/>
          <w:divBdr>
            <w:top w:val="none" w:sz="0" w:space="0" w:color="auto"/>
            <w:left w:val="none" w:sz="0" w:space="0" w:color="auto"/>
            <w:bottom w:val="none" w:sz="0" w:space="0" w:color="auto"/>
            <w:right w:val="none" w:sz="0" w:space="0" w:color="auto"/>
          </w:divBdr>
          <w:divsChild>
            <w:div w:id="1883204915">
              <w:marLeft w:val="0"/>
              <w:marRight w:val="0"/>
              <w:marTop w:val="0"/>
              <w:marBottom w:val="0"/>
              <w:divBdr>
                <w:top w:val="none" w:sz="0" w:space="0" w:color="auto"/>
                <w:left w:val="none" w:sz="0" w:space="0" w:color="auto"/>
                <w:bottom w:val="none" w:sz="0" w:space="0" w:color="auto"/>
                <w:right w:val="none" w:sz="0" w:space="0" w:color="auto"/>
              </w:divBdr>
              <w:divsChild>
                <w:div w:id="9216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273203">
      <w:bodyDiv w:val="1"/>
      <w:marLeft w:val="0"/>
      <w:marRight w:val="0"/>
      <w:marTop w:val="0"/>
      <w:marBottom w:val="0"/>
      <w:divBdr>
        <w:top w:val="none" w:sz="0" w:space="0" w:color="auto"/>
        <w:left w:val="none" w:sz="0" w:space="0" w:color="auto"/>
        <w:bottom w:val="none" w:sz="0" w:space="0" w:color="auto"/>
        <w:right w:val="none" w:sz="0" w:space="0" w:color="auto"/>
      </w:divBdr>
    </w:div>
    <w:div w:id="1686900104">
      <w:bodyDiv w:val="1"/>
      <w:marLeft w:val="0"/>
      <w:marRight w:val="0"/>
      <w:marTop w:val="0"/>
      <w:marBottom w:val="0"/>
      <w:divBdr>
        <w:top w:val="none" w:sz="0" w:space="0" w:color="auto"/>
        <w:left w:val="none" w:sz="0" w:space="0" w:color="auto"/>
        <w:bottom w:val="none" w:sz="0" w:space="0" w:color="auto"/>
        <w:right w:val="none" w:sz="0" w:space="0" w:color="auto"/>
      </w:divBdr>
    </w:div>
    <w:div w:id="1800608316">
      <w:bodyDiv w:val="1"/>
      <w:marLeft w:val="0"/>
      <w:marRight w:val="0"/>
      <w:marTop w:val="0"/>
      <w:marBottom w:val="0"/>
      <w:divBdr>
        <w:top w:val="none" w:sz="0" w:space="0" w:color="auto"/>
        <w:left w:val="none" w:sz="0" w:space="0" w:color="auto"/>
        <w:bottom w:val="none" w:sz="0" w:space="0" w:color="auto"/>
        <w:right w:val="none" w:sz="0" w:space="0" w:color="auto"/>
      </w:divBdr>
      <w:divsChild>
        <w:div w:id="2082362340">
          <w:marLeft w:val="0"/>
          <w:marRight w:val="0"/>
          <w:marTop w:val="0"/>
          <w:marBottom w:val="0"/>
          <w:divBdr>
            <w:top w:val="none" w:sz="0" w:space="0" w:color="auto"/>
            <w:left w:val="none" w:sz="0" w:space="0" w:color="auto"/>
            <w:bottom w:val="none" w:sz="0" w:space="0" w:color="auto"/>
            <w:right w:val="none" w:sz="0" w:space="0" w:color="auto"/>
          </w:divBdr>
          <w:divsChild>
            <w:div w:id="2079356135">
              <w:marLeft w:val="0"/>
              <w:marRight w:val="0"/>
              <w:marTop w:val="0"/>
              <w:marBottom w:val="0"/>
              <w:divBdr>
                <w:top w:val="none" w:sz="0" w:space="0" w:color="auto"/>
                <w:left w:val="none" w:sz="0" w:space="0" w:color="auto"/>
                <w:bottom w:val="none" w:sz="0" w:space="0" w:color="auto"/>
                <w:right w:val="none" w:sz="0" w:space="0" w:color="auto"/>
              </w:divBdr>
              <w:divsChild>
                <w:div w:id="103049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924604">
      <w:bodyDiv w:val="1"/>
      <w:marLeft w:val="0"/>
      <w:marRight w:val="0"/>
      <w:marTop w:val="0"/>
      <w:marBottom w:val="0"/>
      <w:divBdr>
        <w:top w:val="none" w:sz="0" w:space="0" w:color="auto"/>
        <w:left w:val="none" w:sz="0" w:space="0" w:color="auto"/>
        <w:bottom w:val="none" w:sz="0" w:space="0" w:color="auto"/>
        <w:right w:val="none" w:sz="0" w:space="0" w:color="auto"/>
      </w:divBdr>
      <w:divsChild>
        <w:div w:id="2108114250">
          <w:marLeft w:val="0"/>
          <w:marRight w:val="0"/>
          <w:marTop w:val="0"/>
          <w:marBottom w:val="0"/>
          <w:divBdr>
            <w:top w:val="none" w:sz="0" w:space="0" w:color="auto"/>
            <w:left w:val="none" w:sz="0" w:space="0" w:color="auto"/>
            <w:bottom w:val="none" w:sz="0" w:space="0" w:color="auto"/>
            <w:right w:val="none" w:sz="0" w:space="0" w:color="auto"/>
          </w:divBdr>
          <w:divsChild>
            <w:div w:id="1828668774">
              <w:marLeft w:val="0"/>
              <w:marRight w:val="0"/>
              <w:marTop w:val="0"/>
              <w:marBottom w:val="0"/>
              <w:divBdr>
                <w:top w:val="none" w:sz="0" w:space="0" w:color="auto"/>
                <w:left w:val="none" w:sz="0" w:space="0" w:color="auto"/>
                <w:bottom w:val="none" w:sz="0" w:space="0" w:color="auto"/>
                <w:right w:val="none" w:sz="0" w:space="0" w:color="auto"/>
              </w:divBdr>
            </w:div>
            <w:div w:id="1900902890">
              <w:marLeft w:val="0"/>
              <w:marRight w:val="0"/>
              <w:marTop w:val="0"/>
              <w:marBottom w:val="0"/>
              <w:divBdr>
                <w:top w:val="none" w:sz="0" w:space="0" w:color="auto"/>
                <w:left w:val="none" w:sz="0" w:space="0" w:color="auto"/>
                <w:bottom w:val="none" w:sz="0" w:space="0" w:color="auto"/>
                <w:right w:val="none" w:sz="0" w:space="0" w:color="auto"/>
              </w:divBdr>
              <w:divsChild>
                <w:div w:id="1403604073">
                  <w:marLeft w:val="0"/>
                  <w:marRight w:val="0"/>
                  <w:marTop w:val="0"/>
                  <w:marBottom w:val="0"/>
                  <w:divBdr>
                    <w:top w:val="none" w:sz="0" w:space="0" w:color="auto"/>
                    <w:left w:val="none" w:sz="0" w:space="0" w:color="auto"/>
                    <w:bottom w:val="none" w:sz="0" w:space="0" w:color="auto"/>
                    <w:right w:val="none" w:sz="0" w:space="0" w:color="auto"/>
                  </w:divBdr>
                  <w:divsChild>
                    <w:div w:id="583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3963">
              <w:marLeft w:val="0"/>
              <w:marRight w:val="0"/>
              <w:marTop w:val="0"/>
              <w:marBottom w:val="0"/>
              <w:divBdr>
                <w:top w:val="none" w:sz="0" w:space="0" w:color="auto"/>
                <w:left w:val="none" w:sz="0" w:space="0" w:color="auto"/>
                <w:bottom w:val="none" w:sz="0" w:space="0" w:color="auto"/>
                <w:right w:val="none" w:sz="0" w:space="0" w:color="auto"/>
              </w:divBdr>
            </w:div>
          </w:divsChild>
        </w:div>
        <w:div w:id="1850874008">
          <w:marLeft w:val="0"/>
          <w:marRight w:val="0"/>
          <w:marTop w:val="0"/>
          <w:marBottom w:val="0"/>
          <w:divBdr>
            <w:top w:val="none" w:sz="0" w:space="0" w:color="auto"/>
            <w:left w:val="none" w:sz="0" w:space="0" w:color="auto"/>
            <w:bottom w:val="none" w:sz="0" w:space="0" w:color="auto"/>
            <w:right w:val="none" w:sz="0" w:space="0" w:color="auto"/>
          </w:divBdr>
          <w:divsChild>
            <w:div w:id="1122729448">
              <w:marLeft w:val="0"/>
              <w:marRight w:val="0"/>
              <w:marTop w:val="0"/>
              <w:marBottom w:val="0"/>
              <w:divBdr>
                <w:top w:val="none" w:sz="0" w:space="0" w:color="auto"/>
                <w:left w:val="none" w:sz="0" w:space="0" w:color="auto"/>
                <w:bottom w:val="none" w:sz="0" w:space="0" w:color="auto"/>
                <w:right w:val="none" w:sz="0" w:space="0" w:color="auto"/>
              </w:divBdr>
            </w:div>
            <w:div w:id="1793285146">
              <w:marLeft w:val="0"/>
              <w:marRight w:val="0"/>
              <w:marTop w:val="0"/>
              <w:marBottom w:val="0"/>
              <w:divBdr>
                <w:top w:val="none" w:sz="0" w:space="0" w:color="auto"/>
                <w:left w:val="none" w:sz="0" w:space="0" w:color="auto"/>
                <w:bottom w:val="none" w:sz="0" w:space="0" w:color="auto"/>
                <w:right w:val="none" w:sz="0" w:space="0" w:color="auto"/>
              </w:divBdr>
              <w:divsChild>
                <w:div w:id="534461083">
                  <w:marLeft w:val="0"/>
                  <w:marRight w:val="0"/>
                  <w:marTop w:val="0"/>
                  <w:marBottom w:val="0"/>
                  <w:divBdr>
                    <w:top w:val="none" w:sz="0" w:space="0" w:color="auto"/>
                    <w:left w:val="none" w:sz="0" w:space="0" w:color="auto"/>
                    <w:bottom w:val="none" w:sz="0" w:space="0" w:color="auto"/>
                    <w:right w:val="none" w:sz="0" w:space="0" w:color="auto"/>
                  </w:divBdr>
                  <w:divsChild>
                    <w:div w:id="123955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3956">
              <w:marLeft w:val="0"/>
              <w:marRight w:val="0"/>
              <w:marTop w:val="0"/>
              <w:marBottom w:val="0"/>
              <w:divBdr>
                <w:top w:val="none" w:sz="0" w:space="0" w:color="auto"/>
                <w:left w:val="none" w:sz="0" w:space="0" w:color="auto"/>
                <w:bottom w:val="none" w:sz="0" w:space="0" w:color="auto"/>
                <w:right w:val="none" w:sz="0" w:space="0" w:color="auto"/>
              </w:divBdr>
            </w:div>
          </w:divsChild>
        </w:div>
        <w:div w:id="2112122185">
          <w:marLeft w:val="0"/>
          <w:marRight w:val="0"/>
          <w:marTop w:val="0"/>
          <w:marBottom w:val="0"/>
          <w:divBdr>
            <w:top w:val="none" w:sz="0" w:space="0" w:color="auto"/>
            <w:left w:val="none" w:sz="0" w:space="0" w:color="auto"/>
            <w:bottom w:val="none" w:sz="0" w:space="0" w:color="auto"/>
            <w:right w:val="none" w:sz="0" w:space="0" w:color="auto"/>
          </w:divBdr>
          <w:divsChild>
            <w:div w:id="532035251">
              <w:marLeft w:val="0"/>
              <w:marRight w:val="0"/>
              <w:marTop w:val="0"/>
              <w:marBottom w:val="0"/>
              <w:divBdr>
                <w:top w:val="none" w:sz="0" w:space="0" w:color="auto"/>
                <w:left w:val="none" w:sz="0" w:space="0" w:color="auto"/>
                <w:bottom w:val="none" w:sz="0" w:space="0" w:color="auto"/>
                <w:right w:val="none" w:sz="0" w:space="0" w:color="auto"/>
              </w:divBdr>
            </w:div>
            <w:div w:id="302973991">
              <w:marLeft w:val="0"/>
              <w:marRight w:val="0"/>
              <w:marTop w:val="0"/>
              <w:marBottom w:val="0"/>
              <w:divBdr>
                <w:top w:val="none" w:sz="0" w:space="0" w:color="auto"/>
                <w:left w:val="none" w:sz="0" w:space="0" w:color="auto"/>
                <w:bottom w:val="none" w:sz="0" w:space="0" w:color="auto"/>
                <w:right w:val="none" w:sz="0" w:space="0" w:color="auto"/>
              </w:divBdr>
              <w:divsChild>
                <w:div w:id="865338635">
                  <w:marLeft w:val="0"/>
                  <w:marRight w:val="0"/>
                  <w:marTop w:val="0"/>
                  <w:marBottom w:val="0"/>
                  <w:divBdr>
                    <w:top w:val="none" w:sz="0" w:space="0" w:color="auto"/>
                    <w:left w:val="none" w:sz="0" w:space="0" w:color="auto"/>
                    <w:bottom w:val="none" w:sz="0" w:space="0" w:color="auto"/>
                    <w:right w:val="none" w:sz="0" w:space="0" w:color="auto"/>
                  </w:divBdr>
                  <w:divsChild>
                    <w:div w:id="18182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13764">
              <w:marLeft w:val="0"/>
              <w:marRight w:val="0"/>
              <w:marTop w:val="0"/>
              <w:marBottom w:val="0"/>
              <w:divBdr>
                <w:top w:val="none" w:sz="0" w:space="0" w:color="auto"/>
                <w:left w:val="none" w:sz="0" w:space="0" w:color="auto"/>
                <w:bottom w:val="none" w:sz="0" w:space="0" w:color="auto"/>
                <w:right w:val="none" w:sz="0" w:space="0" w:color="auto"/>
              </w:divBdr>
            </w:div>
          </w:divsChild>
        </w:div>
        <w:div w:id="90664044">
          <w:marLeft w:val="0"/>
          <w:marRight w:val="0"/>
          <w:marTop w:val="0"/>
          <w:marBottom w:val="0"/>
          <w:divBdr>
            <w:top w:val="none" w:sz="0" w:space="0" w:color="auto"/>
            <w:left w:val="none" w:sz="0" w:space="0" w:color="auto"/>
            <w:bottom w:val="none" w:sz="0" w:space="0" w:color="auto"/>
            <w:right w:val="none" w:sz="0" w:space="0" w:color="auto"/>
          </w:divBdr>
          <w:divsChild>
            <w:div w:id="725878580">
              <w:marLeft w:val="0"/>
              <w:marRight w:val="0"/>
              <w:marTop w:val="0"/>
              <w:marBottom w:val="0"/>
              <w:divBdr>
                <w:top w:val="none" w:sz="0" w:space="0" w:color="auto"/>
                <w:left w:val="none" w:sz="0" w:space="0" w:color="auto"/>
                <w:bottom w:val="none" w:sz="0" w:space="0" w:color="auto"/>
                <w:right w:val="none" w:sz="0" w:space="0" w:color="auto"/>
              </w:divBdr>
            </w:div>
            <w:div w:id="661854587">
              <w:marLeft w:val="0"/>
              <w:marRight w:val="0"/>
              <w:marTop w:val="0"/>
              <w:marBottom w:val="0"/>
              <w:divBdr>
                <w:top w:val="none" w:sz="0" w:space="0" w:color="auto"/>
                <w:left w:val="none" w:sz="0" w:space="0" w:color="auto"/>
                <w:bottom w:val="none" w:sz="0" w:space="0" w:color="auto"/>
                <w:right w:val="none" w:sz="0" w:space="0" w:color="auto"/>
              </w:divBdr>
              <w:divsChild>
                <w:div w:id="826946384">
                  <w:marLeft w:val="0"/>
                  <w:marRight w:val="0"/>
                  <w:marTop w:val="0"/>
                  <w:marBottom w:val="0"/>
                  <w:divBdr>
                    <w:top w:val="none" w:sz="0" w:space="0" w:color="auto"/>
                    <w:left w:val="none" w:sz="0" w:space="0" w:color="auto"/>
                    <w:bottom w:val="none" w:sz="0" w:space="0" w:color="auto"/>
                    <w:right w:val="none" w:sz="0" w:space="0" w:color="auto"/>
                  </w:divBdr>
                  <w:divsChild>
                    <w:div w:id="188012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7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14976">
      <w:bodyDiv w:val="1"/>
      <w:marLeft w:val="0"/>
      <w:marRight w:val="0"/>
      <w:marTop w:val="0"/>
      <w:marBottom w:val="0"/>
      <w:divBdr>
        <w:top w:val="none" w:sz="0" w:space="0" w:color="auto"/>
        <w:left w:val="none" w:sz="0" w:space="0" w:color="auto"/>
        <w:bottom w:val="none" w:sz="0" w:space="0" w:color="auto"/>
        <w:right w:val="none" w:sz="0" w:space="0" w:color="auto"/>
      </w:divBdr>
      <w:divsChild>
        <w:div w:id="949774747">
          <w:marLeft w:val="0"/>
          <w:marRight w:val="0"/>
          <w:marTop w:val="0"/>
          <w:marBottom w:val="0"/>
          <w:divBdr>
            <w:top w:val="none" w:sz="0" w:space="0" w:color="auto"/>
            <w:left w:val="none" w:sz="0" w:space="0" w:color="auto"/>
            <w:bottom w:val="none" w:sz="0" w:space="0" w:color="auto"/>
            <w:right w:val="none" w:sz="0" w:space="0" w:color="auto"/>
          </w:divBdr>
        </w:div>
      </w:divsChild>
    </w:div>
    <w:div w:id="2126535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FF0A23-84A6-0B4B-934F-768C17F63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111</Words>
  <Characters>635</Characters>
  <Application>Microsoft Office Word</Application>
  <DocSecurity>0</DocSecurity>
  <Lines>5</Lines>
  <Paragraphs>1</Paragraphs>
  <ScaleCrop>false</ScaleCrop>
  <Company/>
  <LinksUpToDate>false</LinksUpToDate>
  <CharactersWithSpaces>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Dilshan Jayatilake</dc:creator>
  <cp:keywords/>
  <dc:description/>
  <cp:lastModifiedBy>Dilshan Jayatilake</cp:lastModifiedBy>
  <cp:revision>55</cp:revision>
  <dcterms:created xsi:type="dcterms:W3CDTF">2022-10-13T10:27:00Z</dcterms:created>
  <dcterms:modified xsi:type="dcterms:W3CDTF">2024-10-10T13:51:00Z</dcterms:modified>
</cp:coreProperties>
</file>