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E27D1" w14:textId="3E7DC3F0" w:rsidR="005543F5" w:rsidRDefault="005543F5" w:rsidP="3AC16587">
      <w:pPr>
        <w:pStyle w:val="Heading1"/>
      </w:pPr>
      <w:r>
        <w:t xml:space="preserve">TUTORIAL </w:t>
      </w:r>
      <w:r w:rsidR="7E73576A">
        <w:t xml:space="preserve">- </w:t>
      </w:r>
      <w:r w:rsidR="7E73576A" w:rsidRPr="3AC16587">
        <w:t>Business Process Modelling and Enterprise Architecture &amp; Advance Information System Development</w:t>
      </w:r>
    </w:p>
    <w:p w14:paraId="681FFDE5" w14:textId="169059A0" w:rsidR="005543F5" w:rsidRDefault="00574809" w:rsidP="00AD412B">
      <w:pPr>
        <w:pStyle w:val="Heading1"/>
      </w:pPr>
      <w:r w:rsidRPr="00574809">
        <w:t xml:space="preserve">Introduction to BPMN </w:t>
      </w:r>
    </w:p>
    <w:p w14:paraId="04E16D92" w14:textId="2491A22B" w:rsidR="7AF42789" w:rsidRDefault="7AF42789" w:rsidP="7AF42789"/>
    <w:p w14:paraId="2A29B3E1" w14:textId="5E0C3D16" w:rsidR="07A3699B" w:rsidRDefault="005543F5" w:rsidP="07A3699B">
      <w:pPr>
        <w:spacing w:beforeAutospacing="1" w:afterAutospacing="1" w:line="259" w:lineRule="auto"/>
        <w:rPr>
          <w:rFonts w:eastAsiaTheme="minorEastAsia"/>
          <w:sz w:val="28"/>
          <w:szCs w:val="28"/>
        </w:rPr>
      </w:pPr>
      <w:r w:rsidRPr="78736809">
        <w:rPr>
          <w:rStyle w:val="Heading2Char"/>
        </w:rPr>
        <w:t>Aim:</w:t>
      </w:r>
      <w:r w:rsidRPr="78736809">
        <w:rPr>
          <w:rFonts w:ascii="Calibri" w:hAnsi="Calibri" w:cs="Calibri"/>
          <w:sz w:val="28"/>
          <w:szCs w:val="28"/>
        </w:rPr>
        <w:t xml:space="preserve"> </w:t>
      </w:r>
      <w:r w:rsidR="008207D6" w:rsidRPr="008207D6">
        <w:rPr>
          <w:rFonts w:eastAsiaTheme="minorEastAsia"/>
          <w:sz w:val="28"/>
          <w:szCs w:val="28"/>
        </w:rPr>
        <w:t>The aim of this tutorial is to explore the BPM</w:t>
      </w:r>
      <w:r w:rsidR="006B5F8E">
        <w:rPr>
          <w:rFonts w:eastAsiaTheme="minorEastAsia"/>
          <w:sz w:val="28"/>
          <w:szCs w:val="28"/>
        </w:rPr>
        <w:t>N and modelling aspects and good practices.</w:t>
      </w:r>
    </w:p>
    <w:p w14:paraId="0E5C6731" w14:textId="388C5798" w:rsidR="0026177E" w:rsidRPr="006B5F8E" w:rsidRDefault="0026177E" w:rsidP="07A3699B">
      <w:pPr>
        <w:spacing w:beforeAutospacing="1" w:afterAutospacing="1" w:line="259" w:lineRule="auto"/>
        <w:rPr>
          <w:rFonts w:eastAsiaTheme="minorEastAsia"/>
          <w:sz w:val="28"/>
          <w:szCs w:val="28"/>
        </w:rPr>
      </w:pPr>
      <w:r>
        <w:rPr>
          <w:rFonts w:eastAsiaTheme="minorEastAsia"/>
          <w:sz w:val="28"/>
          <w:szCs w:val="28"/>
        </w:rPr>
        <w:t xml:space="preserve">For this tutorial, you </w:t>
      </w:r>
      <w:r w:rsidRPr="0026177E">
        <w:rPr>
          <w:rFonts w:eastAsiaTheme="minorEastAsia"/>
          <w:b/>
          <w:bCs/>
          <w:sz w:val="28"/>
          <w:szCs w:val="28"/>
          <w:u w:val="single"/>
        </w:rPr>
        <w:t>MUST</w:t>
      </w:r>
      <w:r>
        <w:rPr>
          <w:rFonts w:eastAsiaTheme="minorEastAsia"/>
          <w:sz w:val="28"/>
          <w:szCs w:val="28"/>
        </w:rPr>
        <w:t xml:space="preserve"> work in your groups.</w:t>
      </w:r>
    </w:p>
    <w:p w14:paraId="0361316C" w14:textId="522EA463" w:rsidR="004B4954" w:rsidRPr="004B4954" w:rsidRDefault="004B4954" w:rsidP="004B4954">
      <w:pPr>
        <w:rPr>
          <w:rStyle w:val="Heading2Char"/>
        </w:rPr>
      </w:pPr>
      <w:r w:rsidRPr="004B4954">
        <w:rPr>
          <w:rStyle w:val="Heading2Char"/>
        </w:rPr>
        <w:t xml:space="preserve">Task A </w:t>
      </w:r>
    </w:p>
    <w:p w14:paraId="2F5AB67D" w14:textId="3D611390" w:rsidR="005543F5" w:rsidRDefault="006B5F8E" w:rsidP="3AC16587">
      <w:r>
        <w:t xml:space="preserve">Compare and contrast UML and BPMN modelling notations. </w:t>
      </w:r>
    </w:p>
    <w:p w14:paraId="1CCE4357" w14:textId="77777777" w:rsidR="0026177E" w:rsidRDefault="0026177E" w:rsidP="3AC16587"/>
    <w:tbl>
      <w:tblPr>
        <w:tblStyle w:val="TableGrid"/>
        <w:tblW w:w="0" w:type="auto"/>
        <w:tblLook w:val="04A0" w:firstRow="1" w:lastRow="0" w:firstColumn="1" w:lastColumn="0" w:noHBand="0" w:noVBand="1"/>
      </w:tblPr>
      <w:tblGrid>
        <w:gridCol w:w="3005"/>
        <w:gridCol w:w="3005"/>
        <w:gridCol w:w="3006"/>
      </w:tblGrid>
      <w:tr w:rsidR="0026177E" w14:paraId="67EAD53B" w14:textId="77777777" w:rsidTr="0026177E">
        <w:tc>
          <w:tcPr>
            <w:tcW w:w="3005" w:type="dxa"/>
          </w:tcPr>
          <w:p w14:paraId="0970E295" w14:textId="2363540C" w:rsidR="0026177E" w:rsidRDefault="0026177E" w:rsidP="3AC16587">
            <w:r>
              <w:t>Criteria</w:t>
            </w:r>
          </w:p>
        </w:tc>
        <w:tc>
          <w:tcPr>
            <w:tcW w:w="3005" w:type="dxa"/>
          </w:tcPr>
          <w:p w14:paraId="4AB12ABF" w14:textId="536E1784" w:rsidR="0026177E" w:rsidRDefault="0026177E" w:rsidP="3AC16587">
            <w:r>
              <w:t>BPMN</w:t>
            </w:r>
          </w:p>
        </w:tc>
        <w:tc>
          <w:tcPr>
            <w:tcW w:w="3006" w:type="dxa"/>
          </w:tcPr>
          <w:p w14:paraId="09C1B935" w14:textId="34495245" w:rsidR="0026177E" w:rsidRDefault="0026177E" w:rsidP="3AC16587">
            <w:r>
              <w:t>UML</w:t>
            </w:r>
          </w:p>
        </w:tc>
      </w:tr>
      <w:tr w:rsidR="0026177E" w14:paraId="03D7D33B" w14:textId="77777777" w:rsidTr="0026177E">
        <w:tc>
          <w:tcPr>
            <w:tcW w:w="3005" w:type="dxa"/>
          </w:tcPr>
          <w:p w14:paraId="3703345E" w14:textId="19D72C62" w:rsidR="0026177E" w:rsidRDefault="0026177E" w:rsidP="3AC16587">
            <w:r>
              <w:t>C</w:t>
            </w:r>
            <w:r>
              <w:t>apability</w:t>
            </w:r>
          </w:p>
        </w:tc>
        <w:tc>
          <w:tcPr>
            <w:tcW w:w="3005" w:type="dxa"/>
          </w:tcPr>
          <w:p>
            <w:pPr>
              <w:rPr>
                <w:rFonts w:ascii="Calibri" w:hAnsi="Calibri" w:cs="Calibri" w:eastAsiaTheme="minorEastAsia"/>
                <w:sz w:val="22"/>
                <w:szCs w:val="22"/>
              </w:rPr>
            </w:pPr>
            <w:r>
              <w:rPr>
                <w:rFonts w:ascii="Calibri" w:hAnsi="Calibri" w:cs="Calibri" w:eastAsiaTheme="minorEastAsia"/>
                <w:sz w:val="22"/>
                <w:szCs w:val="22"/>
              </w:rPr>
              <w:t xml:space="preserve">Models business processes end to end: activities, gateways, decisions, events, lanes and message flows. BPMN 2.0 has execution semantics, so a model can drive a workflow engine. It is not intended for system structure or data modelling.</w:t>
            </w:r>
          </w:p>
        </w:tc>
        <w:tc>
          <w:tcPr>
            <w:tcW w:w="3006" w:type="dxa"/>
          </w:tcPr>
          <w:p>
            <w:pPr>
              <w:rPr>
                <w:rFonts w:ascii="Calibri" w:hAnsi="Calibri" w:cs="Calibri" w:eastAsiaTheme="minorEastAsia"/>
                <w:sz w:val="22"/>
                <w:szCs w:val="22"/>
              </w:rPr>
            </w:pPr>
            <w:r>
              <w:rPr>
                <w:rFonts w:ascii="Calibri" w:hAnsi="Calibri" w:cs="Calibri" w:eastAsiaTheme="minorEastAsia"/>
                <w:sz w:val="22"/>
                <w:szCs w:val="22"/>
              </w:rPr>
              <w:t xml:space="preserve">A specification language for software systems: structure and behaviour, covered by class, component, deployment, use case, sequence, activity and state diagrams. Behaviour is described at system level rather than as an organisational workflow, and UML has no native execution semantics.</w:t>
            </w:r>
          </w:p>
        </w:tc>
      </w:tr>
      <w:tr w:rsidR="0026177E" w14:paraId="11B09F2A" w14:textId="77777777" w:rsidTr="0026177E">
        <w:tc>
          <w:tcPr>
            <w:tcW w:w="3005" w:type="dxa"/>
          </w:tcPr>
          <w:p w14:paraId="09CF2CBE" w14:textId="303E93FA" w:rsidR="0026177E" w:rsidRDefault="0026177E" w:rsidP="3AC16587">
            <w:r>
              <w:t>A</w:t>
            </w:r>
            <w:r>
              <w:t>udience</w:t>
            </w:r>
          </w:p>
        </w:tc>
        <w:tc>
          <w:tcPr>
            <w:tcW w:w="3005" w:type="dxa"/>
          </w:tcPr>
          <w:p>
            <w:pPr>
              <w:rPr>
                <w:rFonts w:ascii="Calibri" w:hAnsi="Calibri" w:cs="Calibri" w:eastAsiaTheme="minorEastAsia"/>
                <w:sz w:val="22"/>
                <w:szCs w:val="22"/>
              </w:rPr>
            </w:pPr>
            <w:r>
              <w:rPr>
                <w:rFonts w:ascii="Calibri" w:hAnsi="Calibri" w:cs="Calibri" w:eastAsiaTheme="minorEastAsia"/>
                <w:sz w:val="22"/>
                <w:szCs w:val="22"/>
              </w:rPr>
              <w:t xml:space="preserve">Business-facing: business analysts, process owners and operations staff, as well as developers when processes are automated. Readable with little or no training.</w:t>
            </w:r>
          </w:p>
        </w:tc>
        <w:tc>
          <w:tcPr>
            <w:tcW w:w="3006" w:type="dxa"/>
          </w:tcPr>
          <w:p>
            <w:pPr>
              <w:rPr>
                <w:rFonts w:ascii="Calibri" w:hAnsi="Calibri" w:cs="Calibri" w:eastAsiaTheme="minorEastAsia"/>
                <w:sz w:val="22"/>
                <w:szCs w:val="22"/>
              </w:rPr>
            </w:pPr>
            <w:r>
              <w:rPr>
                <w:rFonts w:ascii="Calibri" w:hAnsi="Calibri" w:cs="Calibri" w:eastAsiaTheme="minorEastAsia"/>
                <w:sz w:val="22"/>
                <w:szCs w:val="22"/>
              </w:rPr>
              <w:t xml:space="preserve">Technical-facing: developers, architects and testers. Business stakeholders can realistically read only use case diagrams, while class and sequence diagrams are specialist views.</w:t>
            </w:r>
          </w:p>
        </w:tc>
      </w:tr>
      <w:tr w:rsidR="0026177E" w14:paraId="229C90D4" w14:textId="77777777" w:rsidTr="0026177E">
        <w:tc>
          <w:tcPr>
            <w:tcW w:w="3005" w:type="dxa"/>
          </w:tcPr>
          <w:p w14:paraId="3FD6C076" w14:textId="2DD46612" w:rsidR="0026177E" w:rsidRDefault="0026177E" w:rsidP="3AC16587">
            <w:r>
              <w:t>A</w:t>
            </w:r>
            <w:r>
              <w:t>daptability</w:t>
            </w:r>
          </w:p>
        </w:tc>
        <w:tc>
          <w:tcPr>
            <w:tcW w:w="3005" w:type="dxa"/>
          </w:tcPr>
          <w:p>
            <w:pPr>
              <w:rPr>
                <w:rFonts w:ascii="Calibri" w:hAnsi="Calibri" w:cs="Calibri" w:eastAsiaTheme="minorEastAsia"/>
                <w:sz w:val="22"/>
                <w:szCs w:val="22"/>
              </w:rPr>
            </w:pPr>
            <w:r>
              <w:rPr>
                <w:rFonts w:ascii="Calibri" w:hAnsi="Calibri" w:cs="Calibri" w:eastAsiaTheme="minorEastAsia"/>
                <w:sz w:val="22"/>
                <w:szCs w:val="22"/>
              </w:rPr>
              <w:t xml:space="preserve">Easy to change: adding a step, a role or an exception path means adding one symbol, and a process can be refined stepwise into sub-processes. Weak at expressing detailed data and business rules.</w:t>
            </w:r>
          </w:p>
        </w:tc>
        <w:tc>
          <w:tcPr>
            <w:tcW w:w="3006" w:type="dxa"/>
          </w:tcPr>
          <w:p>
            <w:pPr>
              <w:rPr>
                <w:rFonts w:ascii="Calibri" w:hAnsi="Calibri" w:cs="Calibri" w:eastAsiaTheme="minorEastAsia"/>
                <w:sz w:val="22"/>
                <w:szCs w:val="22"/>
              </w:rPr>
            </w:pPr>
            <w:r>
              <w:rPr>
                <w:rFonts w:ascii="Calibri" w:hAnsi="Calibri" w:cs="Calibri" w:eastAsiaTheme="minorEastAsia"/>
                <w:sz w:val="22"/>
                <w:szCs w:val="22"/>
              </w:rPr>
              <w:t xml:space="preserve">Highly adaptable and extensible through stereotypes, profiles and OCL, but a change often ripples across many interlinked diagrams that then have to be kept consistent.</w:t>
            </w:r>
          </w:p>
        </w:tc>
      </w:tr>
      <w:tr w:rsidR="0026177E" w14:paraId="5A4F7A01" w14:textId="77777777" w:rsidTr="0026177E">
        <w:tc>
          <w:tcPr>
            <w:tcW w:w="3005" w:type="dxa"/>
          </w:tcPr>
          <w:p w14:paraId="6B6CCFE8" w14:textId="271ACB56" w:rsidR="0026177E" w:rsidRDefault="0026177E" w:rsidP="3AC16587">
            <w:r>
              <w:t>S</w:t>
            </w:r>
            <w:r>
              <w:t>calability</w:t>
            </w:r>
          </w:p>
        </w:tc>
        <w:tc>
          <w:tcPr>
            <w:tcW w:w="3005" w:type="dxa"/>
          </w:tcPr>
          <w:p>
            <w:pPr>
              <w:rPr>
                <w:rFonts w:ascii="Calibri" w:hAnsi="Calibri" w:cs="Calibri" w:eastAsiaTheme="minorEastAsia"/>
                <w:sz w:val="22"/>
                <w:szCs w:val="22"/>
              </w:rPr>
            </w:pPr>
            <w:r>
              <w:rPr>
                <w:rFonts w:ascii="Calibri" w:hAnsi="Calibri" w:cs="Calibri" w:eastAsiaTheme="minorEastAsia"/>
                <w:sz w:val="22"/>
                <w:szCs w:val="22"/>
              </w:rPr>
              <w:t xml:space="preserve">Scales by decomposition: sub-processes, called processes, pools, lanes and process hierarchies. A single very large diagram becomes cluttered, so models are normally split per process.</w:t>
            </w:r>
          </w:p>
        </w:tc>
        <w:tc>
          <w:tcPr>
            <w:tcW w:w="3006" w:type="dxa"/>
          </w:tcPr>
          <w:p>
            <w:pPr>
              <w:rPr>
                <w:rFonts w:ascii="Calibri" w:hAnsi="Calibri" w:cs="Calibri" w:eastAsiaTheme="minorEastAsia"/>
                <w:sz w:val="22"/>
                <w:szCs w:val="22"/>
              </w:rPr>
            </w:pPr>
            <w:r>
              <w:rPr>
                <w:rFonts w:ascii="Calibri" w:hAnsi="Calibri" w:cs="Calibri" w:eastAsiaTheme="minorEastAsia"/>
                <w:sz w:val="22"/>
                <w:szCs w:val="22"/>
              </w:rPr>
              <w:t xml:space="preserve">Scales by using many diagram types linked by relationships. A full system needs many diagrams and ongoing consistency maintenance across them.</w:t>
            </w:r>
          </w:p>
        </w:tc>
      </w:tr>
      <w:tr w:rsidR="0026177E" w14:paraId="7831A41B" w14:textId="77777777" w:rsidTr="0026177E">
        <w:tc>
          <w:tcPr>
            <w:tcW w:w="3005" w:type="dxa"/>
          </w:tcPr>
          <w:p w14:paraId="360862FD" w14:textId="1AD82FE7" w:rsidR="0026177E" w:rsidRDefault="0026177E" w:rsidP="3AC16587">
            <w:r>
              <w:t>Ability to automation</w:t>
            </w:r>
          </w:p>
        </w:tc>
        <w:tc>
          <w:tcPr>
            <w:tcW w:w="3005" w:type="dxa"/>
          </w:tcPr>
          <w:p>
            <w:pPr>
              <w:rPr>
                <w:rFonts w:ascii="Calibri" w:hAnsi="Calibri" w:cs="Calibri" w:eastAsiaTheme="minorEastAsia"/>
                <w:sz w:val="22"/>
                <w:szCs w:val="22"/>
              </w:rPr>
            </w:pPr>
            <w:r>
              <w:rPr>
                <w:rFonts w:ascii="Calibri" w:hAnsi="Calibri" w:cs="Calibri" w:eastAsiaTheme="minorEastAsia"/>
                <w:sz w:val="22"/>
                <w:szCs w:val="22"/>
              </w:rPr>
              <w:t xml:space="preserve">High. Gateways, events and message flows map directly onto executable logic, and external services are modelled as message flows. Strong support from tools and engines such as Camunda and Flowable.</w:t>
            </w:r>
          </w:p>
        </w:tc>
        <w:tc>
          <w:tcPr>
            <w:tcW w:w="3006" w:type="dxa"/>
          </w:tcPr>
          <w:p>
            <w:pPr>
              <w:rPr>
                <w:rFonts w:ascii="Calibri" w:hAnsi="Calibri" w:cs="Calibri" w:eastAsiaTheme="minorEastAsia"/>
                <w:sz w:val="22"/>
                <w:szCs w:val="22"/>
              </w:rPr>
            </w:pPr>
            <w:r>
              <w:rPr>
                <w:rFonts w:ascii="Calibri" w:hAnsi="Calibri" w:cs="Calibri" w:eastAsiaTheme="minorEastAsia"/>
                <w:sz w:val="22"/>
                <w:szCs w:val="22"/>
              </w:rPr>
              <w:t xml:space="preserve">Lower for process automation. UML is mainly a specification notation, so turning a model into running behaviour needs extra mechanisms, and activity diagrams are only partly formal.</w:t>
            </w:r>
          </w:p>
        </w:tc>
      </w:tr>
      <w:tr w:rsidR="0026177E" w14:paraId="7C551DD0" w14:textId="77777777" w:rsidTr="0026177E">
        <w:tc>
          <w:tcPr>
            <w:tcW w:w="3005" w:type="dxa"/>
          </w:tcPr>
          <w:p w14:paraId="2371A9AE" w14:textId="464A9C90" w:rsidR="0026177E" w:rsidRDefault="0026177E" w:rsidP="3AC16587">
            <w:r>
              <w:t>…</w:t>
            </w:r>
          </w:p>
        </w:tc>
        <w:tc>
          <w:tcPr>
            <w:tcW w:w="3005" w:type="dxa"/>
          </w:tcPr>
          <w:p w14:paraId="5A873414" w14:textId="77777777" w:rsidR="0026177E" w:rsidRDefault="0026177E" w:rsidP="3AC16587"/>
        </w:tc>
        <w:tc>
          <w:tcPr>
            <w:tcW w:w="3006" w:type="dxa"/>
          </w:tcPr>
          <w:p w14:paraId="0FE5C221" w14:textId="77777777" w:rsidR="0026177E" w:rsidRDefault="0026177E" w:rsidP="3AC16587"/>
        </w:tc>
      </w:tr>
    </w:tbl>
    <w:p w14:paraId="6D7BCC69" w14:textId="77777777" w:rsidR="0026177E" w:rsidRDefault="0026177E" w:rsidP="3AC16587"/>
    <w:p w14:paraId="7BA87DB8" w14:textId="77777777" w:rsidR="006B5F8E" w:rsidRDefault="006B5F8E" w:rsidP="3AC16587"/>
    <w:p w14:paraId="700CA225" w14:textId="58D62D0E" w:rsidR="006B5F8E" w:rsidRPr="004B4954" w:rsidRDefault="006B5F8E" w:rsidP="006B5F8E">
      <w:pPr>
        <w:rPr>
          <w:rStyle w:val="Heading2Char"/>
        </w:rPr>
      </w:pPr>
      <w:r w:rsidRPr="004B4954">
        <w:rPr>
          <w:rStyle w:val="Heading2Char"/>
        </w:rPr>
        <w:t xml:space="preserve">Task </w:t>
      </w:r>
      <w:r>
        <w:rPr>
          <w:rStyle w:val="Heading2Char"/>
        </w:rPr>
        <w:t>B</w:t>
      </w:r>
      <w:r w:rsidRPr="004B4954">
        <w:rPr>
          <w:rStyle w:val="Heading2Char"/>
        </w:rPr>
        <w:t xml:space="preserve"> </w:t>
      </w:r>
    </w:p>
    <w:p w14:paraId="3CBE2F48" w14:textId="2EB896AF" w:rsidR="006B5F8E" w:rsidRDefault="006B5F8E" w:rsidP="3AC16587">
      <w:r>
        <w:t xml:space="preserve">Based on </w:t>
      </w:r>
      <w:r w:rsidR="0026177E">
        <w:t>the</w:t>
      </w:r>
      <w:r>
        <w:t xml:space="preserve"> case study provided, what would be the most appropriate modelling tool for modelling the AS-IS system. Justify your answer.</w:t>
      </w:r>
    </w:p>
    <w:p>
      <w:pPr>
        <w:rPr>
          <w:rFonts w:eastAsiaTheme="minorEastAsia"/>
          <w:sz w:val="24"/>
          <w:szCs w:val="24"/>
        </w:rPr>
      </w:pPr>
      <w:r>
        <w:rPr>
          <w:rFonts w:ascii="Calibri" w:hAnsi="Calibri" w:cs="Calibri" w:eastAsiaTheme="minorEastAsia"/>
          <w:sz w:val="24"/>
          <w:szCs w:val="24"/>
        </w:rPr>
        <w:t xml:space="preserve">Recommendation: BPMN, supported by UML where a software view is needed.</w:t>
      </w:r>
    </w:p>
    <w:p>
      <w:pPr>
        <w:ind w:left="567"/>
        <w:rPr>
          <w:rFonts w:eastAsiaTheme="minorEastAsia"/>
          <w:sz w:val="24"/>
          <w:szCs w:val="24"/>
        </w:rPr>
      </w:pPr>
      <w:r>
        <w:rPr>
          <w:rFonts w:ascii="Calibri" w:hAnsi="Calibri" w:cs="Calibri" w:eastAsiaTheme="minorEastAsia"/>
          <w:b/>
          <w:bCs/>
          <w:sz w:val="24"/>
          <w:szCs w:val="24"/>
        </w:rPr>
        <w:t xml:space="preserve">1. The AS-IS is a business process, not a software design: </w:t>
      </w:r>
      <w:r>
        <w:rPr>
          <w:rFonts w:ascii="Calibri" w:hAnsi="Calibri" w:cs="Calibri" w:eastAsiaTheme="minorEastAsia"/>
          <w:sz w:val="24"/>
          <w:szCs w:val="24"/>
        </w:rPr>
        <w:t xml:space="preserve">work flows between teams, with Medical Secretaries checking the referral, the Consultant reviewing it clinically, the Outpatient Bookings Team booking the appointment, the Treatment Bookings Team arranging treatment and the Finance Team handling funding and payment. Lanes with sequenced activities map onto this directly, and UML has no equivalent single view of an end-to-end cross-departmental process.</w:t>
      </w:r>
    </w:p>
    <w:p>
      <w:pPr>
        <w:ind w:left="567"/>
        <w:rPr>
          <w:rFonts w:eastAsiaTheme="minorEastAsia"/>
          <w:sz w:val="24"/>
          <w:szCs w:val="24"/>
        </w:rPr>
      </w:pPr>
      <w:r>
        <w:rPr>
          <w:rFonts w:ascii="Calibri" w:hAnsi="Calibri" w:cs="Calibri" w:eastAsiaTheme="minorEastAsia"/>
          <w:b/>
          <w:bCs/>
          <w:sz w:val="24"/>
          <w:szCs w:val="24"/>
        </w:rPr>
        <w:t xml:space="preserve">2. Clinical, administrative and financial duties must stay separate: </w:t>
      </w:r>
      <w:r>
        <w:rPr>
          <w:rFonts w:ascii="Calibri" w:hAnsi="Calibri" w:cs="Calibri" w:eastAsiaTheme="minorEastAsia"/>
          <w:sz w:val="24"/>
          <w:szCs w:val="24"/>
        </w:rPr>
        <w:t xml:space="preserve">the case states that secretaries must not judge clinical suitability, that administrative staff must not process an unauthorised treatment request and that finance staff must not decide clinical necessity. Swimlanes make that boundary explicit and reviewable.</w:t>
      </w:r>
    </w:p>
    <w:p>
      <w:pPr>
        <w:ind w:left="567"/>
        <w:rPr>
          <w:rFonts w:eastAsiaTheme="minorEastAsia"/>
          <w:sz w:val="24"/>
          <w:szCs w:val="24"/>
        </w:rPr>
      </w:pPr>
      <w:r>
        <w:rPr>
          <w:rFonts w:ascii="Calibri" w:hAnsi="Calibri" w:cs="Calibri" w:eastAsiaTheme="minorEastAsia"/>
          <w:b/>
          <w:bCs/>
          <w:sz w:val="24"/>
          <w:szCs w:val="24"/>
        </w:rPr>
        <w:t xml:space="preserve">3. The current process is dominated by exceptions: </w:t>
      </w:r>
      <w:r>
        <w:rPr>
          <w:rFonts w:ascii="Calibri" w:hAnsi="Calibri" w:cs="Calibri" w:eastAsiaTheme="minorEastAsia"/>
          <w:sz w:val="24"/>
          <w:szCs w:val="24"/>
        </w:rPr>
        <w:t xml:space="preserve">unanswered calls, incorrect numbers, missing referral documents, no appointment within the requested period, declined or duplicated payments and payment confirmations lost through a communication failure. BPMN handles these as boundary events and exception paths, whereas UML would need a separate sequence diagram per scenario.</w:t>
      </w:r>
    </w:p>
    <w:p>
      <w:pPr>
        <w:ind w:left="567"/>
        <w:rPr>
          <w:rFonts w:eastAsiaTheme="minorEastAsia"/>
          <w:sz w:val="24"/>
          <w:szCs w:val="24"/>
        </w:rPr>
      </w:pPr>
      <w:r>
        <w:rPr>
          <w:rFonts w:ascii="Calibri" w:hAnsi="Calibri" w:cs="Calibri" w:eastAsiaTheme="minorEastAsia"/>
          <w:b/>
          <w:bCs/>
          <w:sz w:val="24"/>
          <w:szCs w:val="24"/>
        </w:rPr>
        <w:t xml:space="preserve">4. The point of the AS-IS model is to expose delays and audit gaps: </w:t>
      </w:r>
      <w:r>
        <w:rPr>
          <w:rFonts w:ascii="Calibri" w:hAnsi="Calibri" w:cs="Calibri" w:eastAsiaTheme="minorEastAsia"/>
          <w:sz w:val="24"/>
          <w:szCs w:val="24"/>
        </w:rPr>
        <w:t xml:space="preserve">the hospital cannot currently monitor progress, identify delays or keep a complete audit trail. BPMN makes hand-offs, decisions and waiting states explicit, and can be annotated with the timescales the case already gives, such as clinic letters within seven days and escalation at one and three months, for cycle-time analysis.</w:t>
      </w:r>
    </w:p>
    <w:p>
      <w:pPr>
        <w:ind w:left="567"/>
        <w:rPr>
          <w:rFonts w:eastAsiaTheme="minorEastAsia"/>
          <w:sz w:val="24"/>
          <w:szCs w:val="24"/>
        </w:rPr>
      </w:pPr>
      <w:r>
        <w:rPr>
          <w:rFonts w:ascii="Calibri" w:hAnsi="Calibri" w:cs="Calibri" w:eastAsiaTheme="minorEastAsia"/>
          <w:b/>
          <w:bCs/>
          <w:sz w:val="24"/>
          <w:szCs w:val="24"/>
        </w:rPr>
        <w:t xml:space="preserve">5. It leads straight into the TO-BE: </w:t>
      </w:r>
      <w:r>
        <w:rPr>
          <w:rFonts w:ascii="Calibri" w:hAnsi="Calibri" w:cs="Calibri" w:eastAsiaTheme="minorEastAsia"/>
          <w:sz w:val="24"/>
          <w:szCs w:val="24"/>
        </w:rPr>
        <w:t xml:space="preserve">the deliverable is a Hospital Patient Administration System, so the AS-IS models can be refined into TO-BE and executable processes, with the external scheduling, correspondence, clinical and payment services shown as message flows.</w:t>
      </w:r>
    </w:p>
    <w:p>
      <w:pPr>
        <w:ind w:left="567"/>
        <w:rPr>
          <w:rFonts w:eastAsiaTheme="minorEastAsia"/>
          <w:sz w:val="24"/>
          <w:szCs w:val="24"/>
        </w:rPr>
      </w:pPr>
      <w:r>
        <w:rPr>
          <w:rFonts w:ascii="Calibri" w:hAnsi="Calibri" w:cs="Calibri" w:eastAsiaTheme="minorEastAsia"/>
          <w:b/>
          <w:bCs/>
          <w:sz w:val="24"/>
          <w:szCs w:val="24"/>
        </w:rPr>
        <w:t xml:space="preserve">6. Stakeholders can validate it: </w:t>
      </w:r>
      <w:r>
        <w:rPr>
          <w:rFonts w:ascii="Calibri" w:hAnsi="Calibri" w:cs="Calibri" w:eastAsiaTheme="minorEastAsia"/>
          <w:sz w:val="24"/>
          <w:szCs w:val="24"/>
        </w:rPr>
        <w:t xml:space="preserve">an AS-IS model is only trustworthy if the staff who do the work confirm it, and the small BPMN symbol set makes that practical for secretaries, bookings and finance staff. UML still helps for use case scope, the data model of patient, referral, treatment request, appointment, funding decision, payment and refund, and the external payment interactions.</w:t>
      </w:r>
    </w:p>
    <w:p w14:paraId="034AA5B8" w14:textId="77777777" w:rsidR="006B5F8E" w:rsidRDefault="006B5F8E" w:rsidP="3AC16587"/>
    <w:p w14:paraId="40C4685E" w14:textId="21F5A8A7" w:rsidR="006B5F8E" w:rsidRDefault="006B5F8E" w:rsidP="3AC16587">
      <w:pPr>
        <w:rPr>
          <w:rStyle w:val="Heading2Char"/>
        </w:rPr>
      </w:pPr>
      <w:r w:rsidRPr="006B5F8E">
        <w:rPr>
          <w:rStyle w:val="Heading2Char"/>
        </w:rPr>
        <w:t>Task C</w:t>
      </w:r>
    </w:p>
    <w:p w14:paraId="48CD167F" w14:textId="41EC4A3A" w:rsidR="006B5F8E" w:rsidRDefault="006B5F8E" w:rsidP="3AC16587">
      <w:r>
        <w:t>What constitutes a good model? Discuss in your groups</w:t>
      </w:r>
      <w:r w:rsidR="0026177E">
        <w:t>.</w:t>
      </w:r>
    </w:p>
    <w:p>
      <w:pPr>
        <w:ind w:left="567"/>
        <w:rPr>
          <w:rFonts w:eastAsiaTheme="minorEastAsia"/>
          <w:sz w:val="24"/>
          <w:szCs w:val="24"/>
        </w:rPr>
      </w:pPr>
      <w:r>
        <w:rPr>
          <w:rFonts w:ascii="Calibri" w:hAnsi="Calibri" w:cs="Calibri" w:eastAsiaTheme="minorEastAsia"/>
          <w:b/>
          <w:bCs/>
          <w:sz w:val="24"/>
          <w:szCs w:val="24"/>
        </w:rPr>
        <w:t xml:space="preserve">1. Fit for purpose: </w:t>
      </w:r>
      <w:r>
        <w:rPr>
          <w:rFonts w:ascii="Calibri" w:hAnsi="Calibri" w:cs="Calibri" w:eastAsiaTheme="minorEastAsia"/>
          <w:sz w:val="24"/>
          <w:szCs w:val="24"/>
        </w:rPr>
        <w:t xml:space="preserve">it answers the question it was built to answer, and its purpose, viewpoint, scope and level of abstraction are stated.</w:t>
      </w:r>
    </w:p>
    <w:p>
      <w:pPr>
        <w:ind w:left="567"/>
        <w:rPr>
          <w:rFonts w:eastAsiaTheme="minorEastAsia"/>
          <w:sz w:val="24"/>
          <w:szCs w:val="24"/>
        </w:rPr>
      </w:pPr>
      <w:r>
        <w:rPr>
          <w:rFonts w:ascii="Calibri" w:hAnsi="Calibri" w:cs="Calibri" w:eastAsiaTheme="minorEastAsia"/>
          <w:b/>
          <w:bCs/>
          <w:sz w:val="24"/>
          <w:szCs w:val="24"/>
        </w:rPr>
        <w:t xml:space="preserve">2. Correct: </w:t>
      </w:r>
      <w:r>
        <w:rPr>
          <w:rFonts w:ascii="Calibri" w:hAnsi="Calibri" w:cs="Calibri" w:eastAsiaTheme="minorEastAsia"/>
          <w:sz w:val="24"/>
          <w:szCs w:val="24"/>
        </w:rPr>
        <w:t xml:space="preserve">valid notation with correct semantics, no dangling flows, unlabelled gateways or unowned activities, and it reflects reality because the people who do the work have validated it.</w:t>
      </w:r>
    </w:p>
    <w:p>
      <w:pPr>
        <w:ind w:left="567"/>
        <w:rPr>
          <w:rFonts w:eastAsiaTheme="minorEastAsia"/>
          <w:sz w:val="24"/>
          <w:szCs w:val="24"/>
        </w:rPr>
      </w:pPr>
      <w:r>
        <w:rPr>
          <w:rFonts w:ascii="Calibri" w:hAnsi="Calibri" w:cs="Calibri" w:eastAsiaTheme="minorEastAsia"/>
          <w:b/>
          <w:bCs/>
          <w:sz w:val="24"/>
          <w:szCs w:val="24"/>
        </w:rPr>
        <w:t xml:space="preserve">3. Clear and consistent: </w:t>
      </w:r>
      <w:r>
        <w:rPr>
          <w:rFonts w:ascii="Calibri" w:hAnsi="Calibri" w:cs="Calibri" w:eastAsiaTheme="minorEastAsia"/>
          <w:sz w:val="24"/>
          <w:szCs w:val="24"/>
        </w:rPr>
        <w:t xml:space="preserve">meaningful names, one idea per element, logical layout, and shared conventions across the model set with no contradictions between the AS-IS and TO-BE views.</w:t>
      </w:r>
    </w:p>
    <w:p>
      <w:pPr>
        <w:ind w:left="567"/>
        <w:rPr>
          <w:rFonts w:eastAsiaTheme="minorEastAsia"/>
          <w:sz w:val="24"/>
          <w:szCs w:val="24"/>
        </w:rPr>
      </w:pPr>
      <w:r>
        <w:rPr>
          <w:rFonts w:ascii="Calibri" w:hAnsi="Calibri" w:cs="Calibri" w:eastAsiaTheme="minorEastAsia"/>
          <w:b/>
          <w:bCs/>
          <w:sz w:val="24"/>
          <w:szCs w:val="24"/>
        </w:rPr>
        <w:t xml:space="preserve">4. Right level of detail: </w:t>
      </w:r>
      <w:r>
        <w:rPr>
          <w:rFonts w:ascii="Calibri" w:hAnsi="Calibri" w:cs="Calibri" w:eastAsiaTheme="minorEastAsia"/>
          <w:sz w:val="24"/>
          <w:szCs w:val="24"/>
        </w:rPr>
        <w:t xml:space="preserve">no more detail than the audience needs, with complexity handled by decomposition into sub-processes rather than by crowding one diagram.</w:t>
      </w:r>
    </w:p>
    <w:p>
      <w:pPr>
        <w:ind w:left="567"/>
        <w:rPr>
          <w:rFonts w:eastAsiaTheme="minorEastAsia"/>
          <w:sz w:val="24"/>
          <w:szCs w:val="24"/>
        </w:rPr>
      </w:pPr>
      <w:r>
        <w:rPr>
          <w:rFonts w:ascii="Calibri" w:hAnsi="Calibri" w:cs="Calibri" w:eastAsiaTheme="minorEastAsia"/>
          <w:b/>
          <w:bCs/>
          <w:sz w:val="24"/>
          <w:szCs w:val="24"/>
        </w:rPr>
        <w:t xml:space="preserve">5. Complete and traceable: </w:t>
      </w:r>
      <w:r>
        <w:rPr>
          <w:rFonts w:ascii="Calibri" w:hAnsi="Calibri" w:cs="Calibri" w:eastAsiaTheme="minorEastAsia"/>
          <w:sz w:val="24"/>
          <w:szCs w:val="24"/>
        </w:rPr>
        <w:t xml:space="preserve">no missing paths or unresolved decisions, and each element can be traced back to a requirement or stakeholder goal.</w:t>
      </w:r>
    </w:p>
    <w:p>
      <w:pPr>
        <w:ind w:left="567"/>
        <w:rPr>
          <w:rFonts w:eastAsiaTheme="minorEastAsia"/>
          <w:sz w:val="24"/>
          <w:szCs w:val="24"/>
        </w:rPr>
      </w:pPr>
      <w:r>
        <w:rPr>
          <w:rFonts w:ascii="Calibri" w:hAnsi="Calibri" w:cs="Calibri" w:eastAsiaTheme="minorEastAsia"/>
          <w:b/>
          <w:bCs/>
          <w:sz w:val="24"/>
          <w:szCs w:val="24"/>
        </w:rPr>
        <w:t xml:space="preserve">6. Useful and maintainable: </w:t>
      </w:r>
      <w:r>
        <w:rPr>
          <w:rFonts w:ascii="Calibri" w:hAnsi="Calibri" w:cs="Calibri" w:eastAsiaTheme="minorEastAsia"/>
          <w:sz w:val="24"/>
          <w:szCs w:val="24"/>
        </w:rPr>
        <w:t xml:space="preserve">it supports a real decision such as redesign, automation or requirements definition, and it can be changed safely under version control rather than being a one-off drawing.</w:t>
      </w:r>
    </w:p>
    <w:p>
      <w:pPr>
        <w:ind w:left="567"/>
        <w:rPr>
          <w:rFonts w:eastAsiaTheme="minorEastAsia"/>
          <w:sz w:val="24"/>
          <w:szCs w:val="24"/>
        </w:rPr>
      </w:pPr>
      <w:r>
        <w:rPr>
          <w:rFonts w:ascii="Calibri" w:hAnsi="Calibri" w:cs="Calibri" w:eastAsiaTheme="minorEastAsia"/>
          <w:b/>
          <w:bCs/>
          <w:sz w:val="24"/>
          <w:szCs w:val="24"/>
        </w:rPr>
        <w:t xml:space="preserve">7. Honest about gaps: </w:t>
      </w:r>
      <w:r>
        <w:rPr>
          <w:rFonts w:ascii="Calibri" w:hAnsi="Calibri" w:cs="Calibri" w:eastAsiaTheme="minorEastAsia"/>
          <w:sz w:val="24"/>
          <w:szCs w:val="24"/>
        </w:rPr>
        <w:t xml:space="preserve">assumptions and unresolved points are recorded, not hidden. In this case study the rules for judging how urgent an enquiry is are not yet agreed, so the model must flag that for stakeholder consultation.</w:t>
      </w:r>
    </w:p>
    <w:p w14:paraId="3156D120" w14:textId="77777777" w:rsidR="006B5F8E" w:rsidRDefault="006B5F8E" w:rsidP="3AC16587"/>
    <w:p w14:paraId="046C997C" w14:textId="6530E8D4" w:rsidR="006B5F8E" w:rsidRDefault="006B5F8E" w:rsidP="006B5F8E">
      <w:pPr>
        <w:rPr>
          <w:rStyle w:val="Heading2Char"/>
        </w:rPr>
      </w:pPr>
      <w:r w:rsidRPr="006B5F8E">
        <w:rPr>
          <w:rStyle w:val="Heading2Char"/>
        </w:rPr>
        <w:t xml:space="preserve">Task </w:t>
      </w:r>
      <w:r>
        <w:rPr>
          <w:rStyle w:val="Heading2Char"/>
        </w:rPr>
        <w:t>D</w:t>
      </w:r>
    </w:p>
    <w:p w14:paraId="51604937" w14:textId="3E7B9BDF" w:rsidR="006B5F8E" w:rsidRPr="006B5F8E" w:rsidRDefault="006B5F8E" w:rsidP="3AC16587">
      <w:pPr>
        <w:rPr>
          <w:rStyle w:val="Heading2Char"/>
        </w:rPr>
      </w:pPr>
      <w:r>
        <w:t xml:space="preserve">Upload your answers to the group repository you created during the last tutorial. </w:t>
      </w:r>
    </w:p>
    <w:p>
      <w:pPr>
        <w:rPr>
          <w:rFonts w:eastAsiaTheme="minorEastAsia"/>
          <w:sz w:val="24"/>
          <w:szCs w:val="24"/>
        </w:rPr>
      </w:pPr>
      <w:r>
        <w:rPr>
          <w:rFonts w:ascii="Calibri" w:hAnsi="Calibri" w:cs="Calibri" w:eastAsiaTheme="minorEastAsia"/>
          <w:sz w:val="24"/>
          <w:szCs w:val="24"/>
        </w:rPr>
        <w:t xml:space="preserve">Commit the completed Task A table, the Task B justification and the Task C discussion to the group repository created in the previous tutorial, with a short descriptive commit message.</w:t>
      </w:r>
    </w:p>
    <w:sectPr w:rsidR="006B5F8E" w:rsidRPr="006B5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81855"/>
    <w:multiLevelType w:val="multilevel"/>
    <w:tmpl w:val="44B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1734"/>
    <w:multiLevelType w:val="hybridMultilevel"/>
    <w:tmpl w:val="BEC88ABA"/>
    <w:lvl w:ilvl="0" w:tplc="6A908ED0">
      <w:start w:val="1"/>
      <w:numFmt w:val="bullet"/>
      <w:lvlText w:val=""/>
      <w:lvlJc w:val="left"/>
      <w:pPr>
        <w:ind w:left="720" w:hanging="360"/>
      </w:pPr>
      <w:rPr>
        <w:rFonts w:ascii="Symbol" w:hAnsi="Symbol" w:hint="default"/>
      </w:rPr>
    </w:lvl>
    <w:lvl w:ilvl="1" w:tplc="39B08F92">
      <w:start w:val="1"/>
      <w:numFmt w:val="bullet"/>
      <w:lvlText w:val="o"/>
      <w:lvlJc w:val="left"/>
      <w:pPr>
        <w:ind w:left="1440" w:hanging="360"/>
      </w:pPr>
      <w:rPr>
        <w:rFonts w:ascii="Courier New" w:hAnsi="Courier New" w:hint="default"/>
      </w:rPr>
    </w:lvl>
    <w:lvl w:ilvl="2" w:tplc="6E9E0D06">
      <w:start w:val="1"/>
      <w:numFmt w:val="bullet"/>
      <w:lvlText w:val=""/>
      <w:lvlJc w:val="left"/>
      <w:pPr>
        <w:ind w:left="2160" w:hanging="360"/>
      </w:pPr>
      <w:rPr>
        <w:rFonts w:ascii="Wingdings" w:hAnsi="Wingdings" w:hint="default"/>
      </w:rPr>
    </w:lvl>
    <w:lvl w:ilvl="3" w:tplc="12E2DAA6">
      <w:start w:val="1"/>
      <w:numFmt w:val="bullet"/>
      <w:lvlText w:val=""/>
      <w:lvlJc w:val="left"/>
      <w:pPr>
        <w:ind w:left="2880" w:hanging="360"/>
      </w:pPr>
      <w:rPr>
        <w:rFonts w:ascii="Symbol" w:hAnsi="Symbol" w:hint="default"/>
      </w:rPr>
    </w:lvl>
    <w:lvl w:ilvl="4" w:tplc="8DD495F4">
      <w:start w:val="1"/>
      <w:numFmt w:val="bullet"/>
      <w:lvlText w:val="o"/>
      <w:lvlJc w:val="left"/>
      <w:pPr>
        <w:ind w:left="3600" w:hanging="360"/>
      </w:pPr>
      <w:rPr>
        <w:rFonts w:ascii="Courier New" w:hAnsi="Courier New" w:hint="default"/>
      </w:rPr>
    </w:lvl>
    <w:lvl w:ilvl="5" w:tplc="3B8E4028">
      <w:start w:val="1"/>
      <w:numFmt w:val="bullet"/>
      <w:lvlText w:val=""/>
      <w:lvlJc w:val="left"/>
      <w:pPr>
        <w:ind w:left="4320" w:hanging="360"/>
      </w:pPr>
      <w:rPr>
        <w:rFonts w:ascii="Wingdings" w:hAnsi="Wingdings" w:hint="default"/>
      </w:rPr>
    </w:lvl>
    <w:lvl w:ilvl="6" w:tplc="B852BC16">
      <w:start w:val="1"/>
      <w:numFmt w:val="bullet"/>
      <w:lvlText w:val=""/>
      <w:lvlJc w:val="left"/>
      <w:pPr>
        <w:ind w:left="5040" w:hanging="360"/>
      </w:pPr>
      <w:rPr>
        <w:rFonts w:ascii="Symbol" w:hAnsi="Symbol" w:hint="default"/>
      </w:rPr>
    </w:lvl>
    <w:lvl w:ilvl="7" w:tplc="514EB4F4">
      <w:start w:val="1"/>
      <w:numFmt w:val="bullet"/>
      <w:lvlText w:val="o"/>
      <w:lvlJc w:val="left"/>
      <w:pPr>
        <w:ind w:left="5760" w:hanging="360"/>
      </w:pPr>
      <w:rPr>
        <w:rFonts w:ascii="Courier New" w:hAnsi="Courier New" w:hint="default"/>
      </w:rPr>
    </w:lvl>
    <w:lvl w:ilvl="8" w:tplc="9A30CB3E">
      <w:start w:val="1"/>
      <w:numFmt w:val="bullet"/>
      <w:lvlText w:val=""/>
      <w:lvlJc w:val="left"/>
      <w:pPr>
        <w:ind w:left="6480" w:hanging="360"/>
      </w:pPr>
      <w:rPr>
        <w:rFonts w:ascii="Wingdings" w:hAnsi="Wingdings" w:hint="default"/>
      </w:rPr>
    </w:lvl>
  </w:abstractNum>
  <w:abstractNum w:abstractNumId="2" w15:restartNumberingAfterBreak="0">
    <w:nsid w:val="1D0B756B"/>
    <w:multiLevelType w:val="multilevel"/>
    <w:tmpl w:val="69844BFC"/>
    <w:lvl w:ilvl="0">
      <w:start w:val="1"/>
      <w:numFmt w:val="bullet"/>
      <w:lvlText w:val=""/>
      <w:lvlJc w:val="left"/>
      <w:pPr>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22BF2DA8"/>
    <w:multiLevelType w:val="multilevel"/>
    <w:tmpl w:val="8DE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AB1241"/>
    <w:multiLevelType w:val="multilevel"/>
    <w:tmpl w:val="E12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DC2669"/>
    <w:multiLevelType w:val="multilevel"/>
    <w:tmpl w:val="A196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33C2B"/>
    <w:multiLevelType w:val="multilevel"/>
    <w:tmpl w:val="E2FA3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227A8D"/>
    <w:multiLevelType w:val="multilevel"/>
    <w:tmpl w:val="9FC8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246A7"/>
    <w:multiLevelType w:val="multilevel"/>
    <w:tmpl w:val="5F6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00422E"/>
    <w:multiLevelType w:val="multilevel"/>
    <w:tmpl w:val="389E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B7A5C5"/>
    <w:multiLevelType w:val="hybridMultilevel"/>
    <w:tmpl w:val="16A04A6C"/>
    <w:lvl w:ilvl="0" w:tplc="A1B2A9A4">
      <w:start w:val="1"/>
      <w:numFmt w:val="bullet"/>
      <w:lvlText w:val=""/>
      <w:lvlJc w:val="left"/>
      <w:pPr>
        <w:ind w:left="720" w:hanging="360"/>
      </w:pPr>
      <w:rPr>
        <w:rFonts w:ascii="Symbol" w:hAnsi="Symbol" w:hint="default"/>
      </w:rPr>
    </w:lvl>
    <w:lvl w:ilvl="1" w:tplc="8BD26760">
      <w:start w:val="1"/>
      <w:numFmt w:val="bullet"/>
      <w:lvlText w:val="o"/>
      <w:lvlJc w:val="left"/>
      <w:pPr>
        <w:ind w:left="1440" w:hanging="360"/>
      </w:pPr>
      <w:rPr>
        <w:rFonts w:ascii="Courier New" w:hAnsi="Courier New" w:hint="default"/>
      </w:rPr>
    </w:lvl>
    <w:lvl w:ilvl="2" w:tplc="46825B14">
      <w:start w:val="1"/>
      <w:numFmt w:val="bullet"/>
      <w:lvlText w:val=""/>
      <w:lvlJc w:val="left"/>
      <w:pPr>
        <w:ind w:left="2160" w:hanging="360"/>
      </w:pPr>
      <w:rPr>
        <w:rFonts w:ascii="Wingdings" w:hAnsi="Wingdings" w:hint="default"/>
      </w:rPr>
    </w:lvl>
    <w:lvl w:ilvl="3" w:tplc="A972E46E">
      <w:start w:val="1"/>
      <w:numFmt w:val="bullet"/>
      <w:lvlText w:val=""/>
      <w:lvlJc w:val="left"/>
      <w:pPr>
        <w:ind w:left="2880" w:hanging="360"/>
      </w:pPr>
      <w:rPr>
        <w:rFonts w:ascii="Symbol" w:hAnsi="Symbol" w:hint="default"/>
      </w:rPr>
    </w:lvl>
    <w:lvl w:ilvl="4" w:tplc="174056FC">
      <w:start w:val="1"/>
      <w:numFmt w:val="bullet"/>
      <w:lvlText w:val="o"/>
      <w:lvlJc w:val="left"/>
      <w:pPr>
        <w:ind w:left="3600" w:hanging="360"/>
      </w:pPr>
      <w:rPr>
        <w:rFonts w:ascii="Courier New" w:hAnsi="Courier New" w:hint="default"/>
      </w:rPr>
    </w:lvl>
    <w:lvl w:ilvl="5" w:tplc="7464A578">
      <w:start w:val="1"/>
      <w:numFmt w:val="bullet"/>
      <w:lvlText w:val=""/>
      <w:lvlJc w:val="left"/>
      <w:pPr>
        <w:ind w:left="4320" w:hanging="360"/>
      </w:pPr>
      <w:rPr>
        <w:rFonts w:ascii="Wingdings" w:hAnsi="Wingdings" w:hint="default"/>
      </w:rPr>
    </w:lvl>
    <w:lvl w:ilvl="6" w:tplc="76CA98E2">
      <w:start w:val="1"/>
      <w:numFmt w:val="bullet"/>
      <w:lvlText w:val=""/>
      <w:lvlJc w:val="left"/>
      <w:pPr>
        <w:ind w:left="5040" w:hanging="360"/>
      </w:pPr>
      <w:rPr>
        <w:rFonts w:ascii="Symbol" w:hAnsi="Symbol" w:hint="default"/>
      </w:rPr>
    </w:lvl>
    <w:lvl w:ilvl="7" w:tplc="A81CB0F8">
      <w:start w:val="1"/>
      <w:numFmt w:val="bullet"/>
      <w:lvlText w:val="o"/>
      <w:lvlJc w:val="left"/>
      <w:pPr>
        <w:ind w:left="5760" w:hanging="360"/>
      </w:pPr>
      <w:rPr>
        <w:rFonts w:ascii="Courier New" w:hAnsi="Courier New" w:hint="default"/>
      </w:rPr>
    </w:lvl>
    <w:lvl w:ilvl="8" w:tplc="970A07CA">
      <w:start w:val="1"/>
      <w:numFmt w:val="bullet"/>
      <w:lvlText w:val=""/>
      <w:lvlJc w:val="left"/>
      <w:pPr>
        <w:ind w:left="6480" w:hanging="360"/>
      </w:pPr>
      <w:rPr>
        <w:rFonts w:ascii="Wingdings" w:hAnsi="Wingdings" w:hint="default"/>
      </w:rPr>
    </w:lvl>
  </w:abstractNum>
  <w:abstractNum w:abstractNumId="11" w15:restartNumberingAfterBreak="0">
    <w:nsid w:val="57D257C1"/>
    <w:multiLevelType w:val="multilevel"/>
    <w:tmpl w:val="86BEB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B55E2"/>
    <w:multiLevelType w:val="multilevel"/>
    <w:tmpl w:val="03EA9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7036D6"/>
    <w:multiLevelType w:val="multilevel"/>
    <w:tmpl w:val="B8C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93D9B"/>
    <w:multiLevelType w:val="multilevel"/>
    <w:tmpl w:val="624EE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2D4604"/>
    <w:multiLevelType w:val="hybridMultilevel"/>
    <w:tmpl w:val="58E4AC54"/>
    <w:lvl w:ilvl="0" w:tplc="C72C8D60">
      <w:start w:val="1"/>
      <w:numFmt w:val="bullet"/>
      <w:lvlText w:val=""/>
      <w:lvlJc w:val="left"/>
      <w:pPr>
        <w:ind w:left="720" w:hanging="360"/>
      </w:pPr>
      <w:rPr>
        <w:rFonts w:ascii="Symbol" w:hAnsi="Symbol" w:hint="default"/>
      </w:rPr>
    </w:lvl>
    <w:lvl w:ilvl="1" w:tplc="1CAC74B4">
      <w:start w:val="1"/>
      <w:numFmt w:val="bullet"/>
      <w:lvlText w:val="o"/>
      <w:lvlJc w:val="left"/>
      <w:pPr>
        <w:ind w:left="1440" w:hanging="360"/>
      </w:pPr>
      <w:rPr>
        <w:rFonts w:ascii="Courier New" w:hAnsi="Courier New" w:hint="default"/>
      </w:rPr>
    </w:lvl>
    <w:lvl w:ilvl="2" w:tplc="8FA8AD5A">
      <w:start w:val="1"/>
      <w:numFmt w:val="bullet"/>
      <w:lvlText w:val=""/>
      <w:lvlJc w:val="left"/>
      <w:pPr>
        <w:ind w:left="2160" w:hanging="360"/>
      </w:pPr>
      <w:rPr>
        <w:rFonts w:ascii="Wingdings" w:hAnsi="Wingdings" w:hint="default"/>
      </w:rPr>
    </w:lvl>
    <w:lvl w:ilvl="3" w:tplc="094ACDAC">
      <w:start w:val="1"/>
      <w:numFmt w:val="bullet"/>
      <w:lvlText w:val=""/>
      <w:lvlJc w:val="left"/>
      <w:pPr>
        <w:ind w:left="2880" w:hanging="360"/>
      </w:pPr>
      <w:rPr>
        <w:rFonts w:ascii="Symbol" w:hAnsi="Symbol" w:hint="default"/>
      </w:rPr>
    </w:lvl>
    <w:lvl w:ilvl="4" w:tplc="D41E3634">
      <w:start w:val="1"/>
      <w:numFmt w:val="bullet"/>
      <w:lvlText w:val="o"/>
      <w:lvlJc w:val="left"/>
      <w:pPr>
        <w:ind w:left="3600" w:hanging="360"/>
      </w:pPr>
      <w:rPr>
        <w:rFonts w:ascii="Courier New" w:hAnsi="Courier New" w:hint="default"/>
      </w:rPr>
    </w:lvl>
    <w:lvl w:ilvl="5" w:tplc="CF2A1296">
      <w:start w:val="1"/>
      <w:numFmt w:val="bullet"/>
      <w:lvlText w:val=""/>
      <w:lvlJc w:val="left"/>
      <w:pPr>
        <w:ind w:left="4320" w:hanging="360"/>
      </w:pPr>
      <w:rPr>
        <w:rFonts w:ascii="Wingdings" w:hAnsi="Wingdings" w:hint="default"/>
      </w:rPr>
    </w:lvl>
    <w:lvl w:ilvl="6" w:tplc="44A6E9A2">
      <w:start w:val="1"/>
      <w:numFmt w:val="bullet"/>
      <w:lvlText w:val=""/>
      <w:lvlJc w:val="left"/>
      <w:pPr>
        <w:ind w:left="5040" w:hanging="360"/>
      </w:pPr>
      <w:rPr>
        <w:rFonts w:ascii="Symbol" w:hAnsi="Symbol" w:hint="default"/>
      </w:rPr>
    </w:lvl>
    <w:lvl w:ilvl="7" w:tplc="8F9AA410">
      <w:start w:val="1"/>
      <w:numFmt w:val="bullet"/>
      <w:lvlText w:val="o"/>
      <w:lvlJc w:val="left"/>
      <w:pPr>
        <w:ind w:left="5760" w:hanging="360"/>
      </w:pPr>
      <w:rPr>
        <w:rFonts w:ascii="Courier New" w:hAnsi="Courier New" w:hint="default"/>
      </w:rPr>
    </w:lvl>
    <w:lvl w:ilvl="8" w:tplc="A8D43668">
      <w:start w:val="1"/>
      <w:numFmt w:val="bullet"/>
      <w:lvlText w:val=""/>
      <w:lvlJc w:val="left"/>
      <w:pPr>
        <w:ind w:left="6480" w:hanging="360"/>
      </w:pPr>
      <w:rPr>
        <w:rFonts w:ascii="Wingdings" w:hAnsi="Wingdings" w:hint="default"/>
      </w:rPr>
    </w:lvl>
  </w:abstractNum>
  <w:abstractNum w:abstractNumId="16" w15:restartNumberingAfterBreak="0">
    <w:nsid w:val="6FD63F67"/>
    <w:multiLevelType w:val="multilevel"/>
    <w:tmpl w:val="40CAE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13B88"/>
    <w:multiLevelType w:val="multilevel"/>
    <w:tmpl w:val="1EA04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CC7DB6"/>
    <w:multiLevelType w:val="multilevel"/>
    <w:tmpl w:val="F002F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083813">
    <w:abstractNumId w:val="1"/>
  </w:num>
  <w:num w:numId="2" w16cid:durableId="839468267">
    <w:abstractNumId w:val="10"/>
  </w:num>
  <w:num w:numId="3" w16cid:durableId="52584605">
    <w:abstractNumId w:val="15"/>
  </w:num>
  <w:num w:numId="4" w16cid:durableId="10376671">
    <w:abstractNumId w:val="8"/>
  </w:num>
  <w:num w:numId="5" w16cid:durableId="1093084457">
    <w:abstractNumId w:val="3"/>
  </w:num>
  <w:num w:numId="6" w16cid:durableId="15425804">
    <w:abstractNumId w:val="4"/>
  </w:num>
  <w:num w:numId="7" w16cid:durableId="1000160984">
    <w:abstractNumId w:val="18"/>
  </w:num>
  <w:num w:numId="8" w16cid:durableId="1068725160">
    <w:abstractNumId w:val="14"/>
  </w:num>
  <w:num w:numId="9" w16cid:durableId="1576818058">
    <w:abstractNumId w:val="11"/>
  </w:num>
  <w:num w:numId="10" w16cid:durableId="1825121933">
    <w:abstractNumId w:val="12"/>
  </w:num>
  <w:num w:numId="11" w16cid:durableId="1691688082">
    <w:abstractNumId w:val="5"/>
  </w:num>
  <w:num w:numId="12" w16cid:durableId="1066102669">
    <w:abstractNumId w:val="6"/>
  </w:num>
  <w:num w:numId="13" w16cid:durableId="2030447252">
    <w:abstractNumId w:val="9"/>
  </w:num>
  <w:num w:numId="14" w16cid:durableId="747922190">
    <w:abstractNumId w:val="7"/>
  </w:num>
  <w:num w:numId="15" w16cid:durableId="121926993">
    <w:abstractNumId w:val="16"/>
  </w:num>
  <w:num w:numId="16" w16cid:durableId="2102025397">
    <w:abstractNumId w:val="0"/>
  </w:num>
  <w:num w:numId="17" w16cid:durableId="874538112">
    <w:abstractNumId w:val="13"/>
  </w:num>
  <w:num w:numId="18" w16cid:durableId="1220484335">
    <w:abstractNumId w:val="2"/>
  </w:num>
  <w:num w:numId="19" w16cid:durableId="2082751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5"/>
    <w:rsid w:val="00001987"/>
    <w:rsid w:val="00062B32"/>
    <w:rsid w:val="000944D2"/>
    <w:rsid w:val="001B42FE"/>
    <w:rsid w:val="001E16E8"/>
    <w:rsid w:val="0026177E"/>
    <w:rsid w:val="002808B2"/>
    <w:rsid w:val="00286A75"/>
    <w:rsid w:val="002B22DF"/>
    <w:rsid w:val="0031552C"/>
    <w:rsid w:val="003C5558"/>
    <w:rsid w:val="00461789"/>
    <w:rsid w:val="004B4954"/>
    <w:rsid w:val="0051149A"/>
    <w:rsid w:val="00526A2A"/>
    <w:rsid w:val="005543F5"/>
    <w:rsid w:val="00574809"/>
    <w:rsid w:val="00590B23"/>
    <w:rsid w:val="00663DBE"/>
    <w:rsid w:val="006B5F8E"/>
    <w:rsid w:val="00706056"/>
    <w:rsid w:val="007515C4"/>
    <w:rsid w:val="00790815"/>
    <w:rsid w:val="007E4DFF"/>
    <w:rsid w:val="008207D6"/>
    <w:rsid w:val="00833BDC"/>
    <w:rsid w:val="009F6745"/>
    <w:rsid w:val="00A1287E"/>
    <w:rsid w:val="00A27549"/>
    <w:rsid w:val="00AC3290"/>
    <w:rsid w:val="00AD0703"/>
    <w:rsid w:val="00AD412B"/>
    <w:rsid w:val="00B22886"/>
    <w:rsid w:val="00B25831"/>
    <w:rsid w:val="00C638BB"/>
    <w:rsid w:val="00D61783"/>
    <w:rsid w:val="00D857D2"/>
    <w:rsid w:val="00D93DE7"/>
    <w:rsid w:val="00ED2A27"/>
    <w:rsid w:val="00EE3E5A"/>
    <w:rsid w:val="00F46B57"/>
    <w:rsid w:val="00FD7726"/>
    <w:rsid w:val="00FE68E1"/>
    <w:rsid w:val="02FA1E8C"/>
    <w:rsid w:val="07A3699B"/>
    <w:rsid w:val="0D1169C4"/>
    <w:rsid w:val="0F0543A5"/>
    <w:rsid w:val="1BAE1A12"/>
    <w:rsid w:val="1FD7A22F"/>
    <w:rsid w:val="262DE032"/>
    <w:rsid w:val="26AF3C01"/>
    <w:rsid w:val="2991F970"/>
    <w:rsid w:val="33E77889"/>
    <w:rsid w:val="3925DE30"/>
    <w:rsid w:val="3AC16587"/>
    <w:rsid w:val="4090EC1C"/>
    <w:rsid w:val="460FBE6C"/>
    <w:rsid w:val="4834F0A6"/>
    <w:rsid w:val="494B4C9B"/>
    <w:rsid w:val="4DE0CEDD"/>
    <w:rsid w:val="5475628C"/>
    <w:rsid w:val="5D7FB382"/>
    <w:rsid w:val="5EF5FFF5"/>
    <w:rsid w:val="69D78061"/>
    <w:rsid w:val="7285FDD6"/>
    <w:rsid w:val="73E8D856"/>
    <w:rsid w:val="741D9E5E"/>
    <w:rsid w:val="78736809"/>
    <w:rsid w:val="795233F1"/>
    <w:rsid w:val="7AF42789"/>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849F"/>
  <w15:chartTrackingRefBased/>
  <w15:docId w15:val="{8219848E-1FF9-0B40-A363-ECBA6647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12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412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543F5"/>
    <w:pPr>
      <w:spacing w:before="100" w:beforeAutospacing="1" w:after="100" w:afterAutospacing="1"/>
    </w:pPr>
    <w:rPr>
      <w:rFonts w:ascii="Times New Roman" w:eastAsia="Times New Roman" w:hAnsi="Times New Roman" w:cs="Times New Roman"/>
      <w:lang w:eastAsia="en-GB"/>
    </w:rPr>
  </w:style>
  <w:style w:type="paragraph" w:styleId="Caption">
    <w:name w:val="caption"/>
    <w:basedOn w:val="Normal"/>
    <w:next w:val="Normal"/>
    <w:uiPriority w:val="35"/>
    <w:unhideWhenUsed/>
    <w:qFormat/>
    <w:rsid w:val="005543F5"/>
    <w:pPr>
      <w:spacing w:after="200"/>
    </w:pPr>
    <w:rPr>
      <w:i/>
      <w:iCs/>
      <w:color w:val="44546A" w:themeColor="text2"/>
      <w:sz w:val="18"/>
      <w:szCs w:val="18"/>
    </w:rPr>
  </w:style>
  <w:style w:type="paragraph" w:styleId="ListParagraph">
    <w:name w:val="List Paragraph"/>
    <w:basedOn w:val="Normal"/>
    <w:uiPriority w:val="34"/>
    <w:qFormat/>
    <w:rsid w:val="005543F5"/>
    <w:pPr>
      <w:ind w:left="720"/>
      <w:contextualSpacing/>
    </w:pPr>
  </w:style>
  <w:style w:type="character" w:customStyle="1" w:styleId="Heading1Char">
    <w:name w:val="Heading 1 Char"/>
    <w:basedOn w:val="DefaultParagraphFont"/>
    <w:link w:val="Heading1"/>
    <w:uiPriority w:val="9"/>
    <w:rsid w:val="00AD41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D41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C5558"/>
    <w:rPr>
      <w:color w:val="0563C1" w:themeColor="hyperlink"/>
      <w:u w:val="single"/>
    </w:rPr>
  </w:style>
  <w:style w:type="character" w:styleId="UnresolvedMention">
    <w:name w:val="Unresolved Mention"/>
    <w:basedOn w:val="DefaultParagraphFont"/>
    <w:uiPriority w:val="99"/>
    <w:semiHidden/>
    <w:unhideWhenUsed/>
    <w:rsid w:val="003C5558"/>
    <w:rPr>
      <w:color w:val="605E5C"/>
      <w:shd w:val="clear" w:color="auto" w:fill="E1DFDD"/>
    </w:rPr>
  </w:style>
  <w:style w:type="table" w:styleId="TableGrid">
    <w:name w:val="Table Grid"/>
    <w:basedOn w:val="TableNormal"/>
    <w:uiPriority w:val="39"/>
    <w:rsid w:val="002617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259100">
      <w:bodyDiv w:val="1"/>
      <w:marLeft w:val="0"/>
      <w:marRight w:val="0"/>
      <w:marTop w:val="0"/>
      <w:marBottom w:val="0"/>
      <w:divBdr>
        <w:top w:val="none" w:sz="0" w:space="0" w:color="auto"/>
        <w:left w:val="none" w:sz="0" w:space="0" w:color="auto"/>
        <w:bottom w:val="none" w:sz="0" w:space="0" w:color="auto"/>
        <w:right w:val="none" w:sz="0" w:space="0" w:color="auto"/>
      </w:divBdr>
      <w:divsChild>
        <w:div w:id="1533416890">
          <w:marLeft w:val="0"/>
          <w:marRight w:val="0"/>
          <w:marTop w:val="0"/>
          <w:marBottom w:val="0"/>
          <w:divBdr>
            <w:top w:val="none" w:sz="0" w:space="0" w:color="auto"/>
            <w:left w:val="none" w:sz="0" w:space="0" w:color="auto"/>
            <w:bottom w:val="none" w:sz="0" w:space="0" w:color="auto"/>
            <w:right w:val="none" w:sz="0" w:space="0" w:color="auto"/>
          </w:divBdr>
          <w:divsChild>
            <w:div w:id="66731872">
              <w:marLeft w:val="0"/>
              <w:marRight w:val="0"/>
              <w:marTop w:val="0"/>
              <w:marBottom w:val="0"/>
              <w:divBdr>
                <w:top w:val="none" w:sz="0" w:space="0" w:color="auto"/>
                <w:left w:val="none" w:sz="0" w:space="0" w:color="auto"/>
                <w:bottom w:val="none" w:sz="0" w:space="0" w:color="auto"/>
                <w:right w:val="none" w:sz="0" w:space="0" w:color="auto"/>
              </w:divBdr>
              <w:divsChild>
                <w:div w:id="15291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0490">
      <w:bodyDiv w:val="1"/>
      <w:marLeft w:val="0"/>
      <w:marRight w:val="0"/>
      <w:marTop w:val="0"/>
      <w:marBottom w:val="0"/>
      <w:divBdr>
        <w:top w:val="none" w:sz="0" w:space="0" w:color="auto"/>
        <w:left w:val="none" w:sz="0" w:space="0" w:color="auto"/>
        <w:bottom w:val="none" w:sz="0" w:space="0" w:color="auto"/>
        <w:right w:val="none" w:sz="0" w:space="0" w:color="auto"/>
      </w:divBdr>
      <w:divsChild>
        <w:div w:id="928081680">
          <w:marLeft w:val="0"/>
          <w:marRight w:val="0"/>
          <w:marTop w:val="0"/>
          <w:marBottom w:val="0"/>
          <w:divBdr>
            <w:top w:val="none" w:sz="0" w:space="0" w:color="auto"/>
            <w:left w:val="none" w:sz="0" w:space="0" w:color="auto"/>
            <w:bottom w:val="none" w:sz="0" w:space="0" w:color="auto"/>
            <w:right w:val="none" w:sz="0" w:space="0" w:color="auto"/>
          </w:divBdr>
          <w:divsChild>
            <w:div w:id="1968588753">
              <w:marLeft w:val="0"/>
              <w:marRight w:val="0"/>
              <w:marTop w:val="0"/>
              <w:marBottom w:val="0"/>
              <w:divBdr>
                <w:top w:val="none" w:sz="0" w:space="0" w:color="auto"/>
                <w:left w:val="none" w:sz="0" w:space="0" w:color="auto"/>
                <w:bottom w:val="none" w:sz="0" w:space="0" w:color="auto"/>
                <w:right w:val="none" w:sz="0" w:space="0" w:color="auto"/>
              </w:divBdr>
              <w:divsChild>
                <w:div w:id="16337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688">
      <w:bodyDiv w:val="1"/>
      <w:marLeft w:val="0"/>
      <w:marRight w:val="0"/>
      <w:marTop w:val="0"/>
      <w:marBottom w:val="0"/>
      <w:divBdr>
        <w:top w:val="none" w:sz="0" w:space="0" w:color="auto"/>
        <w:left w:val="none" w:sz="0" w:space="0" w:color="auto"/>
        <w:bottom w:val="none" w:sz="0" w:space="0" w:color="auto"/>
        <w:right w:val="none" w:sz="0" w:space="0" w:color="auto"/>
      </w:divBdr>
      <w:divsChild>
        <w:div w:id="1197892775">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1051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59076">
      <w:bodyDiv w:val="1"/>
      <w:marLeft w:val="0"/>
      <w:marRight w:val="0"/>
      <w:marTop w:val="0"/>
      <w:marBottom w:val="0"/>
      <w:divBdr>
        <w:top w:val="none" w:sz="0" w:space="0" w:color="auto"/>
        <w:left w:val="none" w:sz="0" w:space="0" w:color="auto"/>
        <w:bottom w:val="none" w:sz="0" w:space="0" w:color="auto"/>
        <w:right w:val="none" w:sz="0" w:space="0" w:color="auto"/>
      </w:divBdr>
    </w:div>
    <w:div w:id="301734988">
      <w:bodyDiv w:val="1"/>
      <w:marLeft w:val="0"/>
      <w:marRight w:val="0"/>
      <w:marTop w:val="0"/>
      <w:marBottom w:val="0"/>
      <w:divBdr>
        <w:top w:val="none" w:sz="0" w:space="0" w:color="auto"/>
        <w:left w:val="none" w:sz="0" w:space="0" w:color="auto"/>
        <w:bottom w:val="none" w:sz="0" w:space="0" w:color="auto"/>
        <w:right w:val="none" w:sz="0" w:space="0" w:color="auto"/>
      </w:divBdr>
      <w:divsChild>
        <w:div w:id="1411459927">
          <w:marLeft w:val="0"/>
          <w:marRight w:val="0"/>
          <w:marTop w:val="0"/>
          <w:marBottom w:val="0"/>
          <w:divBdr>
            <w:top w:val="none" w:sz="0" w:space="0" w:color="auto"/>
            <w:left w:val="none" w:sz="0" w:space="0" w:color="auto"/>
            <w:bottom w:val="none" w:sz="0" w:space="0" w:color="auto"/>
            <w:right w:val="none" w:sz="0" w:space="0" w:color="auto"/>
          </w:divBdr>
          <w:divsChild>
            <w:div w:id="1737627874">
              <w:marLeft w:val="0"/>
              <w:marRight w:val="0"/>
              <w:marTop w:val="0"/>
              <w:marBottom w:val="0"/>
              <w:divBdr>
                <w:top w:val="none" w:sz="0" w:space="0" w:color="auto"/>
                <w:left w:val="none" w:sz="0" w:space="0" w:color="auto"/>
                <w:bottom w:val="none" w:sz="0" w:space="0" w:color="auto"/>
                <w:right w:val="none" w:sz="0" w:space="0" w:color="auto"/>
              </w:divBdr>
            </w:div>
            <w:div w:id="817654843">
              <w:marLeft w:val="0"/>
              <w:marRight w:val="0"/>
              <w:marTop w:val="0"/>
              <w:marBottom w:val="0"/>
              <w:divBdr>
                <w:top w:val="none" w:sz="0" w:space="0" w:color="auto"/>
                <w:left w:val="none" w:sz="0" w:space="0" w:color="auto"/>
                <w:bottom w:val="none" w:sz="0" w:space="0" w:color="auto"/>
                <w:right w:val="none" w:sz="0" w:space="0" w:color="auto"/>
              </w:divBdr>
              <w:divsChild>
                <w:div w:id="1462965270">
                  <w:marLeft w:val="0"/>
                  <w:marRight w:val="0"/>
                  <w:marTop w:val="0"/>
                  <w:marBottom w:val="0"/>
                  <w:divBdr>
                    <w:top w:val="none" w:sz="0" w:space="0" w:color="auto"/>
                    <w:left w:val="none" w:sz="0" w:space="0" w:color="auto"/>
                    <w:bottom w:val="none" w:sz="0" w:space="0" w:color="auto"/>
                    <w:right w:val="none" w:sz="0" w:space="0" w:color="auto"/>
                  </w:divBdr>
                  <w:divsChild>
                    <w:div w:id="357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3823">
              <w:marLeft w:val="0"/>
              <w:marRight w:val="0"/>
              <w:marTop w:val="0"/>
              <w:marBottom w:val="0"/>
              <w:divBdr>
                <w:top w:val="none" w:sz="0" w:space="0" w:color="auto"/>
                <w:left w:val="none" w:sz="0" w:space="0" w:color="auto"/>
                <w:bottom w:val="none" w:sz="0" w:space="0" w:color="auto"/>
                <w:right w:val="none" w:sz="0" w:space="0" w:color="auto"/>
              </w:divBdr>
            </w:div>
          </w:divsChild>
        </w:div>
        <w:div w:id="1775319083">
          <w:marLeft w:val="0"/>
          <w:marRight w:val="0"/>
          <w:marTop w:val="0"/>
          <w:marBottom w:val="0"/>
          <w:divBdr>
            <w:top w:val="none" w:sz="0" w:space="0" w:color="auto"/>
            <w:left w:val="none" w:sz="0" w:space="0" w:color="auto"/>
            <w:bottom w:val="none" w:sz="0" w:space="0" w:color="auto"/>
            <w:right w:val="none" w:sz="0" w:space="0" w:color="auto"/>
          </w:divBdr>
          <w:divsChild>
            <w:div w:id="1255287701">
              <w:marLeft w:val="0"/>
              <w:marRight w:val="0"/>
              <w:marTop w:val="0"/>
              <w:marBottom w:val="0"/>
              <w:divBdr>
                <w:top w:val="none" w:sz="0" w:space="0" w:color="auto"/>
                <w:left w:val="none" w:sz="0" w:space="0" w:color="auto"/>
                <w:bottom w:val="none" w:sz="0" w:space="0" w:color="auto"/>
                <w:right w:val="none" w:sz="0" w:space="0" w:color="auto"/>
              </w:divBdr>
            </w:div>
            <w:div w:id="1310551898">
              <w:marLeft w:val="0"/>
              <w:marRight w:val="0"/>
              <w:marTop w:val="0"/>
              <w:marBottom w:val="0"/>
              <w:divBdr>
                <w:top w:val="none" w:sz="0" w:space="0" w:color="auto"/>
                <w:left w:val="none" w:sz="0" w:space="0" w:color="auto"/>
                <w:bottom w:val="none" w:sz="0" w:space="0" w:color="auto"/>
                <w:right w:val="none" w:sz="0" w:space="0" w:color="auto"/>
              </w:divBdr>
              <w:divsChild>
                <w:div w:id="1249458269">
                  <w:marLeft w:val="0"/>
                  <w:marRight w:val="0"/>
                  <w:marTop w:val="0"/>
                  <w:marBottom w:val="0"/>
                  <w:divBdr>
                    <w:top w:val="none" w:sz="0" w:space="0" w:color="auto"/>
                    <w:left w:val="none" w:sz="0" w:space="0" w:color="auto"/>
                    <w:bottom w:val="none" w:sz="0" w:space="0" w:color="auto"/>
                    <w:right w:val="none" w:sz="0" w:space="0" w:color="auto"/>
                  </w:divBdr>
                  <w:divsChild>
                    <w:div w:id="21099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33334">
              <w:marLeft w:val="0"/>
              <w:marRight w:val="0"/>
              <w:marTop w:val="0"/>
              <w:marBottom w:val="0"/>
              <w:divBdr>
                <w:top w:val="none" w:sz="0" w:space="0" w:color="auto"/>
                <w:left w:val="none" w:sz="0" w:space="0" w:color="auto"/>
                <w:bottom w:val="none" w:sz="0" w:space="0" w:color="auto"/>
                <w:right w:val="none" w:sz="0" w:space="0" w:color="auto"/>
              </w:divBdr>
            </w:div>
          </w:divsChild>
        </w:div>
        <w:div w:id="598609255">
          <w:marLeft w:val="0"/>
          <w:marRight w:val="0"/>
          <w:marTop w:val="0"/>
          <w:marBottom w:val="0"/>
          <w:divBdr>
            <w:top w:val="none" w:sz="0" w:space="0" w:color="auto"/>
            <w:left w:val="none" w:sz="0" w:space="0" w:color="auto"/>
            <w:bottom w:val="none" w:sz="0" w:space="0" w:color="auto"/>
            <w:right w:val="none" w:sz="0" w:space="0" w:color="auto"/>
          </w:divBdr>
          <w:divsChild>
            <w:div w:id="1538620674">
              <w:marLeft w:val="0"/>
              <w:marRight w:val="0"/>
              <w:marTop w:val="0"/>
              <w:marBottom w:val="0"/>
              <w:divBdr>
                <w:top w:val="none" w:sz="0" w:space="0" w:color="auto"/>
                <w:left w:val="none" w:sz="0" w:space="0" w:color="auto"/>
                <w:bottom w:val="none" w:sz="0" w:space="0" w:color="auto"/>
                <w:right w:val="none" w:sz="0" w:space="0" w:color="auto"/>
              </w:divBdr>
            </w:div>
            <w:div w:id="1654286924">
              <w:marLeft w:val="0"/>
              <w:marRight w:val="0"/>
              <w:marTop w:val="0"/>
              <w:marBottom w:val="0"/>
              <w:divBdr>
                <w:top w:val="none" w:sz="0" w:space="0" w:color="auto"/>
                <w:left w:val="none" w:sz="0" w:space="0" w:color="auto"/>
                <w:bottom w:val="none" w:sz="0" w:space="0" w:color="auto"/>
                <w:right w:val="none" w:sz="0" w:space="0" w:color="auto"/>
              </w:divBdr>
              <w:divsChild>
                <w:div w:id="1457144462">
                  <w:marLeft w:val="0"/>
                  <w:marRight w:val="0"/>
                  <w:marTop w:val="0"/>
                  <w:marBottom w:val="0"/>
                  <w:divBdr>
                    <w:top w:val="none" w:sz="0" w:space="0" w:color="auto"/>
                    <w:left w:val="none" w:sz="0" w:space="0" w:color="auto"/>
                    <w:bottom w:val="none" w:sz="0" w:space="0" w:color="auto"/>
                    <w:right w:val="none" w:sz="0" w:space="0" w:color="auto"/>
                  </w:divBdr>
                  <w:divsChild>
                    <w:div w:id="19783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3212">
              <w:marLeft w:val="0"/>
              <w:marRight w:val="0"/>
              <w:marTop w:val="0"/>
              <w:marBottom w:val="0"/>
              <w:divBdr>
                <w:top w:val="none" w:sz="0" w:space="0" w:color="auto"/>
                <w:left w:val="none" w:sz="0" w:space="0" w:color="auto"/>
                <w:bottom w:val="none" w:sz="0" w:space="0" w:color="auto"/>
                <w:right w:val="none" w:sz="0" w:space="0" w:color="auto"/>
              </w:divBdr>
            </w:div>
          </w:divsChild>
        </w:div>
        <w:div w:id="822818987">
          <w:marLeft w:val="0"/>
          <w:marRight w:val="0"/>
          <w:marTop w:val="0"/>
          <w:marBottom w:val="0"/>
          <w:divBdr>
            <w:top w:val="none" w:sz="0" w:space="0" w:color="auto"/>
            <w:left w:val="none" w:sz="0" w:space="0" w:color="auto"/>
            <w:bottom w:val="none" w:sz="0" w:space="0" w:color="auto"/>
            <w:right w:val="none" w:sz="0" w:space="0" w:color="auto"/>
          </w:divBdr>
          <w:divsChild>
            <w:div w:id="969242133">
              <w:marLeft w:val="0"/>
              <w:marRight w:val="0"/>
              <w:marTop w:val="0"/>
              <w:marBottom w:val="0"/>
              <w:divBdr>
                <w:top w:val="none" w:sz="0" w:space="0" w:color="auto"/>
                <w:left w:val="none" w:sz="0" w:space="0" w:color="auto"/>
                <w:bottom w:val="none" w:sz="0" w:space="0" w:color="auto"/>
                <w:right w:val="none" w:sz="0" w:space="0" w:color="auto"/>
              </w:divBdr>
            </w:div>
            <w:div w:id="2085758647">
              <w:marLeft w:val="0"/>
              <w:marRight w:val="0"/>
              <w:marTop w:val="0"/>
              <w:marBottom w:val="0"/>
              <w:divBdr>
                <w:top w:val="none" w:sz="0" w:space="0" w:color="auto"/>
                <w:left w:val="none" w:sz="0" w:space="0" w:color="auto"/>
                <w:bottom w:val="none" w:sz="0" w:space="0" w:color="auto"/>
                <w:right w:val="none" w:sz="0" w:space="0" w:color="auto"/>
              </w:divBdr>
              <w:divsChild>
                <w:div w:id="1230194222">
                  <w:marLeft w:val="0"/>
                  <w:marRight w:val="0"/>
                  <w:marTop w:val="0"/>
                  <w:marBottom w:val="0"/>
                  <w:divBdr>
                    <w:top w:val="none" w:sz="0" w:space="0" w:color="auto"/>
                    <w:left w:val="none" w:sz="0" w:space="0" w:color="auto"/>
                    <w:bottom w:val="none" w:sz="0" w:space="0" w:color="auto"/>
                    <w:right w:val="none" w:sz="0" w:space="0" w:color="auto"/>
                  </w:divBdr>
                  <w:divsChild>
                    <w:div w:id="5459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877">
      <w:bodyDiv w:val="1"/>
      <w:marLeft w:val="0"/>
      <w:marRight w:val="0"/>
      <w:marTop w:val="0"/>
      <w:marBottom w:val="0"/>
      <w:divBdr>
        <w:top w:val="none" w:sz="0" w:space="0" w:color="auto"/>
        <w:left w:val="none" w:sz="0" w:space="0" w:color="auto"/>
        <w:bottom w:val="none" w:sz="0" w:space="0" w:color="auto"/>
        <w:right w:val="none" w:sz="0" w:space="0" w:color="auto"/>
      </w:divBdr>
      <w:divsChild>
        <w:div w:id="682628505">
          <w:marLeft w:val="0"/>
          <w:marRight w:val="0"/>
          <w:marTop w:val="0"/>
          <w:marBottom w:val="0"/>
          <w:divBdr>
            <w:top w:val="none" w:sz="0" w:space="0" w:color="auto"/>
            <w:left w:val="none" w:sz="0" w:space="0" w:color="auto"/>
            <w:bottom w:val="none" w:sz="0" w:space="0" w:color="auto"/>
            <w:right w:val="none" w:sz="0" w:space="0" w:color="auto"/>
          </w:divBdr>
          <w:divsChild>
            <w:div w:id="32275591">
              <w:marLeft w:val="0"/>
              <w:marRight w:val="0"/>
              <w:marTop w:val="0"/>
              <w:marBottom w:val="0"/>
              <w:divBdr>
                <w:top w:val="none" w:sz="0" w:space="0" w:color="auto"/>
                <w:left w:val="none" w:sz="0" w:space="0" w:color="auto"/>
                <w:bottom w:val="none" w:sz="0" w:space="0" w:color="auto"/>
                <w:right w:val="none" w:sz="0" w:space="0" w:color="auto"/>
              </w:divBdr>
            </w:div>
            <w:div w:id="449980408">
              <w:marLeft w:val="0"/>
              <w:marRight w:val="0"/>
              <w:marTop w:val="0"/>
              <w:marBottom w:val="0"/>
              <w:divBdr>
                <w:top w:val="none" w:sz="0" w:space="0" w:color="auto"/>
                <w:left w:val="none" w:sz="0" w:space="0" w:color="auto"/>
                <w:bottom w:val="none" w:sz="0" w:space="0" w:color="auto"/>
                <w:right w:val="none" w:sz="0" w:space="0" w:color="auto"/>
              </w:divBdr>
              <w:divsChild>
                <w:div w:id="657074563">
                  <w:marLeft w:val="0"/>
                  <w:marRight w:val="0"/>
                  <w:marTop w:val="0"/>
                  <w:marBottom w:val="0"/>
                  <w:divBdr>
                    <w:top w:val="none" w:sz="0" w:space="0" w:color="auto"/>
                    <w:left w:val="none" w:sz="0" w:space="0" w:color="auto"/>
                    <w:bottom w:val="none" w:sz="0" w:space="0" w:color="auto"/>
                    <w:right w:val="none" w:sz="0" w:space="0" w:color="auto"/>
                  </w:divBdr>
                  <w:divsChild>
                    <w:div w:id="464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548">
              <w:marLeft w:val="0"/>
              <w:marRight w:val="0"/>
              <w:marTop w:val="0"/>
              <w:marBottom w:val="0"/>
              <w:divBdr>
                <w:top w:val="none" w:sz="0" w:space="0" w:color="auto"/>
                <w:left w:val="none" w:sz="0" w:space="0" w:color="auto"/>
                <w:bottom w:val="none" w:sz="0" w:space="0" w:color="auto"/>
                <w:right w:val="none" w:sz="0" w:space="0" w:color="auto"/>
              </w:divBdr>
            </w:div>
          </w:divsChild>
        </w:div>
        <w:div w:id="1881625470">
          <w:marLeft w:val="0"/>
          <w:marRight w:val="0"/>
          <w:marTop w:val="0"/>
          <w:marBottom w:val="0"/>
          <w:divBdr>
            <w:top w:val="none" w:sz="0" w:space="0" w:color="auto"/>
            <w:left w:val="none" w:sz="0" w:space="0" w:color="auto"/>
            <w:bottom w:val="none" w:sz="0" w:space="0" w:color="auto"/>
            <w:right w:val="none" w:sz="0" w:space="0" w:color="auto"/>
          </w:divBdr>
          <w:divsChild>
            <w:div w:id="610014118">
              <w:marLeft w:val="0"/>
              <w:marRight w:val="0"/>
              <w:marTop w:val="0"/>
              <w:marBottom w:val="0"/>
              <w:divBdr>
                <w:top w:val="none" w:sz="0" w:space="0" w:color="auto"/>
                <w:left w:val="none" w:sz="0" w:space="0" w:color="auto"/>
                <w:bottom w:val="none" w:sz="0" w:space="0" w:color="auto"/>
                <w:right w:val="none" w:sz="0" w:space="0" w:color="auto"/>
              </w:divBdr>
            </w:div>
            <w:div w:id="745153689">
              <w:marLeft w:val="0"/>
              <w:marRight w:val="0"/>
              <w:marTop w:val="0"/>
              <w:marBottom w:val="0"/>
              <w:divBdr>
                <w:top w:val="none" w:sz="0" w:space="0" w:color="auto"/>
                <w:left w:val="none" w:sz="0" w:space="0" w:color="auto"/>
                <w:bottom w:val="none" w:sz="0" w:space="0" w:color="auto"/>
                <w:right w:val="none" w:sz="0" w:space="0" w:color="auto"/>
              </w:divBdr>
              <w:divsChild>
                <w:div w:id="182211417">
                  <w:marLeft w:val="0"/>
                  <w:marRight w:val="0"/>
                  <w:marTop w:val="0"/>
                  <w:marBottom w:val="0"/>
                  <w:divBdr>
                    <w:top w:val="none" w:sz="0" w:space="0" w:color="auto"/>
                    <w:left w:val="none" w:sz="0" w:space="0" w:color="auto"/>
                    <w:bottom w:val="none" w:sz="0" w:space="0" w:color="auto"/>
                    <w:right w:val="none" w:sz="0" w:space="0" w:color="auto"/>
                  </w:divBdr>
                  <w:divsChild>
                    <w:div w:id="13984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6331">
              <w:marLeft w:val="0"/>
              <w:marRight w:val="0"/>
              <w:marTop w:val="0"/>
              <w:marBottom w:val="0"/>
              <w:divBdr>
                <w:top w:val="none" w:sz="0" w:space="0" w:color="auto"/>
                <w:left w:val="none" w:sz="0" w:space="0" w:color="auto"/>
                <w:bottom w:val="none" w:sz="0" w:space="0" w:color="auto"/>
                <w:right w:val="none" w:sz="0" w:space="0" w:color="auto"/>
              </w:divBdr>
            </w:div>
          </w:divsChild>
        </w:div>
        <w:div w:id="1208033799">
          <w:marLeft w:val="0"/>
          <w:marRight w:val="0"/>
          <w:marTop w:val="0"/>
          <w:marBottom w:val="0"/>
          <w:divBdr>
            <w:top w:val="none" w:sz="0" w:space="0" w:color="auto"/>
            <w:left w:val="none" w:sz="0" w:space="0" w:color="auto"/>
            <w:bottom w:val="none" w:sz="0" w:space="0" w:color="auto"/>
            <w:right w:val="none" w:sz="0" w:space="0" w:color="auto"/>
          </w:divBdr>
          <w:divsChild>
            <w:div w:id="804354641">
              <w:marLeft w:val="0"/>
              <w:marRight w:val="0"/>
              <w:marTop w:val="0"/>
              <w:marBottom w:val="0"/>
              <w:divBdr>
                <w:top w:val="none" w:sz="0" w:space="0" w:color="auto"/>
                <w:left w:val="none" w:sz="0" w:space="0" w:color="auto"/>
                <w:bottom w:val="none" w:sz="0" w:space="0" w:color="auto"/>
                <w:right w:val="none" w:sz="0" w:space="0" w:color="auto"/>
              </w:divBdr>
            </w:div>
            <w:div w:id="290747637">
              <w:marLeft w:val="0"/>
              <w:marRight w:val="0"/>
              <w:marTop w:val="0"/>
              <w:marBottom w:val="0"/>
              <w:divBdr>
                <w:top w:val="none" w:sz="0" w:space="0" w:color="auto"/>
                <w:left w:val="none" w:sz="0" w:space="0" w:color="auto"/>
                <w:bottom w:val="none" w:sz="0" w:space="0" w:color="auto"/>
                <w:right w:val="none" w:sz="0" w:space="0" w:color="auto"/>
              </w:divBdr>
              <w:divsChild>
                <w:div w:id="1010059289">
                  <w:marLeft w:val="0"/>
                  <w:marRight w:val="0"/>
                  <w:marTop w:val="0"/>
                  <w:marBottom w:val="0"/>
                  <w:divBdr>
                    <w:top w:val="none" w:sz="0" w:space="0" w:color="auto"/>
                    <w:left w:val="none" w:sz="0" w:space="0" w:color="auto"/>
                    <w:bottom w:val="none" w:sz="0" w:space="0" w:color="auto"/>
                    <w:right w:val="none" w:sz="0" w:space="0" w:color="auto"/>
                  </w:divBdr>
                  <w:divsChild>
                    <w:div w:id="2594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5287">
              <w:marLeft w:val="0"/>
              <w:marRight w:val="0"/>
              <w:marTop w:val="0"/>
              <w:marBottom w:val="0"/>
              <w:divBdr>
                <w:top w:val="none" w:sz="0" w:space="0" w:color="auto"/>
                <w:left w:val="none" w:sz="0" w:space="0" w:color="auto"/>
                <w:bottom w:val="none" w:sz="0" w:space="0" w:color="auto"/>
                <w:right w:val="none" w:sz="0" w:space="0" w:color="auto"/>
              </w:divBdr>
            </w:div>
          </w:divsChild>
        </w:div>
        <w:div w:id="336536897">
          <w:marLeft w:val="0"/>
          <w:marRight w:val="0"/>
          <w:marTop w:val="0"/>
          <w:marBottom w:val="0"/>
          <w:divBdr>
            <w:top w:val="none" w:sz="0" w:space="0" w:color="auto"/>
            <w:left w:val="none" w:sz="0" w:space="0" w:color="auto"/>
            <w:bottom w:val="none" w:sz="0" w:space="0" w:color="auto"/>
            <w:right w:val="none" w:sz="0" w:space="0" w:color="auto"/>
          </w:divBdr>
          <w:divsChild>
            <w:div w:id="1770200798">
              <w:marLeft w:val="0"/>
              <w:marRight w:val="0"/>
              <w:marTop w:val="0"/>
              <w:marBottom w:val="0"/>
              <w:divBdr>
                <w:top w:val="none" w:sz="0" w:space="0" w:color="auto"/>
                <w:left w:val="none" w:sz="0" w:space="0" w:color="auto"/>
                <w:bottom w:val="none" w:sz="0" w:space="0" w:color="auto"/>
                <w:right w:val="none" w:sz="0" w:space="0" w:color="auto"/>
              </w:divBdr>
            </w:div>
            <w:div w:id="1131479137">
              <w:marLeft w:val="0"/>
              <w:marRight w:val="0"/>
              <w:marTop w:val="0"/>
              <w:marBottom w:val="0"/>
              <w:divBdr>
                <w:top w:val="none" w:sz="0" w:space="0" w:color="auto"/>
                <w:left w:val="none" w:sz="0" w:space="0" w:color="auto"/>
                <w:bottom w:val="none" w:sz="0" w:space="0" w:color="auto"/>
                <w:right w:val="none" w:sz="0" w:space="0" w:color="auto"/>
              </w:divBdr>
              <w:divsChild>
                <w:div w:id="339087076">
                  <w:marLeft w:val="0"/>
                  <w:marRight w:val="0"/>
                  <w:marTop w:val="0"/>
                  <w:marBottom w:val="0"/>
                  <w:divBdr>
                    <w:top w:val="none" w:sz="0" w:space="0" w:color="auto"/>
                    <w:left w:val="none" w:sz="0" w:space="0" w:color="auto"/>
                    <w:bottom w:val="none" w:sz="0" w:space="0" w:color="auto"/>
                    <w:right w:val="none" w:sz="0" w:space="0" w:color="auto"/>
                  </w:divBdr>
                  <w:divsChild>
                    <w:div w:id="1165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4902">
      <w:bodyDiv w:val="1"/>
      <w:marLeft w:val="0"/>
      <w:marRight w:val="0"/>
      <w:marTop w:val="0"/>
      <w:marBottom w:val="0"/>
      <w:divBdr>
        <w:top w:val="none" w:sz="0" w:space="0" w:color="auto"/>
        <w:left w:val="none" w:sz="0" w:space="0" w:color="auto"/>
        <w:bottom w:val="none" w:sz="0" w:space="0" w:color="auto"/>
        <w:right w:val="none" w:sz="0" w:space="0" w:color="auto"/>
      </w:divBdr>
      <w:divsChild>
        <w:div w:id="291402931">
          <w:marLeft w:val="0"/>
          <w:marRight w:val="0"/>
          <w:marTop w:val="0"/>
          <w:marBottom w:val="0"/>
          <w:divBdr>
            <w:top w:val="none" w:sz="0" w:space="0" w:color="auto"/>
            <w:left w:val="none" w:sz="0" w:space="0" w:color="auto"/>
            <w:bottom w:val="none" w:sz="0" w:space="0" w:color="auto"/>
            <w:right w:val="none" w:sz="0" w:space="0" w:color="auto"/>
          </w:divBdr>
          <w:divsChild>
            <w:div w:id="993146099">
              <w:marLeft w:val="0"/>
              <w:marRight w:val="0"/>
              <w:marTop w:val="0"/>
              <w:marBottom w:val="0"/>
              <w:divBdr>
                <w:top w:val="none" w:sz="0" w:space="0" w:color="auto"/>
                <w:left w:val="none" w:sz="0" w:space="0" w:color="auto"/>
                <w:bottom w:val="none" w:sz="0" w:space="0" w:color="auto"/>
                <w:right w:val="none" w:sz="0" w:space="0" w:color="auto"/>
              </w:divBdr>
            </w:div>
            <w:div w:id="1104611365">
              <w:marLeft w:val="0"/>
              <w:marRight w:val="0"/>
              <w:marTop w:val="0"/>
              <w:marBottom w:val="0"/>
              <w:divBdr>
                <w:top w:val="none" w:sz="0" w:space="0" w:color="auto"/>
                <w:left w:val="none" w:sz="0" w:space="0" w:color="auto"/>
                <w:bottom w:val="none" w:sz="0" w:space="0" w:color="auto"/>
                <w:right w:val="none" w:sz="0" w:space="0" w:color="auto"/>
              </w:divBdr>
              <w:divsChild>
                <w:div w:id="695347628">
                  <w:marLeft w:val="0"/>
                  <w:marRight w:val="0"/>
                  <w:marTop w:val="0"/>
                  <w:marBottom w:val="0"/>
                  <w:divBdr>
                    <w:top w:val="none" w:sz="0" w:space="0" w:color="auto"/>
                    <w:left w:val="none" w:sz="0" w:space="0" w:color="auto"/>
                    <w:bottom w:val="none" w:sz="0" w:space="0" w:color="auto"/>
                    <w:right w:val="none" w:sz="0" w:space="0" w:color="auto"/>
                  </w:divBdr>
                  <w:divsChild>
                    <w:div w:id="19193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142">
              <w:marLeft w:val="0"/>
              <w:marRight w:val="0"/>
              <w:marTop w:val="0"/>
              <w:marBottom w:val="0"/>
              <w:divBdr>
                <w:top w:val="none" w:sz="0" w:space="0" w:color="auto"/>
                <w:left w:val="none" w:sz="0" w:space="0" w:color="auto"/>
                <w:bottom w:val="none" w:sz="0" w:space="0" w:color="auto"/>
                <w:right w:val="none" w:sz="0" w:space="0" w:color="auto"/>
              </w:divBdr>
            </w:div>
          </w:divsChild>
        </w:div>
        <w:div w:id="109668942">
          <w:marLeft w:val="0"/>
          <w:marRight w:val="0"/>
          <w:marTop w:val="0"/>
          <w:marBottom w:val="0"/>
          <w:divBdr>
            <w:top w:val="none" w:sz="0" w:space="0" w:color="auto"/>
            <w:left w:val="none" w:sz="0" w:space="0" w:color="auto"/>
            <w:bottom w:val="none" w:sz="0" w:space="0" w:color="auto"/>
            <w:right w:val="none" w:sz="0" w:space="0" w:color="auto"/>
          </w:divBdr>
          <w:divsChild>
            <w:div w:id="628517674">
              <w:marLeft w:val="0"/>
              <w:marRight w:val="0"/>
              <w:marTop w:val="0"/>
              <w:marBottom w:val="0"/>
              <w:divBdr>
                <w:top w:val="none" w:sz="0" w:space="0" w:color="auto"/>
                <w:left w:val="none" w:sz="0" w:space="0" w:color="auto"/>
                <w:bottom w:val="none" w:sz="0" w:space="0" w:color="auto"/>
                <w:right w:val="none" w:sz="0" w:space="0" w:color="auto"/>
              </w:divBdr>
            </w:div>
            <w:div w:id="2012367878">
              <w:marLeft w:val="0"/>
              <w:marRight w:val="0"/>
              <w:marTop w:val="0"/>
              <w:marBottom w:val="0"/>
              <w:divBdr>
                <w:top w:val="none" w:sz="0" w:space="0" w:color="auto"/>
                <w:left w:val="none" w:sz="0" w:space="0" w:color="auto"/>
                <w:bottom w:val="none" w:sz="0" w:space="0" w:color="auto"/>
                <w:right w:val="none" w:sz="0" w:space="0" w:color="auto"/>
              </w:divBdr>
              <w:divsChild>
                <w:div w:id="1135367013">
                  <w:marLeft w:val="0"/>
                  <w:marRight w:val="0"/>
                  <w:marTop w:val="0"/>
                  <w:marBottom w:val="0"/>
                  <w:divBdr>
                    <w:top w:val="none" w:sz="0" w:space="0" w:color="auto"/>
                    <w:left w:val="none" w:sz="0" w:space="0" w:color="auto"/>
                    <w:bottom w:val="none" w:sz="0" w:space="0" w:color="auto"/>
                    <w:right w:val="none" w:sz="0" w:space="0" w:color="auto"/>
                  </w:divBdr>
                  <w:divsChild>
                    <w:div w:id="11167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2059">
              <w:marLeft w:val="0"/>
              <w:marRight w:val="0"/>
              <w:marTop w:val="0"/>
              <w:marBottom w:val="0"/>
              <w:divBdr>
                <w:top w:val="none" w:sz="0" w:space="0" w:color="auto"/>
                <w:left w:val="none" w:sz="0" w:space="0" w:color="auto"/>
                <w:bottom w:val="none" w:sz="0" w:space="0" w:color="auto"/>
                <w:right w:val="none" w:sz="0" w:space="0" w:color="auto"/>
              </w:divBdr>
            </w:div>
          </w:divsChild>
        </w:div>
        <w:div w:id="433138960">
          <w:marLeft w:val="0"/>
          <w:marRight w:val="0"/>
          <w:marTop w:val="0"/>
          <w:marBottom w:val="0"/>
          <w:divBdr>
            <w:top w:val="none" w:sz="0" w:space="0" w:color="auto"/>
            <w:left w:val="none" w:sz="0" w:space="0" w:color="auto"/>
            <w:bottom w:val="none" w:sz="0" w:space="0" w:color="auto"/>
            <w:right w:val="none" w:sz="0" w:space="0" w:color="auto"/>
          </w:divBdr>
          <w:divsChild>
            <w:div w:id="1829705413">
              <w:marLeft w:val="0"/>
              <w:marRight w:val="0"/>
              <w:marTop w:val="0"/>
              <w:marBottom w:val="0"/>
              <w:divBdr>
                <w:top w:val="none" w:sz="0" w:space="0" w:color="auto"/>
                <w:left w:val="none" w:sz="0" w:space="0" w:color="auto"/>
                <w:bottom w:val="none" w:sz="0" w:space="0" w:color="auto"/>
                <w:right w:val="none" w:sz="0" w:space="0" w:color="auto"/>
              </w:divBdr>
            </w:div>
            <w:div w:id="1740518537">
              <w:marLeft w:val="0"/>
              <w:marRight w:val="0"/>
              <w:marTop w:val="0"/>
              <w:marBottom w:val="0"/>
              <w:divBdr>
                <w:top w:val="none" w:sz="0" w:space="0" w:color="auto"/>
                <w:left w:val="none" w:sz="0" w:space="0" w:color="auto"/>
                <w:bottom w:val="none" w:sz="0" w:space="0" w:color="auto"/>
                <w:right w:val="none" w:sz="0" w:space="0" w:color="auto"/>
              </w:divBdr>
              <w:divsChild>
                <w:div w:id="761337453">
                  <w:marLeft w:val="0"/>
                  <w:marRight w:val="0"/>
                  <w:marTop w:val="0"/>
                  <w:marBottom w:val="0"/>
                  <w:divBdr>
                    <w:top w:val="none" w:sz="0" w:space="0" w:color="auto"/>
                    <w:left w:val="none" w:sz="0" w:space="0" w:color="auto"/>
                    <w:bottom w:val="none" w:sz="0" w:space="0" w:color="auto"/>
                    <w:right w:val="none" w:sz="0" w:space="0" w:color="auto"/>
                  </w:divBdr>
                  <w:divsChild>
                    <w:div w:id="4532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4150">
              <w:marLeft w:val="0"/>
              <w:marRight w:val="0"/>
              <w:marTop w:val="0"/>
              <w:marBottom w:val="0"/>
              <w:divBdr>
                <w:top w:val="none" w:sz="0" w:space="0" w:color="auto"/>
                <w:left w:val="none" w:sz="0" w:space="0" w:color="auto"/>
                <w:bottom w:val="none" w:sz="0" w:space="0" w:color="auto"/>
                <w:right w:val="none" w:sz="0" w:space="0" w:color="auto"/>
              </w:divBdr>
            </w:div>
          </w:divsChild>
        </w:div>
        <w:div w:id="1126505966">
          <w:marLeft w:val="0"/>
          <w:marRight w:val="0"/>
          <w:marTop w:val="0"/>
          <w:marBottom w:val="0"/>
          <w:divBdr>
            <w:top w:val="none" w:sz="0" w:space="0" w:color="auto"/>
            <w:left w:val="none" w:sz="0" w:space="0" w:color="auto"/>
            <w:bottom w:val="none" w:sz="0" w:space="0" w:color="auto"/>
            <w:right w:val="none" w:sz="0" w:space="0" w:color="auto"/>
          </w:divBdr>
          <w:divsChild>
            <w:div w:id="1126117515">
              <w:marLeft w:val="0"/>
              <w:marRight w:val="0"/>
              <w:marTop w:val="0"/>
              <w:marBottom w:val="0"/>
              <w:divBdr>
                <w:top w:val="none" w:sz="0" w:space="0" w:color="auto"/>
                <w:left w:val="none" w:sz="0" w:space="0" w:color="auto"/>
                <w:bottom w:val="none" w:sz="0" w:space="0" w:color="auto"/>
                <w:right w:val="none" w:sz="0" w:space="0" w:color="auto"/>
              </w:divBdr>
            </w:div>
            <w:div w:id="210969228">
              <w:marLeft w:val="0"/>
              <w:marRight w:val="0"/>
              <w:marTop w:val="0"/>
              <w:marBottom w:val="0"/>
              <w:divBdr>
                <w:top w:val="none" w:sz="0" w:space="0" w:color="auto"/>
                <w:left w:val="none" w:sz="0" w:space="0" w:color="auto"/>
                <w:bottom w:val="none" w:sz="0" w:space="0" w:color="auto"/>
                <w:right w:val="none" w:sz="0" w:space="0" w:color="auto"/>
              </w:divBdr>
              <w:divsChild>
                <w:div w:id="1177160965">
                  <w:marLeft w:val="0"/>
                  <w:marRight w:val="0"/>
                  <w:marTop w:val="0"/>
                  <w:marBottom w:val="0"/>
                  <w:divBdr>
                    <w:top w:val="none" w:sz="0" w:space="0" w:color="auto"/>
                    <w:left w:val="none" w:sz="0" w:space="0" w:color="auto"/>
                    <w:bottom w:val="none" w:sz="0" w:space="0" w:color="auto"/>
                    <w:right w:val="none" w:sz="0" w:space="0" w:color="auto"/>
                  </w:divBdr>
                  <w:divsChild>
                    <w:div w:id="13439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635">
      <w:bodyDiv w:val="1"/>
      <w:marLeft w:val="0"/>
      <w:marRight w:val="0"/>
      <w:marTop w:val="0"/>
      <w:marBottom w:val="0"/>
      <w:divBdr>
        <w:top w:val="none" w:sz="0" w:space="0" w:color="auto"/>
        <w:left w:val="none" w:sz="0" w:space="0" w:color="auto"/>
        <w:bottom w:val="none" w:sz="0" w:space="0" w:color="auto"/>
        <w:right w:val="none" w:sz="0" w:space="0" w:color="auto"/>
      </w:divBdr>
      <w:divsChild>
        <w:div w:id="1494176748">
          <w:marLeft w:val="0"/>
          <w:marRight w:val="0"/>
          <w:marTop w:val="0"/>
          <w:marBottom w:val="0"/>
          <w:divBdr>
            <w:top w:val="none" w:sz="0" w:space="0" w:color="auto"/>
            <w:left w:val="none" w:sz="0" w:space="0" w:color="auto"/>
            <w:bottom w:val="none" w:sz="0" w:space="0" w:color="auto"/>
            <w:right w:val="none" w:sz="0" w:space="0" w:color="auto"/>
          </w:divBdr>
          <w:divsChild>
            <w:div w:id="724138852">
              <w:marLeft w:val="0"/>
              <w:marRight w:val="0"/>
              <w:marTop w:val="0"/>
              <w:marBottom w:val="0"/>
              <w:divBdr>
                <w:top w:val="none" w:sz="0" w:space="0" w:color="auto"/>
                <w:left w:val="none" w:sz="0" w:space="0" w:color="auto"/>
                <w:bottom w:val="none" w:sz="0" w:space="0" w:color="auto"/>
                <w:right w:val="none" w:sz="0" w:space="0" w:color="auto"/>
              </w:divBdr>
              <w:divsChild>
                <w:div w:id="19059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348">
      <w:bodyDiv w:val="1"/>
      <w:marLeft w:val="0"/>
      <w:marRight w:val="0"/>
      <w:marTop w:val="0"/>
      <w:marBottom w:val="0"/>
      <w:divBdr>
        <w:top w:val="none" w:sz="0" w:space="0" w:color="auto"/>
        <w:left w:val="none" w:sz="0" w:space="0" w:color="auto"/>
        <w:bottom w:val="none" w:sz="0" w:space="0" w:color="auto"/>
        <w:right w:val="none" w:sz="0" w:space="0" w:color="auto"/>
      </w:divBdr>
      <w:divsChild>
        <w:div w:id="1523664372">
          <w:marLeft w:val="0"/>
          <w:marRight w:val="0"/>
          <w:marTop w:val="0"/>
          <w:marBottom w:val="0"/>
          <w:divBdr>
            <w:top w:val="none" w:sz="0" w:space="0" w:color="auto"/>
            <w:left w:val="none" w:sz="0" w:space="0" w:color="auto"/>
            <w:bottom w:val="none" w:sz="0" w:space="0" w:color="auto"/>
            <w:right w:val="none" w:sz="0" w:space="0" w:color="auto"/>
          </w:divBdr>
        </w:div>
      </w:divsChild>
    </w:div>
    <w:div w:id="742484331">
      <w:bodyDiv w:val="1"/>
      <w:marLeft w:val="0"/>
      <w:marRight w:val="0"/>
      <w:marTop w:val="0"/>
      <w:marBottom w:val="0"/>
      <w:divBdr>
        <w:top w:val="none" w:sz="0" w:space="0" w:color="auto"/>
        <w:left w:val="none" w:sz="0" w:space="0" w:color="auto"/>
        <w:bottom w:val="none" w:sz="0" w:space="0" w:color="auto"/>
        <w:right w:val="none" w:sz="0" w:space="0" w:color="auto"/>
      </w:divBdr>
    </w:div>
    <w:div w:id="762841205">
      <w:bodyDiv w:val="1"/>
      <w:marLeft w:val="0"/>
      <w:marRight w:val="0"/>
      <w:marTop w:val="0"/>
      <w:marBottom w:val="0"/>
      <w:divBdr>
        <w:top w:val="none" w:sz="0" w:space="0" w:color="auto"/>
        <w:left w:val="none" w:sz="0" w:space="0" w:color="auto"/>
        <w:bottom w:val="none" w:sz="0" w:space="0" w:color="auto"/>
        <w:right w:val="none" w:sz="0" w:space="0" w:color="auto"/>
      </w:divBdr>
      <w:divsChild>
        <w:div w:id="1223102937">
          <w:marLeft w:val="0"/>
          <w:marRight w:val="0"/>
          <w:marTop w:val="0"/>
          <w:marBottom w:val="0"/>
          <w:divBdr>
            <w:top w:val="none" w:sz="0" w:space="0" w:color="auto"/>
            <w:left w:val="none" w:sz="0" w:space="0" w:color="auto"/>
            <w:bottom w:val="none" w:sz="0" w:space="0" w:color="auto"/>
            <w:right w:val="none" w:sz="0" w:space="0" w:color="auto"/>
          </w:divBdr>
          <w:divsChild>
            <w:div w:id="30499799">
              <w:marLeft w:val="0"/>
              <w:marRight w:val="0"/>
              <w:marTop w:val="0"/>
              <w:marBottom w:val="0"/>
              <w:divBdr>
                <w:top w:val="none" w:sz="0" w:space="0" w:color="auto"/>
                <w:left w:val="none" w:sz="0" w:space="0" w:color="auto"/>
                <w:bottom w:val="none" w:sz="0" w:space="0" w:color="auto"/>
                <w:right w:val="none" w:sz="0" w:space="0" w:color="auto"/>
              </w:divBdr>
              <w:divsChild>
                <w:div w:id="2074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095">
      <w:bodyDiv w:val="1"/>
      <w:marLeft w:val="0"/>
      <w:marRight w:val="0"/>
      <w:marTop w:val="0"/>
      <w:marBottom w:val="0"/>
      <w:divBdr>
        <w:top w:val="none" w:sz="0" w:space="0" w:color="auto"/>
        <w:left w:val="none" w:sz="0" w:space="0" w:color="auto"/>
        <w:bottom w:val="none" w:sz="0" w:space="0" w:color="auto"/>
        <w:right w:val="none" w:sz="0" w:space="0" w:color="auto"/>
      </w:divBdr>
      <w:divsChild>
        <w:div w:id="149103943">
          <w:marLeft w:val="0"/>
          <w:marRight w:val="0"/>
          <w:marTop w:val="0"/>
          <w:marBottom w:val="0"/>
          <w:divBdr>
            <w:top w:val="none" w:sz="0" w:space="0" w:color="auto"/>
            <w:left w:val="none" w:sz="0" w:space="0" w:color="auto"/>
            <w:bottom w:val="none" w:sz="0" w:space="0" w:color="auto"/>
            <w:right w:val="none" w:sz="0" w:space="0" w:color="auto"/>
          </w:divBdr>
        </w:div>
      </w:divsChild>
    </w:div>
    <w:div w:id="885067700">
      <w:bodyDiv w:val="1"/>
      <w:marLeft w:val="0"/>
      <w:marRight w:val="0"/>
      <w:marTop w:val="0"/>
      <w:marBottom w:val="0"/>
      <w:divBdr>
        <w:top w:val="none" w:sz="0" w:space="0" w:color="auto"/>
        <w:left w:val="none" w:sz="0" w:space="0" w:color="auto"/>
        <w:bottom w:val="none" w:sz="0" w:space="0" w:color="auto"/>
        <w:right w:val="none" w:sz="0" w:space="0" w:color="auto"/>
      </w:divBdr>
      <w:divsChild>
        <w:div w:id="1447887159">
          <w:marLeft w:val="0"/>
          <w:marRight w:val="0"/>
          <w:marTop w:val="0"/>
          <w:marBottom w:val="0"/>
          <w:divBdr>
            <w:top w:val="none" w:sz="0" w:space="0" w:color="auto"/>
            <w:left w:val="none" w:sz="0" w:space="0" w:color="auto"/>
            <w:bottom w:val="none" w:sz="0" w:space="0" w:color="auto"/>
            <w:right w:val="none" w:sz="0" w:space="0" w:color="auto"/>
          </w:divBdr>
          <w:divsChild>
            <w:div w:id="130177009">
              <w:marLeft w:val="0"/>
              <w:marRight w:val="0"/>
              <w:marTop w:val="0"/>
              <w:marBottom w:val="0"/>
              <w:divBdr>
                <w:top w:val="none" w:sz="0" w:space="0" w:color="auto"/>
                <w:left w:val="none" w:sz="0" w:space="0" w:color="auto"/>
                <w:bottom w:val="none" w:sz="0" w:space="0" w:color="auto"/>
                <w:right w:val="none" w:sz="0" w:space="0" w:color="auto"/>
              </w:divBdr>
              <w:divsChild>
                <w:div w:id="14350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15617">
      <w:bodyDiv w:val="1"/>
      <w:marLeft w:val="0"/>
      <w:marRight w:val="0"/>
      <w:marTop w:val="0"/>
      <w:marBottom w:val="0"/>
      <w:divBdr>
        <w:top w:val="none" w:sz="0" w:space="0" w:color="auto"/>
        <w:left w:val="none" w:sz="0" w:space="0" w:color="auto"/>
        <w:bottom w:val="none" w:sz="0" w:space="0" w:color="auto"/>
        <w:right w:val="none" w:sz="0" w:space="0" w:color="auto"/>
      </w:divBdr>
    </w:div>
    <w:div w:id="955058597">
      <w:bodyDiv w:val="1"/>
      <w:marLeft w:val="0"/>
      <w:marRight w:val="0"/>
      <w:marTop w:val="0"/>
      <w:marBottom w:val="0"/>
      <w:divBdr>
        <w:top w:val="none" w:sz="0" w:space="0" w:color="auto"/>
        <w:left w:val="none" w:sz="0" w:space="0" w:color="auto"/>
        <w:bottom w:val="none" w:sz="0" w:space="0" w:color="auto"/>
        <w:right w:val="none" w:sz="0" w:space="0" w:color="auto"/>
      </w:divBdr>
    </w:div>
    <w:div w:id="964778745">
      <w:bodyDiv w:val="1"/>
      <w:marLeft w:val="0"/>
      <w:marRight w:val="0"/>
      <w:marTop w:val="0"/>
      <w:marBottom w:val="0"/>
      <w:divBdr>
        <w:top w:val="none" w:sz="0" w:space="0" w:color="auto"/>
        <w:left w:val="none" w:sz="0" w:space="0" w:color="auto"/>
        <w:bottom w:val="none" w:sz="0" w:space="0" w:color="auto"/>
        <w:right w:val="none" w:sz="0" w:space="0" w:color="auto"/>
      </w:divBdr>
    </w:div>
    <w:div w:id="971983075">
      <w:bodyDiv w:val="1"/>
      <w:marLeft w:val="0"/>
      <w:marRight w:val="0"/>
      <w:marTop w:val="0"/>
      <w:marBottom w:val="0"/>
      <w:divBdr>
        <w:top w:val="none" w:sz="0" w:space="0" w:color="auto"/>
        <w:left w:val="none" w:sz="0" w:space="0" w:color="auto"/>
        <w:bottom w:val="none" w:sz="0" w:space="0" w:color="auto"/>
        <w:right w:val="none" w:sz="0" w:space="0" w:color="auto"/>
      </w:divBdr>
    </w:div>
    <w:div w:id="1060251920">
      <w:bodyDiv w:val="1"/>
      <w:marLeft w:val="0"/>
      <w:marRight w:val="0"/>
      <w:marTop w:val="0"/>
      <w:marBottom w:val="0"/>
      <w:divBdr>
        <w:top w:val="none" w:sz="0" w:space="0" w:color="auto"/>
        <w:left w:val="none" w:sz="0" w:space="0" w:color="auto"/>
        <w:bottom w:val="none" w:sz="0" w:space="0" w:color="auto"/>
        <w:right w:val="none" w:sz="0" w:space="0" w:color="auto"/>
      </w:divBdr>
    </w:div>
    <w:div w:id="1257592678">
      <w:bodyDiv w:val="1"/>
      <w:marLeft w:val="0"/>
      <w:marRight w:val="0"/>
      <w:marTop w:val="0"/>
      <w:marBottom w:val="0"/>
      <w:divBdr>
        <w:top w:val="none" w:sz="0" w:space="0" w:color="auto"/>
        <w:left w:val="none" w:sz="0" w:space="0" w:color="auto"/>
        <w:bottom w:val="none" w:sz="0" w:space="0" w:color="auto"/>
        <w:right w:val="none" w:sz="0" w:space="0" w:color="auto"/>
      </w:divBdr>
      <w:divsChild>
        <w:div w:id="1499424070">
          <w:marLeft w:val="0"/>
          <w:marRight w:val="0"/>
          <w:marTop w:val="0"/>
          <w:marBottom w:val="0"/>
          <w:divBdr>
            <w:top w:val="none" w:sz="0" w:space="0" w:color="auto"/>
            <w:left w:val="none" w:sz="0" w:space="0" w:color="auto"/>
            <w:bottom w:val="none" w:sz="0" w:space="0" w:color="auto"/>
            <w:right w:val="none" w:sz="0" w:space="0" w:color="auto"/>
          </w:divBdr>
        </w:div>
      </w:divsChild>
    </w:div>
    <w:div w:id="1363046972">
      <w:bodyDiv w:val="1"/>
      <w:marLeft w:val="0"/>
      <w:marRight w:val="0"/>
      <w:marTop w:val="0"/>
      <w:marBottom w:val="0"/>
      <w:divBdr>
        <w:top w:val="none" w:sz="0" w:space="0" w:color="auto"/>
        <w:left w:val="none" w:sz="0" w:space="0" w:color="auto"/>
        <w:bottom w:val="none" w:sz="0" w:space="0" w:color="auto"/>
        <w:right w:val="none" w:sz="0" w:space="0" w:color="auto"/>
      </w:divBdr>
    </w:div>
    <w:div w:id="1384525663">
      <w:bodyDiv w:val="1"/>
      <w:marLeft w:val="0"/>
      <w:marRight w:val="0"/>
      <w:marTop w:val="0"/>
      <w:marBottom w:val="0"/>
      <w:divBdr>
        <w:top w:val="none" w:sz="0" w:space="0" w:color="auto"/>
        <w:left w:val="none" w:sz="0" w:space="0" w:color="auto"/>
        <w:bottom w:val="none" w:sz="0" w:space="0" w:color="auto"/>
        <w:right w:val="none" w:sz="0" w:space="0" w:color="auto"/>
      </w:divBdr>
      <w:divsChild>
        <w:div w:id="1103691821">
          <w:marLeft w:val="0"/>
          <w:marRight w:val="0"/>
          <w:marTop w:val="0"/>
          <w:marBottom w:val="0"/>
          <w:divBdr>
            <w:top w:val="none" w:sz="0" w:space="0" w:color="auto"/>
            <w:left w:val="none" w:sz="0" w:space="0" w:color="auto"/>
            <w:bottom w:val="none" w:sz="0" w:space="0" w:color="auto"/>
            <w:right w:val="none" w:sz="0" w:space="0" w:color="auto"/>
          </w:divBdr>
          <w:divsChild>
            <w:div w:id="1122310131">
              <w:marLeft w:val="0"/>
              <w:marRight w:val="0"/>
              <w:marTop w:val="0"/>
              <w:marBottom w:val="0"/>
              <w:divBdr>
                <w:top w:val="none" w:sz="0" w:space="0" w:color="auto"/>
                <w:left w:val="none" w:sz="0" w:space="0" w:color="auto"/>
                <w:bottom w:val="none" w:sz="0" w:space="0" w:color="auto"/>
                <w:right w:val="none" w:sz="0" w:space="0" w:color="auto"/>
              </w:divBdr>
              <w:divsChild>
                <w:div w:id="1874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48865">
      <w:bodyDiv w:val="1"/>
      <w:marLeft w:val="0"/>
      <w:marRight w:val="0"/>
      <w:marTop w:val="0"/>
      <w:marBottom w:val="0"/>
      <w:divBdr>
        <w:top w:val="none" w:sz="0" w:space="0" w:color="auto"/>
        <w:left w:val="none" w:sz="0" w:space="0" w:color="auto"/>
        <w:bottom w:val="none" w:sz="0" w:space="0" w:color="auto"/>
        <w:right w:val="none" w:sz="0" w:space="0" w:color="auto"/>
      </w:divBdr>
    </w:div>
    <w:div w:id="1467120388">
      <w:bodyDiv w:val="1"/>
      <w:marLeft w:val="0"/>
      <w:marRight w:val="0"/>
      <w:marTop w:val="0"/>
      <w:marBottom w:val="0"/>
      <w:divBdr>
        <w:top w:val="none" w:sz="0" w:space="0" w:color="auto"/>
        <w:left w:val="none" w:sz="0" w:space="0" w:color="auto"/>
        <w:bottom w:val="none" w:sz="0" w:space="0" w:color="auto"/>
        <w:right w:val="none" w:sz="0" w:space="0" w:color="auto"/>
      </w:divBdr>
      <w:divsChild>
        <w:div w:id="1370256811">
          <w:marLeft w:val="0"/>
          <w:marRight w:val="0"/>
          <w:marTop w:val="0"/>
          <w:marBottom w:val="0"/>
          <w:divBdr>
            <w:top w:val="none" w:sz="0" w:space="0" w:color="auto"/>
            <w:left w:val="none" w:sz="0" w:space="0" w:color="auto"/>
            <w:bottom w:val="none" w:sz="0" w:space="0" w:color="auto"/>
            <w:right w:val="none" w:sz="0" w:space="0" w:color="auto"/>
          </w:divBdr>
          <w:divsChild>
            <w:div w:id="629215595">
              <w:marLeft w:val="0"/>
              <w:marRight w:val="0"/>
              <w:marTop w:val="0"/>
              <w:marBottom w:val="0"/>
              <w:divBdr>
                <w:top w:val="none" w:sz="0" w:space="0" w:color="auto"/>
                <w:left w:val="none" w:sz="0" w:space="0" w:color="auto"/>
                <w:bottom w:val="none" w:sz="0" w:space="0" w:color="auto"/>
                <w:right w:val="none" w:sz="0" w:space="0" w:color="auto"/>
              </w:divBdr>
              <w:divsChild>
                <w:div w:id="633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40422">
      <w:bodyDiv w:val="1"/>
      <w:marLeft w:val="0"/>
      <w:marRight w:val="0"/>
      <w:marTop w:val="0"/>
      <w:marBottom w:val="0"/>
      <w:divBdr>
        <w:top w:val="none" w:sz="0" w:space="0" w:color="auto"/>
        <w:left w:val="none" w:sz="0" w:space="0" w:color="auto"/>
        <w:bottom w:val="none" w:sz="0" w:space="0" w:color="auto"/>
        <w:right w:val="none" w:sz="0" w:space="0" w:color="auto"/>
      </w:divBdr>
    </w:div>
    <w:div w:id="1646199772">
      <w:bodyDiv w:val="1"/>
      <w:marLeft w:val="0"/>
      <w:marRight w:val="0"/>
      <w:marTop w:val="0"/>
      <w:marBottom w:val="0"/>
      <w:divBdr>
        <w:top w:val="none" w:sz="0" w:space="0" w:color="auto"/>
        <w:left w:val="none" w:sz="0" w:space="0" w:color="auto"/>
        <w:bottom w:val="none" w:sz="0" w:space="0" w:color="auto"/>
        <w:right w:val="none" w:sz="0" w:space="0" w:color="auto"/>
      </w:divBdr>
    </w:div>
    <w:div w:id="1675112737">
      <w:bodyDiv w:val="1"/>
      <w:marLeft w:val="0"/>
      <w:marRight w:val="0"/>
      <w:marTop w:val="0"/>
      <w:marBottom w:val="0"/>
      <w:divBdr>
        <w:top w:val="none" w:sz="0" w:space="0" w:color="auto"/>
        <w:left w:val="none" w:sz="0" w:space="0" w:color="auto"/>
        <w:bottom w:val="none" w:sz="0" w:space="0" w:color="auto"/>
        <w:right w:val="none" w:sz="0" w:space="0" w:color="auto"/>
      </w:divBdr>
      <w:divsChild>
        <w:div w:id="1731229667">
          <w:marLeft w:val="0"/>
          <w:marRight w:val="0"/>
          <w:marTop w:val="0"/>
          <w:marBottom w:val="0"/>
          <w:divBdr>
            <w:top w:val="none" w:sz="0" w:space="0" w:color="auto"/>
            <w:left w:val="none" w:sz="0" w:space="0" w:color="auto"/>
            <w:bottom w:val="none" w:sz="0" w:space="0" w:color="auto"/>
            <w:right w:val="none" w:sz="0" w:space="0" w:color="auto"/>
          </w:divBdr>
          <w:divsChild>
            <w:div w:id="1883204915">
              <w:marLeft w:val="0"/>
              <w:marRight w:val="0"/>
              <w:marTop w:val="0"/>
              <w:marBottom w:val="0"/>
              <w:divBdr>
                <w:top w:val="none" w:sz="0" w:space="0" w:color="auto"/>
                <w:left w:val="none" w:sz="0" w:space="0" w:color="auto"/>
                <w:bottom w:val="none" w:sz="0" w:space="0" w:color="auto"/>
                <w:right w:val="none" w:sz="0" w:space="0" w:color="auto"/>
              </w:divBdr>
              <w:divsChild>
                <w:div w:id="92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3203">
      <w:bodyDiv w:val="1"/>
      <w:marLeft w:val="0"/>
      <w:marRight w:val="0"/>
      <w:marTop w:val="0"/>
      <w:marBottom w:val="0"/>
      <w:divBdr>
        <w:top w:val="none" w:sz="0" w:space="0" w:color="auto"/>
        <w:left w:val="none" w:sz="0" w:space="0" w:color="auto"/>
        <w:bottom w:val="none" w:sz="0" w:space="0" w:color="auto"/>
        <w:right w:val="none" w:sz="0" w:space="0" w:color="auto"/>
      </w:divBdr>
    </w:div>
    <w:div w:id="1686900104">
      <w:bodyDiv w:val="1"/>
      <w:marLeft w:val="0"/>
      <w:marRight w:val="0"/>
      <w:marTop w:val="0"/>
      <w:marBottom w:val="0"/>
      <w:divBdr>
        <w:top w:val="none" w:sz="0" w:space="0" w:color="auto"/>
        <w:left w:val="none" w:sz="0" w:space="0" w:color="auto"/>
        <w:bottom w:val="none" w:sz="0" w:space="0" w:color="auto"/>
        <w:right w:val="none" w:sz="0" w:space="0" w:color="auto"/>
      </w:divBdr>
    </w:div>
    <w:div w:id="1800608316">
      <w:bodyDiv w:val="1"/>
      <w:marLeft w:val="0"/>
      <w:marRight w:val="0"/>
      <w:marTop w:val="0"/>
      <w:marBottom w:val="0"/>
      <w:divBdr>
        <w:top w:val="none" w:sz="0" w:space="0" w:color="auto"/>
        <w:left w:val="none" w:sz="0" w:space="0" w:color="auto"/>
        <w:bottom w:val="none" w:sz="0" w:space="0" w:color="auto"/>
        <w:right w:val="none" w:sz="0" w:space="0" w:color="auto"/>
      </w:divBdr>
      <w:divsChild>
        <w:div w:id="2082362340">
          <w:marLeft w:val="0"/>
          <w:marRight w:val="0"/>
          <w:marTop w:val="0"/>
          <w:marBottom w:val="0"/>
          <w:divBdr>
            <w:top w:val="none" w:sz="0" w:space="0" w:color="auto"/>
            <w:left w:val="none" w:sz="0" w:space="0" w:color="auto"/>
            <w:bottom w:val="none" w:sz="0" w:space="0" w:color="auto"/>
            <w:right w:val="none" w:sz="0" w:space="0" w:color="auto"/>
          </w:divBdr>
          <w:divsChild>
            <w:div w:id="2079356135">
              <w:marLeft w:val="0"/>
              <w:marRight w:val="0"/>
              <w:marTop w:val="0"/>
              <w:marBottom w:val="0"/>
              <w:divBdr>
                <w:top w:val="none" w:sz="0" w:space="0" w:color="auto"/>
                <w:left w:val="none" w:sz="0" w:space="0" w:color="auto"/>
                <w:bottom w:val="none" w:sz="0" w:space="0" w:color="auto"/>
                <w:right w:val="none" w:sz="0" w:space="0" w:color="auto"/>
              </w:divBdr>
              <w:divsChild>
                <w:div w:id="1030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24604">
      <w:bodyDiv w:val="1"/>
      <w:marLeft w:val="0"/>
      <w:marRight w:val="0"/>
      <w:marTop w:val="0"/>
      <w:marBottom w:val="0"/>
      <w:divBdr>
        <w:top w:val="none" w:sz="0" w:space="0" w:color="auto"/>
        <w:left w:val="none" w:sz="0" w:space="0" w:color="auto"/>
        <w:bottom w:val="none" w:sz="0" w:space="0" w:color="auto"/>
        <w:right w:val="none" w:sz="0" w:space="0" w:color="auto"/>
      </w:divBdr>
      <w:divsChild>
        <w:div w:id="2108114250">
          <w:marLeft w:val="0"/>
          <w:marRight w:val="0"/>
          <w:marTop w:val="0"/>
          <w:marBottom w:val="0"/>
          <w:divBdr>
            <w:top w:val="none" w:sz="0" w:space="0" w:color="auto"/>
            <w:left w:val="none" w:sz="0" w:space="0" w:color="auto"/>
            <w:bottom w:val="none" w:sz="0" w:space="0" w:color="auto"/>
            <w:right w:val="none" w:sz="0" w:space="0" w:color="auto"/>
          </w:divBdr>
          <w:divsChild>
            <w:div w:id="1828668774">
              <w:marLeft w:val="0"/>
              <w:marRight w:val="0"/>
              <w:marTop w:val="0"/>
              <w:marBottom w:val="0"/>
              <w:divBdr>
                <w:top w:val="none" w:sz="0" w:space="0" w:color="auto"/>
                <w:left w:val="none" w:sz="0" w:space="0" w:color="auto"/>
                <w:bottom w:val="none" w:sz="0" w:space="0" w:color="auto"/>
                <w:right w:val="none" w:sz="0" w:space="0" w:color="auto"/>
              </w:divBdr>
            </w:div>
            <w:div w:id="1900902890">
              <w:marLeft w:val="0"/>
              <w:marRight w:val="0"/>
              <w:marTop w:val="0"/>
              <w:marBottom w:val="0"/>
              <w:divBdr>
                <w:top w:val="none" w:sz="0" w:space="0" w:color="auto"/>
                <w:left w:val="none" w:sz="0" w:space="0" w:color="auto"/>
                <w:bottom w:val="none" w:sz="0" w:space="0" w:color="auto"/>
                <w:right w:val="none" w:sz="0" w:space="0" w:color="auto"/>
              </w:divBdr>
              <w:divsChild>
                <w:div w:id="1403604073">
                  <w:marLeft w:val="0"/>
                  <w:marRight w:val="0"/>
                  <w:marTop w:val="0"/>
                  <w:marBottom w:val="0"/>
                  <w:divBdr>
                    <w:top w:val="none" w:sz="0" w:space="0" w:color="auto"/>
                    <w:left w:val="none" w:sz="0" w:space="0" w:color="auto"/>
                    <w:bottom w:val="none" w:sz="0" w:space="0" w:color="auto"/>
                    <w:right w:val="none" w:sz="0" w:space="0" w:color="auto"/>
                  </w:divBdr>
                  <w:divsChild>
                    <w:div w:id="58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963">
              <w:marLeft w:val="0"/>
              <w:marRight w:val="0"/>
              <w:marTop w:val="0"/>
              <w:marBottom w:val="0"/>
              <w:divBdr>
                <w:top w:val="none" w:sz="0" w:space="0" w:color="auto"/>
                <w:left w:val="none" w:sz="0" w:space="0" w:color="auto"/>
                <w:bottom w:val="none" w:sz="0" w:space="0" w:color="auto"/>
                <w:right w:val="none" w:sz="0" w:space="0" w:color="auto"/>
              </w:divBdr>
            </w:div>
          </w:divsChild>
        </w:div>
        <w:div w:id="1850874008">
          <w:marLeft w:val="0"/>
          <w:marRight w:val="0"/>
          <w:marTop w:val="0"/>
          <w:marBottom w:val="0"/>
          <w:divBdr>
            <w:top w:val="none" w:sz="0" w:space="0" w:color="auto"/>
            <w:left w:val="none" w:sz="0" w:space="0" w:color="auto"/>
            <w:bottom w:val="none" w:sz="0" w:space="0" w:color="auto"/>
            <w:right w:val="none" w:sz="0" w:space="0" w:color="auto"/>
          </w:divBdr>
          <w:divsChild>
            <w:div w:id="1122729448">
              <w:marLeft w:val="0"/>
              <w:marRight w:val="0"/>
              <w:marTop w:val="0"/>
              <w:marBottom w:val="0"/>
              <w:divBdr>
                <w:top w:val="none" w:sz="0" w:space="0" w:color="auto"/>
                <w:left w:val="none" w:sz="0" w:space="0" w:color="auto"/>
                <w:bottom w:val="none" w:sz="0" w:space="0" w:color="auto"/>
                <w:right w:val="none" w:sz="0" w:space="0" w:color="auto"/>
              </w:divBdr>
            </w:div>
            <w:div w:id="1793285146">
              <w:marLeft w:val="0"/>
              <w:marRight w:val="0"/>
              <w:marTop w:val="0"/>
              <w:marBottom w:val="0"/>
              <w:divBdr>
                <w:top w:val="none" w:sz="0" w:space="0" w:color="auto"/>
                <w:left w:val="none" w:sz="0" w:space="0" w:color="auto"/>
                <w:bottom w:val="none" w:sz="0" w:space="0" w:color="auto"/>
                <w:right w:val="none" w:sz="0" w:space="0" w:color="auto"/>
              </w:divBdr>
              <w:divsChild>
                <w:div w:id="534461083">
                  <w:marLeft w:val="0"/>
                  <w:marRight w:val="0"/>
                  <w:marTop w:val="0"/>
                  <w:marBottom w:val="0"/>
                  <w:divBdr>
                    <w:top w:val="none" w:sz="0" w:space="0" w:color="auto"/>
                    <w:left w:val="none" w:sz="0" w:space="0" w:color="auto"/>
                    <w:bottom w:val="none" w:sz="0" w:space="0" w:color="auto"/>
                    <w:right w:val="none" w:sz="0" w:space="0" w:color="auto"/>
                  </w:divBdr>
                  <w:divsChild>
                    <w:div w:id="12395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3956">
              <w:marLeft w:val="0"/>
              <w:marRight w:val="0"/>
              <w:marTop w:val="0"/>
              <w:marBottom w:val="0"/>
              <w:divBdr>
                <w:top w:val="none" w:sz="0" w:space="0" w:color="auto"/>
                <w:left w:val="none" w:sz="0" w:space="0" w:color="auto"/>
                <w:bottom w:val="none" w:sz="0" w:space="0" w:color="auto"/>
                <w:right w:val="none" w:sz="0" w:space="0" w:color="auto"/>
              </w:divBdr>
            </w:div>
          </w:divsChild>
        </w:div>
        <w:div w:id="2112122185">
          <w:marLeft w:val="0"/>
          <w:marRight w:val="0"/>
          <w:marTop w:val="0"/>
          <w:marBottom w:val="0"/>
          <w:divBdr>
            <w:top w:val="none" w:sz="0" w:space="0" w:color="auto"/>
            <w:left w:val="none" w:sz="0" w:space="0" w:color="auto"/>
            <w:bottom w:val="none" w:sz="0" w:space="0" w:color="auto"/>
            <w:right w:val="none" w:sz="0" w:space="0" w:color="auto"/>
          </w:divBdr>
          <w:divsChild>
            <w:div w:id="532035251">
              <w:marLeft w:val="0"/>
              <w:marRight w:val="0"/>
              <w:marTop w:val="0"/>
              <w:marBottom w:val="0"/>
              <w:divBdr>
                <w:top w:val="none" w:sz="0" w:space="0" w:color="auto"/>
                <w:left w:val="none" w:sz="0" w:space="0" w:color="auto"/>
                <w:bottom w:val="none" w:sz="0" w:space="0" w:color="auto"/>
                <w:right w:val="none" w:sz="0" w:space="0" w:color="auto"/>
              </w:divBdr>
            </w:div>
            <w:div w:id="302973991">
              <w:marLeft w:val="0"/>
              <w:marRight w:val="0"/>
              <w:marTop w:val="0"/>
              <w:marBottom w:val="0"/>
              <w:divBdr>
                <w:top w:val="none" w:sz="0" w:space="0" w:color="auto"/>
                <w:left w:val="none" w:sz="0" w:space="0" w:color="auto"/>
                <w:bottom w:val="none" w:sz="0" w:space="0" w:color="auto"/>
                <w:right w:val="none" w:sz="0" w:space="0" w:color="auto"/>
              </w:divBdr>
              <w:divsChild>
                <w:div w:id="865338635">
                  <w:marLeft w:val="0"/>
                  <w:marRight w:val="0"/>
                  <w:marTop w:val="0"/>
                  <w:marBottom w:val="0"/>
                  <w:divBdr>
                    <w:top w:val="none" w:sz="0" w:space="0" w:color="auto"/>
                    <w:left w:val="none" w:sz="0" w:space="0" w:color="auto"/>
                    <w:bottom w:val="none" w:sz="0" w:space="0" w:color="auto"/>
                    <w:right w:val="none" w:sz="0" w:space="0" w:color="auto"/>
                  </w:divBdr>
                  <w:divsChild>
                    <w:div w:id="1818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13764">
              <w:marLeft w:val="0"/>
              <w:marRight w:val="0"/>
              <w:marTop w:val="0"/>
              <w:marBottom w:val="0"/>
              <w:divBdr>
                <w:top w:val="none" w:sz="0" w:space="0" w:color="auto"/>
                <w:left w:val="none" w:sz="0" w:space="0" w:color="auto"/>
                <w:bottom w:val="none" w:sz="0" w:space="0" w:color="auto"/>
                <w:right w:val="none" w:sz="0" w:space="0" w:color="auto"/>
              </w:divBdr>
            </w:div>
          </w:divsChild>
        </w:div>
        <w:div w:id="90664044">
          <w:marLeft w:val="0"/>
          <w:marRight w:val="0"/>
          <w:marTop w:val="0"/>
          <w:marBottom w:val="0"/>
          <w:divBdr>
            <w:top w:val="none" w:sz="0" w:space="0" w:color="auto"/>
            <w:left w:val="none" w:sz="0" w:space="0" w:color="auto"/>
            <w:bottom w:val="none" w:sz="0" w:space="0" w:color="auto"/>
            <w:right w:val="none" w:sz="0" w:space="0" w:color="auto"/>
          </w:divBdr>
          <w:divsChild>
            <w:div w:id="725878580">
              <w:marLeft w:val="0"/>
              <w:marRight w:val="0"/>
              <w:marTop w:val="0"/>
              <w:marBottom w:val="0"/>
              <w:divBdr>
                <w:top w:val="none" w:sz="0" w:space="0" w:color="auto"/>
                <w:left w:val="none" w:sz="0" w:space="0" w:color="auto"/>
                <w:bottom w:val="none" w:sz="0" w:space="0" w:color="auto"/>
                <w:right w:val="none" w:sz="0" w:space="0" w:color="auto"/>
              </w:divBdr>
            </w:div>
            <w:div w:id="661854587">
              <w:marLeft w:val="0"/>
              <w:marRight w:val="0"/>
              <w:marTop w:val="0"/>
              <w:marBottom w:val="0"/>
              <w:divBdr>
                <w:top w:val="none" w:sz="0" w:space="0" w:color="auto"/>
                <w:left w:val="none" w:sz="0" w:space="0" w:color="auto"/>
                <w:bottom w:val="none" w:sz="0" w:space="0" w:color="auto"/>
                <w:right w:val="none" w:sz="0" w:space="0" w:color="auto"/>
              </w:divBdr>
              <w:divsChild>
                <w:div w:id="826946384">
                  <w:marLeft w:val="0"/>
                  <w:marRight w:val="0"/>
                  <w:marTop w:val="0"/>
                  <w:marBottom w:val="0"/>
                  <w:divBdr>
                    <w:top w:val="none" w:sz="0" w:space="0" w:color="auto"/>
                    <w:left w:val="none" w:sz="0" w:space="0" w:color="auto"/>
                    <w:bottom w:val="none" w:sz="0" w:space="0" w:color="auto"/>
                    <w:right w:val="none" w:sz="0" w:space="0" w:color="auto"/>
                  </w:divBdr>
                  <w:divsChild>
                    <w:div w:id="18801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4976">
      <w:bodyDiv w:val="1"/>
      <w:marLeft w:val="0"/>
      <w:marRight w:val="0"/>
      <w:marTop w:val="0"/>
      <w:marBottom w:val="0"/>
      <w:divBdr>
        <w:top w:val="none" w:sz="0" w:space="0" w:color="auto"/>
        <w:left w:val="none" w:sz="0" w:space="0" w:color="auto"/>
        <w:bottom w:val="none" w:sz="0" w:space="0" w:color="auto"/>
        <w:right w:val="none" w:sz="0" w:space="0" w:color="auto"/>
      </w:divBdr>
      <w:divsChild>
        <w:div w:id="949774747">
          <w:marLeft w:val="0"/>
          <w:marRight w:val="0"/>
          <w:marTop w:val="0"/>
          <w:marBottom w:val="0"/>
          <w:divBdr>
            <w:top w:val="none" w:sz="0" w:space="0" w:color="auto"/>
            <w:left w:val="none" w:sz="0" w:space="0" w:color="auto"/>
            <w:bottom w:val="none" w:sz="0" w:space="0" w:color="auto"/>
            <w:right w:val="none" w:sz="0" w:space="0" w:color="auto"/>
          </w:divBdr>
        </w:div>
      </w:divsChild>
    </w:div>
    <w:div w:id="212653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Dilshan Jayatilake</cp:lastModifiedBy>
  <cp:revision>55</cp:revision>
  <dcterms:created xsi:type="dcterms:W3CDTF">2022-10-13T10:27:00Z</dcterms:created>
  <dcterms:modified xsi:type="dcterms:W3CDTF">2024-10-10T13:51:00Z</dcterms:modified>
</cp:coreProperties>
</file>