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4125"/>
        <w:tblGridChange w:id="0">
          <w:tblGrid>
            <w:gridCol w:w="4875"/>
            <w:gridCol w:w="4125"/>
          </w:tblGrid>
        </w:tblGridChange>
      </w:tblGrid>
      <w:tr>
        <w:trPr>
          <w:cantSplit w:val="0"/>
          <w:trHeight w:val="4393.29545454545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Name:</w:t>
            </w:r>
          </w:p>
          <w:p w:rsidR="00000000" w:rsidDel="00000000" w:rsidP="00000000" w:rsidRDefault="00000000" w:rsidRPr="00000000" w14:paraId="00000003">
            <w:pPr>
              <w:widowControl w:val="0"/>
              <w:spacing w:line="240" w:lineRule="auto"/>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04">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Adrián García Cuéllar</w:t>
            </w:r>
          </w:p>
          <w:p w:rsidR="00000000" w:rsidDel="00000000" w:rsidP="00000000" w:rsidRDefault="00000000" w:rsidRPr="00000000" w14:paraId="00000005">
            <w:pPr>
              <w:widowControl w:val="0"/>
              <w:spacing w:line="24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6">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Roberto Isaac Cabral Sifuentes</w:t>
            </w:r>
          </w:p>
          <w:p w:rsidR="00000000" w:rsidDel="00000000" w:rsidP="00000000" w:rsidRDefault="00000000" w:rsidRPr="00000000" w14:paraId="00000007">
            <w:pPr>
              <w:widowControl w:val="0"/>
              <w:spacing w:line="24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8">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Rafael Alfonso Medellín Guillén</w:t>
            </w:r>
          </w:p>
          <w:p w:rsidR="00000000" w:rsidDel="00000000" w:rsidP="00000000" w:rsidRDefault="00000000" w:rsidRPr="00000000" w14:paraId="00000009">
            <w:pPr>
              <w:widowControl w:val="0"/>
              <w:spacing w:line="24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A">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David Silva Padilla</w:t>
            </w:r>
          </w:p>
          <w:p w:rsidR="00000000" w:rsidDel="00000000" w:rsidP="00000000" w:rsidRDefault="00000000" w:rsidRPr="00000000" w14:paraId="0000000B">
            <w:pPr>
              <w:widowControl w:val="0"/>
              <w:spacing w:line="24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C">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Juan Pedro Sánchez Villalobos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ID:</w:t>
            </w:r>
          </w:p>
          <w:p w:rsidR="00000000" w:rsidDel="00000000" w:rsidP="00000000" w:rsidRDefault="00000000" w:rsidRPr="00000000" w14:paraId="0000000E">
            <w:pPr>
              <w:widowControl w:val="0"/>
              <w:spacing w:line="240" w:lineRule="auto"/>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0F">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2996024</w:t>
            </w:r>
          </w:p>
          <w:p w:rsidR="00000000" w:rsidDel="00000000" w:rsidP="00000000" w:rsidRDefault="00000000" w:rsidRPr="00000000" w14:paraId="00000010">
            <w:pPr>
              <w:widowControl w:val="0"/>
              <w:spacing w:line="24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1">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2993421</w:t>
            </w:r>
          </w:p>
          <w:p w:rsidR="00000000" w:rsidDel="00000000" w:rsidP="00000000" w:rsidRDefault="00000000" w:rsidRPr="00000000" w14:paraId="00000012">
            <w:pPr>
              <w:widowControl w:val="0"/>
              <w:spacing w:line="24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3">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2956234</w:t>
            </w:r>
          </w:p>
          <w:p w:rsidR="00000000" w:rsidDel="00000000" w:rsidP="00000000" w:rsidRDefault="00000000" w:rsidRPr="00000000" w14:paraId="00000014">
            <w:pPr>
              <w:widowControl w:val="0"/>
              <w:spacing w:line="24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5">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2958539</w:t>
            </w:r>
          </w:p>
          <w:p w:rsidR="00000000" w:rsidDel="00000000" w:rsidP="00000000" w:rsidRDefault="00000000" w:rsidRPr="00000000" w14:paraId="00000016">
            <w:pPr>
              <w:widowControl w:val="0"/>
              <w:spacing w:line="24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17">
            <w:pPr>
              <w:widowControl w:val="0"/>
              <w:spacing w:lin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2961114</w:t>
            </w:r>
          </w:p>
        </w:tc>
      </w:tr>
      <w:tr>
        <w:trPr>
          <w:cantSplit w:val="0"/>
          <w:trHeight w:val="1804.0909090909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Course: </w:t>
            </w:r>
            <w:r w:rsidDel="00000000" w:rsidR="00000000" w:rsidRPr="00000000">
              <w:rPr>
                <w:rFonts w:ascii="Roboto" w:cs="Roboto" w:eastAsia="Roboto" w:hAnsi="Roboto"/>
                <w:sz w:val="28"/>
                <w:szCs w:val="28"/>
                <w:rtl w:val="0"/>
              </w:rPr>
              <w:t xml:space="preserve">Knowledge Management Systems and Technologies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Teacher: </w:t>
            </w:r>
            <w:r w:rsidDel="00000000" w:rsidR="00000000" w:rsidRPr="00000000">
              <w:rPr>
                <w:rFonts w:ascii="Roboto" w:cs="Roboto" w:eastAsia="Roboto" w:hAnsi="Roboto"/>
                <w:sz w:val="28"/>
                <w:szCs w:val="28"/>
                <w:rtl w:val="0"/>
              </w:rPr>
              <w:t xml:space="preserve">Alfredo Paul Aguirre Torres</w:t>
            </w:r>
          </w:p>
        </w:tc>
      </w:tr>
      <w:tr>
        <w:trPr>
          <w:cantSplit w:val="0"/>
          <w:trHeight w:val="1152.613636363636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Date: </w:t>
            </w:r>
            <w:r w:rsidDel="00000000" w:rsidR="00000000" w:rsidRPr="00000000">
              <w:rPr>
                <w:rFonts w:ascii="Roboto" w:cs="Roboto" w:eastAsia="Roboto" w:hAnsi="Roboto"/>
                <w:sz w:val="28"/>
                <w:szCs w:val="28"/>
                <w:rtl w:val="0"/>
              </w:rPr>
              <w:t xml:space="preserve">October 31,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Activity: </w:t>
            </w:r>
            <w:r w:rsidDel="00000000" w:rsidR="00000000" w:rsidRPr="00000000">
              <w:rPr>
                <w:rFonts w:ascii="Roboto" w:cs="Roboto" w:eastAsia="Roboto" w:hAnsi="Roboto"/>
                <w:sz w:val="28"/>
                <w:szCs w:val="28"/>
                <w:rtl w:val="0"/>
              </w:rPr>
              <w:t xml:space="preserve">Challenge/Project Progress</w:t>
            </w:r>
            <w:r w:rsidDel="00000000" w:rsidR="00000000" w:rsidRPr="00000000">
              <w:rPr>
                <w:rtl w:val="0"/>
              </w:rPr>
            </w:r>
          </w:p>
        </w:tc>
      </w:tr>
    </w:tbl>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00" w:lineRule="auto"/>
        <w:rPr>
          <w:b w:val="1"/>
          <w:bCs w:val="1"/>
          <w:sz w:val="24"/>
          <w:szCs w:val="24"/>
        </w:rPr>
      </w:pPr>
      <w:r w:rsidDel="00000000" w:rsidR="00000000" w:rsidRPr="00000000">
        <w:rPr>
          <w:b w:val="1"/>
          <w:bCs w:val="1"/>
          <w:sz w:val="24"/>
          <w:szCs w:val="24"/>
          <w:rtl w:val="0"/>
        </w:rPr>
        <w:t xml:space="preserve">Umbral Web</w:t>
      </w:r>
    </w:p>
    <w:p w:rsidR="00000000" w:rsidDel="00000000" w:rsidP="00000000" w:rsidRDefault="00000000" w:rsidRPr="00000000" w14:paraId="0000001F">
      <w:pPr>
        <w:spacing w:after="120" w:lineRule="auto"/>
        <w:rPr>
          <w:sz w:val="24"/>
          <w:szCs w:val="24"/>
        </w:rPr>
      </w:pPr>
      <w:r w:rsidDel="00000000" w:rsidR="00000000" w:rsidRPr="00000000">
        <w:rPr>
          <w:sz w:val="24"/>
          <w:szCs w:val="24"/>
          <w:rtl w:val="0"/>
        </w:rPr>
        <w:t xml:space="preserve">Company description and project context</w:t>
      </w:r>
    </w:p>
    <w:p w:rsidR="00000000" w:rsidDel="00000000" w:rsidP="00000000" w:rsidRDefault="00000000" w:rsidRPr="00000000" w14:paraId="00000020">
      <w:pPr>
        <w:spacing w:before="480" w:lineRule="auto"/>
        <w:rPr>
          <w:b w:val="1"/>
          <w:bCs w:val="1"/>
          <w:sz w:val="24"/>
          <w:szCs w:val="24"/>
        </w:rPr>
      </w:pPr>
      <w:r w:rsidDel="00000000" w:rsidR="00000000" w:rsidRPr="00000000">
        <w:rPr>
          <w:b w:val="1"/>
          <w:bCs w:val="1"/>
          <w:sz w:val="24"/>
          <w:szCs w:val="24"/>
          <w:rtl w:val="0"/>
        </w:rPr>
        <w:t xml:space="preserve">The company</w:t>
      </w:r>
    </w:p>
    <w:p w:rsidR="00000000" w:rsidDel="00000000" w:rsidP="00000000" w:rsidRDefault="00000000" w:rsidRPr="00000000" w14:paraId="00000021">
      <w:pPr>
        <w:spacing w:after="120" w:lineRule="auto"/>
        <w:rPr>
          <w:sz w:val="24"/>
          <w:szCs w:val="24"/>
        </w:rPr>
      </w:pPr>
      <w:r w:rsidDel="00000000" w:rsidR="00000000" w:rsidRPr="00000000">
        <w:rPr>
          <w:sz w:val="24"/>
          <w:szCs w:val="24"/>
          <w:rtl w:val="0"/>
        </w:rPr>
        <w:t xml:space="preserve">Umbral Web is a fictional software company dedicated to web interface design. It develops prototypes, visual components, and design systems that help build websites with a distinctive identity. Its aspiration is to transform the way web experiences are designed through proposals that combine visual expression and ease of use.</w:t>
      </w:r>
    </w:p>
    <w:p w:rsidR="00000000" w:rsidDel="00000000" w:rsidP="00000000" w:rsidRDefault="00000000" w:rsidRPr="00000000" w14:paraId="00000022">
      <w:pPr>
        <w:spacing w:after="120" w:lineRule="auto"/>
        <w:rPr>
          <w:sz w:val="24"/>
          <w:szCs w:val="24"/>
        </w:rPr>
      </w:pPr>
      <w:r w:rsidDel="00000000" w:rsidR="00000000" w:rsidRPr="00000000">
        <w:rPr>
          <w:sz w:val="24"/>
          <w:szCs w:val="24"/>
          <w:rtl w:val="0"/>
        </w:rPr>
        <w:t xml:space="preserve">Its main activities are analyzing design needs, exploring visual concepts, building prototypes, and turning approved proposals into reusable components. The work focuses on the interface and the experience of the person visiting the website.</w:t>
      </w:r>
    </w:p>
    <w:p w:rsidR="00000000" w:rsidDel="00000000" w:rsidP="00000000" w:rsidRDefault="00000000" w:rsidRPr="00000000" w14:paraId="00000023">
      <w:pPr>
        <w:spacing w:before="480" w:lineRule="auto"/>
        <w:rPr>
          <w:b w:val="1"/>
          <w:bCs w:val="1"/>
          <w:sz w:val="24"/>
          <w:szCs w:val="24"/>
        </w:rPr>
      </w:pPr>
      <w:r w:rsidDel="00000000" w:rsidR="00000000" w:rsidRPr="00000000">
        <w:rPr>
          <w:b w:val="1"/>
          <w:bCs w:val="1"/>
          <w:sz w:val="24"/>
          <w:szCs w:val="24"/>
          <w:rtl w:val="0"/>
        </w:rPr>
        <w:t xml:space="preserve">The problem it aims to solve</w:t>
      </w:r>
    </w:p>
    <w:p w:rsidR="00000000" w:rsidDel="00000000" w:rsidP="00000000" w:rsidRDefault="00000000" w:rsidRPr="00000000" w14:paraId="00000024">
      <w:pPr>
        <w:spacing w:after="120" w:lineRule="auto"/>
        <w:rPr>
          <w:sz w:val="24"/>
          <w:szCs w:val="24"/>
        </w:rPr>
      </w:pPr>
      <w:r w:rsidDel="00000000" w:rsidR="00000000" w:rsidRPr="00000000">
        <w:rPr>
          <w:sz w:val="24"/>
          <w:szCs w:val="24"/>
          <w:rtl w:val="0"/>
        </w:rPr>
        <w:t xml:space="preserve">Although the company wants to offer distinctive proposals, the team often returns to the same templates and visual decisions. References are stored in personal folders, the reasons behind decisions are not always documented, and experiences from previous projects are rarely consulted. When a new assignment begins, useful reference materials are hard to find, and the discussion ends up relying on what each person remembers.</w:t>
      </w:r>
    </w:p>
    <w:p w:rsidR="00000000" w:rsidDel="00000000" w:rsidP="00000000" w:rsidRDefault="00000000" w:rsidRPr="00000000" w14:paraId="00000025">
      <w:pPr>
        <w:spacing w:after="120" w:lineRule="auto"/>
        <w:rPr>
          <w:sz w:val="24"/>
          <w:szCs w:val="24"/>
        </w:rPr>
      </w:pPr>
      <w:r w:rsidDel="00000000" w:rsidR="00000000" w:rsidRPr="00000000">
        <w:rPr>
          <w:sz w:val="24"/>
          <w:szCs w:val="24"/>
          <w:rtl w:val="0"/>
        </w:rPr>
        <w:t xml:space="preserve">The knowledge management system will make it possible to classify and search this material within a shared collection of documents. This will allow the team to retrieve references, review working methods, and learn from previous decisions before proposing a new direction. Its contribution will be to facilitate access to knowledge that can support the team’s creativity.</w:t>
      </w:r>
    </w:p>
    <w:p w:rsidR="00000000" w:rsidDel="00000000" w:rsidP="00000000" w:rsidRDefault="00000000" w:rsidRPr="00000000" w14:paraId="00000026">
      <w:pPr>
        <w:spacing w:before="480" w:lineRule="auto"/>
        <w:rPr>
          <w:b w:val="1"/>
          <w:bCs w:val="1"/>
          <w:sz w:val="24"/>
          <w:szCs w:val="24"/>
        </w:rPr>
      </w:pPr>
      <w:r w:rsidDel="00000000" w:rsidR="00000000" w:rsidRPr="00000000">
        <w:rPr>
          <w:b w:val="1"/>
          <w:bCs w:val="1"/>
          <w:sz w:val="24"/>
          <w:szCs w:val="24"/>
          <w:rtl w:val="0"/>
        </w:rPr>
        <w:t xml:space="preserve">Departments involved</w:t>
      </w:r>
    </w:p>
    <w:p w:rsidR="00000000" w:rsidDel="00000000" w:rsidP="00000000" w:rsidRDefault="00000000" w:rsidRPr="00000000" w14:paraId="00000027">
      <w:pPr>
        <w:spacing w:after="80" w:lineRule="auto"/>
        <w:rPr>
          <w:sz w:val="24"/>
          <w:szCs w:val="24"/>
        </w:rPr>
      </w:pPr>
      <w:r w:rsidDel="00000000" w:rsidR="00000000" w:rsidRPr="00000000">
        <w:rPr>
          <w:b w:val="1"/>
          <w:bCs w:val="1"/>
          <w:sz w:val="24"/>
          <w:szCs w:val="24"/>
          <w:rtl w:val="0"/>
        </w:rPr>
        <w:t xml:space="preserve">Creative Direction. </w:t>
      </w:r>
      <w:r w:rsidDel="00000000" w:rsidR="00000000" w:rsidRPr="00000000">
        <w:rPr>
          <w:sz w:val="24"/>
          <w:szCs w:val="24"/>
          <w:rtl w:val="0"/>
        </w:rPr>
        <w:t xml:space="preserve">Defines the visual direction, documents ideation methods, and updates the review criteria.</w:t>
      </w:r>
    </w:p>
    <w:p w:rsidR="00000000" w:rsidDel="00000000" w:rsidP="00000000" w:rsidRDefault="00000000" w:rsidRPr="00000000" w14:paraId="00000028">
      <w:pPr>
        <w:spacing w:after="80" w:lineRule="auto"/>
        <w:rPr>
          <w:sz w:val="24"/>
          <w:szCs w:val="24"/>
        </w:rPr>
      </w:pPr>
      <w:r w:rsidDel="00000000" w:rsidR="00000000" w:rsidRPr="00000000">
        <w:rPr>
          <w:b w:val="1"/>
          <w:bCs w:val="1"/>
          <w:sz w:val="24"/>
          <w:szCs w:val="24"/>
          <w:rtl w:val="0"/>
        </w:rPr>
        <w:t xml:space="preserve">Design and User Experience. </w:t>
      </w:r>
      <w:r w:rsidDel="00000000" w:rsidR="00000000" w:rsidRPr="00000000">
        <w:rPr>
          <w:sz w:val="24"/>
          <w:szCs w:val="24"/>
          <w:rtl w:val="0"/>
        </w:rPr>
        <w:t xml:space="preserve">Collects references, produces prototypes, and records observations about interface clarity and use.</w:t>
      </w:r>
    </w:p>
    <w:p w:rsidR="00000000" w:rsidDel="00000000" w:rsidP="00000000" w:rsidRDefault="00000000" w:rsidRPr="00000000" w14:paraId="00000029">
      <w:pPr>
        <w:spacing w:after="80" w:lineRule="auto"/>
        <w:rPr>
          <w:sz w:val="24"/>
          <w:szCs w:val="24"/>
        </w:rPr>
      </w:pPr>
      <w:r w:rsidDel="00000000" w:rsidR="00000000" w:rsidRPr="00000000">
        <w:rPr>
          <w:b w:val="1"/>
          <w:bCs w:val="1"/>
          <w:sz w:val="24"/>
          <w:szCs w:val="24"/>
          <w:rtl w:val="0"/>
        </w:rPr>
        <w:t xml:space="preserve">Interface Development. </w:t>
      </w:r>
      <w:r w:rsidDel="00000000" w:rsidR="00000000" w:rsidRPr="00000000">
        <w:rPr>
          <w:sz w:val="24"/>
          <w:szCs w:val="24"/>
          <w:rtl w:val="0"/>
        </w:rPr>
        <w:t xml:space="preserve">Consults proposals and their reference materials to build the components; records implementation constraints and adjustments.</w:t>
      </w:r>
    </w:p>
    <w:p w:rsidR="00000000" w:rsidDel="00000000" w:rsidP="00000000" w:rsidRDefault="00000000" w:rsidRPr="00000000" w14:paraId="0000002A">
      <w:pPr>
        <w:rPr>
          <w:sz w:val="24"/>
          <w:szCs w:val="24"/>
        </w:rPr>
      </w:pPr>
      <w:r w:rsidDel="00000000" w:rsidR="00000000" w:rsidRPr="00000000">
        <w:rPr>
          <w:b w:val="1"/>
          <w:bCs w:val="1"/>
          <w:sz w:val="24"/>
          <w:szCs w:val="24"/>
          <w:rtl w:val="0"/>
        </w:rPr>
        <w:t xml:space="preserve">Project Management. </w:t>
      </w:r>
      <w:r w:rsidDel="00000000" w:rsidR="00000000" w:rsidRPr="00000000">
        <w:rPr>
          <w:sz w:val="24"/>
          <w:szCs w:val="24"/>
          <w:rtl w:val="0"/>
        </w:rPr>
        <w:t xml:space="preserve">Keeps closeout reports and review feedback; checks that the team can find the current version of each document.</w:t>
      </w:r>
    </w:p>
    <w:p w:rsidR="00000000" w:rsidDel="00000000" w:rsidP="00000000" w:rsidRDefault="00000000" w:rsidRPr="00000000" w14:paraId="0000002B">
      <w:pPr>
        <w:rPr>
          <w:b w:val="1"/>
          <w:bCs w:val="1"/>
          <w:sz w:val="24"/>
          <w:szCs w:val="24"/>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drawing>
        <wp:inline distB="114300" distT="114300" distL="114300" distR="114300">
          <wp:extent cx="2266950" cy="8953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66950" cy="8953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