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00040" cy="2169795"/>
            <wp:effectExtent b="0" l="0" r="0" t="0"/>
            <wp:docPr descr="Logotipo&#10;&#10;Descrição gerada automaticamente com confiança baixa" id="24" name="image21.png"/>
            <a:graphic>
              <a:graphicData uri="http://schemas.openxmlformats.org/drawingml/2006/picture">
                <pic:pic>
                  <pic:nvPicPr>
                    <pic:cNvPr descr="Logotipo&#10;&#10;Descrição gerada automaticamente com confiança baixa"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sz w:val="72"/>
          <w:szCs w:val="72"/>
          <w:rtl w:val="0"/>
        </w:rPr>
        <w:t xml:space="preserve">Relatório de CTF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mKingdom – Tryhackme</w:t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7"/>
        <w:gridCol w:w="4247"/>
        <w:tblGridChange w:id="0">
          <w:tblGrid>
            <w:gridCol w:w="4247"/>
            <w:gridCol w:w="4247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1e4f5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Informações do documento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Referência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mKingdom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– Daniel Cruz Santana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N° Revisão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Data de publicação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22/06/2026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https://tryhackme.com/room/mkingdom</w:t>
            </w:r>
          </w:p>
        </w:tc>
      </w:tr>
    </w:tbl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2"/>
        <w:gridCol w:w="2831"/>
        <w:gridCol w:w="2831"/>
        <w:tblGridChange w:id="0">
          <w:tblGrid>
            <w:gridCol w:w="2832"/>
            <w:gridCol w:w="2831"/>
            <w:gridCol w:w="2831"/>
          </w:tblGrid>
        </w:tblGridChange>
      </w:tblGrid>
      <w:tr>
        <w:trPr>
          <w:cantSplit w:val="0"/>
          <w:trHeight w:val="3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Redação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Daniel Cruz Santana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Revisão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Nome do revisor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Orientador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Aprovação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Nome do aprovador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Diretor</w:t>
            </w:r>
          </w:p>
        </w:tc>
      </w:tr>
    </w:tbl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126"/>
        <w:gridCol w:w="5664"/>
        <w:tblGridChange w:id="0">
          <w:tblGrid>
            <w:gridCol w:w="704"/>
            <w:gridCol w:w="2126"/>
            <w:gridCol w:w="5664"/>
          </w:tblGrid>
        </w:tblGridChange>
      </w:tblGrid>
      <w:tr>
        <w:trPr>
          <w:cantSplit w:val="0"/>
          <w:trHeight w:val="368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Histórico de revisões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Entregas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22/06/2026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Produção</w:t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DD/MM/AAAA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Revisão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DD/MM/AAAA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Aprovação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7"/>
        <w:gridCol w:w="4247"/>
        <w:tblGridChange w:id="0">
          <w:tblGrid>
            <w:gridCol w:w="4247"/>
            <w:gridCol w:w="4247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1e4f5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Informações do CTF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Nível de Dificuldade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Fácil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Tipo de acesso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Gratuito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Conceitos envolvidos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rtl w:val="0"/>
              </w:rPr>
              <w:t xml:space="preserve">Recon, Enumeration, CMS, Reverse shell, RCE, PrivEsc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Plataforma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Tryhackme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Área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Red</w:t>
            </w:r>
          </w:p>
        </w:tc>
      </w:tr>
    </w:tbl>
    <w:p w:rsidR="00000000" w:rsidDel="00000000" w:rsidP="00000000" w:rsidRDefault="00000000" w:rsidRPr="00000000" w14:paraId="00000039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Sumário</w:t>
      </w:r>
    </w:p>
    <w:sdt>
      <w:sdtPr>
        <w:id w:val="-12676651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ecq9ojp4rr9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Contextualização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iv44orauf7j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rsjjemqadyo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is user.txt?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hphf6oy8m8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is root.txt?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pm2rixhoyne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Conclusão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5dg7ypi3m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Referências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Arial" w:cs="Arial" w:eastAsia="Arial" w:hAnsi="Arial"/>
          <w:b w:val="1"/>
          <w:bCs w:val="1"/>
          <w:smallCaps w:val="1"/>
          <w:color w:val="000000"/>
          <w:sz w:val="32"/>
          <w:szCs w:val="32"/>
        </w:rPr>
      </w:pPr>
      <w:bookmarkStart w:colFirst="0" w:colLast="0" w:name="_qxmh40s4sey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after="0" w:line="360" w:lineRule="auto"/>
        <w:rPr/>
      </w:pPr>
      <w:bookmarkStart w:colFirst="0" w:colLast="0" w:name="_ecq9ojp4rr92" w:id="1"/>
      <w:bookmarkEnd w:id="1"/>
      <w:r w:rsidDel="00000000" w:rsidR="00000000" w:rsidRPr="00000000">
        <w:rPr>
          <w:rtl w:val="0"/>
        </w:rPr>
        <w:t xml:space="preserve">Contextualização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 CTF </w:t>
      </w:r>
      <w:r w:rsidDel="00000000" w:rsidR="00000000" w:rsidRPr="00000000">
        <w:rPr>
          <w:rtl w:val="0"/>
        </w:rPr>
        <w:t xml:space="preserve">mKingdom</w:t>
      </w:r>
      <w:r w:rsidDel="00000000" w:rsidR="00000000" w:rsidRPr="00000000">
        <w:rPr>
          <w:rtl w:val="0"/>
        </w:rPr>
        <w:t xml:space="preserve">, categorizado como de nível fácil, </w:t>
      </w:r>
      <w:r w:rsidDel="00000000" w:rsidR="00000000" w:rsidRPr="00000000">
        <w:rPr>
          <w:rtl w:val="0"/>
        </w:rPr>
        <w:t xml:space="preserve">aborda</w:t>
      </w:r>
      <w:r w:rsidDel="00000000" w:rsidR="00000000" w:rsidRPr="00000000">
        <w:rPr>
          <w:rtl w:val="0"/>
        </w:rPr>
        <w:t xml:space="preserve"> conceitos da área de </w:t>
      </w:r>
      <w:r w:rsidDel="00000000" w:rsidR="00000000" w:rsidRPr="00000000">
        <w:rPr>
          <w:i w:val="1"/>
          <w:iCs w:val="1"/>
          <w:rtl w:val="0"/>
        </w:rPr>
        <w:t xml:space="preserve">Red Team</w:t>
      </w:r>
      <w:r w:rsidDel="00000000" w:rsidR="00000000" w:rsidRPr="00000000">
        <w:rPr>
          <w:rtl w:val="0"/>
        </w:rPr>
        <w:t xml:space="preserve">, tais como: reconhecimento de portas, enumeração de diretórios, análise de Sistema de Gerenciamento de Conteúdo (CMS), obtenção de </w:t>
      </w:r>
      <w:r w:rsidDel="00000000" w:rsidR="00000000" w:rsidRPr="00000000">
        <w:rPr>
          <w:i w:val="1"/>
          <w:iCs w:val="1"/>
          <w:rtl w:val="0"/>
        </w:rPr>
        <w:t xml:space="preserve">Reverse Shell</w:t>
      </w:r>
      <w:r w:rsidDel="00000000" w:rsidR="00000000" w:rsidRPr="00000000">
        <w:rPr>
          <w:rtl w:val="0"/>
        </w:rPr>
        <w:t xml:space="preserve">, exploração de vulnerabilidades de Execução Remota de Código (RCE) e escalonamento de privilégios.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after="0" w:line="360" w:lineRule="auto"/>
        <w:rPr/>
      </w:pPr>
      <w:bookmarkStart w:colFirst="0" w:colLast="0" w:name="_iiv44orauf7j" w:id="2"/>
      <w:bookmarkEnd w:id="2"/>
      <w:r w:rsidDel="00000000" w:rsidR="00000000" w:rsidRPr="00000000">
        <w:rPr>
          <w:rtl w:val="0"/>
        </w:rPr>
        <w:t xml:space="preserve">Desenvolvimento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2rsjjemqadyo" w:id="3"/>
      <w:bookmarkEnd w:id="3"/>
      <w:r w:rsidDel="00000000" w:rsidR="00000000" w:rsidRPr="00000000">
        <w:rPr>
          <w:rtl w:val="0"/>
        </w:rPr>
        <w:t xml:space="preserve">What is user.txt?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Durante a fase de reconhecimento, a ferramenta </w:t>
      </w:r>
      <w:r w:rsidDel="00000000" w:rsidR="00000000" w:rsidRPr="00000000">
        <w:rPr>
          <w:b w:val="1"/>
          <w:bCs w:val="1"/>
          <w:rtl w:val="0"/>
        </w:rPr>
        <w:t xml:space="preserve">Nmap </w:t>
      </w:r>
      <w:r w:rsidDel="00000000" w:rsidR="00000000" w:rsidRPr="00000000">
        <w:rPr>
          <w:rtl w:val="0"/>
        </w:rPr>
        <w:t xml:space="preserve">foi utilizada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para realizar a varredura de portas e identificou-se a porta 85 (HTTP) aberta: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36830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Ao acessar o IP da máquina alvo via navegador, visualiza-se a seguinte página: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4254500"/>
            <wp:effectExtent b="0" l="0" r="0" t="0"/>
            <wp:docPr id="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 próximo passo é realizar a enumeração de diretórios web com a ferramenta </w:t>
      </w:r>
      <w:r w:rsidDel="00000000" w:rsidR="00000000" w:rsidRPr="00000000">
        <w:rPr>
          <w:b w:val="1"/>
          <w:bCs w:val="1"/>
          <w:rtl w:val="0"/>
        </w:rPr>
        <w:t xml:space="preserve">Gobuster</w:t>
      </w:r>
      <w:r w:rsidDel="00000000" w:rsidR="00000000" w:rsidRPr="00000000">
        <w:rPr>
          <w:rtl w:val="0"/>
        </w:rPr>
        <w:t xml:space="preserve">. Nos resultados, </w:t>
      </w:r>
      <w:r w:rsidDel="00000000" w:rsidR="00000000" w:rsidRPr="00000000">
        <w:rPr>
          <w:rtl w:val="0"/>
        </w:rPr>
        <w:t xml:space="preserve">destacou</w:t>
      </w:r>
      <w:r w:rsidDel="00000000" w:rsidR="00000000" w:rsidRPr="00000000">
        <w:rPr>
          <w:rtl w:val="0"/>
        </w:rPr>
        <w:t xml:space="preserve">-se o diretório “/app”: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3454400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Ao acessar esse diretório, é possível visualizar somente um botão “JUMP”. </w:t>
      </w:r>
      <w:r w:rsidDel="00000000" w:rsidR="00000000" w:rsidRPr="00000000">
        <w:rPr/>
        <w:drawing>
          <wp:inline distB="114300" distT="114300" distL="114300" distR="114300">
            <wp:extent cx="5399730" cy="44196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Ao clicá-lo, o atacante é redirecionado para outra página: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30099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59944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 inspeção do código-fonte da página permitiu identificar o CMS e a versão utilizada.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286375" cy="600075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 vulnerabilidade de Execução Remota de Código (RCE) associada a essa versão é a CVE-2020-24986. Para realizar o envio da </w:t>
      </w:r>
      <w:r w:rsidDel="00000000" w:rsidR="00000000" w:rsidRPr="00000000">
        <w:rPr>
          <w:i w:val="1"/>
          <w:iCs w:val="1"/>
          <w:rtl w:val="0"/>
        </w:rPr>
        <w:t xml:space="preserve">reverse shell</w:t>
      </w:r>
      <w:r w:rsidDel="00000000" w:rsidR="00000000" w:rsidRPr="00000000">
        <w:rPr>
          <w:rtl w:val="0"/>
        </w:rPr>
        <w:t xml:space="preserve"> para o gerenciador de arquivos, é necessário ter acesso a uma conta de administrador e adicionar a extensão “.php” à lista de permitidas. Para realizar a autenticação como administrador, após testar algumas alternativas padrão comuns, foi utilizada a credencial “admin:password”.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4775200"/>
            <wp:effectExtent b="0" l="0" r="0" t="0"/>
            <wp:docPr id="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Em seguida, a configuração do sistema foi alterada para incluir a extensão “.php” entre as extensões permitidas: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14605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26289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Após alterar as permissões, realizou-se o envio da </w:t>
      </w:r>
      <w:r w:rsidDel="00000000" w:rsidR="00000000" w:rsidRPr="00000000">
        <w:rPr>
          <w:i w:val="1"/>
          <w:iCs w:val="1"/>
          <w:rtl w:val="0"/>
        </w:rPr>
        <w:t xml:space="preserve">reverse shell</w:t>
      </w:r>
      <w:r w:rsidDel="00000000" w:rsidR="00000000" w:rsidRPr="00000000">
        <w:rPr>
          <w:rtl w:val="0"/>
        </w:rPr>
        <w:t xml:space="preserve"> no gerenciador de arquivos e em seguida a sua execução.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43180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Para realizar a conexão, foi configurado um </w:t>
      </w:r>
      <w:r w:rsidDel="00000000" w:rsidR="00000000" w:rsidRPr="00000000">
        <w:rPr>
          <w:i w:val="1"/>
          <w:iCs w:val="1"/>
          <w:rtl w:val="0"/>
        </w:rPr>
        <w:t xml:space="preserve">listener</w:t>
      </w:r>
      <w:r w:rsidDel="00000000" w:rsidR="00000000" w:rsidRPr="00000000">
        <w:rPr>
          <w:rtl w:val="0"/>
        </w:rPr>
        <w:t xml:space="preserve"> na máquina do atacante. Após a execução do </w:t>
      </w:r>
      <w:r w:rsidDel="00000000" w:rsidR="00000000" w:rsidRPr="00000000">
        <w:rPr>
          <w:i w:val="1"/>
          <w:iCs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, a conexão foi estabelecida com sucesso.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10668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Evolução da </w:t>
      </w:r>
      <w:r w:rsidDel="00000000" w:rsidR="00000000" w:rsidRPr="00000000">
        <w:rPr>
          <w:i w:val="1"/>
          <w:iCs w:val="1"/>
          <w:rtl w:val="0"/>
        </w:rPr>
        <w:t xml:space="preserve">shell </w:t>
      </w:r>
      <w:r w:rsidDel="00000000" w:rsidR="00000000" w:rsidRPr="00000000">
        <w:rPr>
          <w:rtl w:val="0"/>
        </w:rPr>
        <w:t xml:space="preserve">atual utilizando Python: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3943350" cy="390525"/>
            <wp:effectExtent b="0" l="0" r="0" t="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Após pesquisas sobre diferentes CMS, incluindo o Concrete5, identificou-se a informação de que credenciais podem ser encontradas no arquivo “database.php”: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236220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As credenciais foram então utilizadas para realizar a autenticação com um outro usuário: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2562225" cy="723900"/>
            <wp:effectExtent b="0" l="0" r="0" t="0"/>
            <wp:docPr id="2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Ao navegar pelos diferentes diretórios, nota-se que foram utilizados </w:t>
      </w:r>
      <w:r w:rsidDel="00000000" w:rsidR="00000000" w:rsidRPr="00000000">
        <w:rPr>
          <w:i w:val="1"/>
          <w:iCs w:val="1"/>
          <w:rtl w:val="0"/>
        </w:rPr>
        <w:t xml:space="preserve">containers</w:t>
      </w:r>
      <w:r w:rsidDel="00000000" w:rsidR="00000000" w:rsidRPr="00000000">
        <w:rPr>
          <w:rtl w:val="0"/>
        </w:rPr>
        <w:t xml:space="preserve">. Nesses casos, é comum que credenciais sejam injetadas diretamente no ambiente. Logo, utilizando o comando </w:t>
      </w:r>
      <w:r w:rsidDel="00000000" w:rsidR="00000000" w:rsidRPr="00000000">
        <w:rPr>
          <w:b w:val="1"/>
          <w:bCs w:val="1"/>
          <w:rtl w:val="0"/>
        </w:rPr>
        <w:t xml:space="preserve">printenv, </w:t>
      </w:r>
      <w:r w:rsidDel="00000000" w:rsidR="00000000" w:rsidRPr="00000000">
        <w:rPr>
          <w:rtl w:val="0"/>
        </w:rPr>
        <w:t xml:space="preserve">foi possível visualizar as variáveis globais que estão carregadas na sessão atual do terminal. Entre elas, destaca-se  a variável “</w:t>
      </w:r>
      <w:r w:rsidDel="00000000" w:rsidR="00000000" w:rsidRPr="00000000">
        <w:rPr>
          <w:rtl w:val="0"/>
        </w:rPr>
        <w:t xml:space="preserve">PWD_token</w:t>
      </w:r>
      <w:r w:rsidDel="00000000" w:rsidR="00000000" w:rsidRPr="00000000">
        <w:rPr>
          <w:rtl w:val="0"/>
        </w:rPr>
        <w:t xml:space="preserve">” que armazena um </w:t>
      </w:r>
      <w:r w:rsidDel="00000000" w:rsidR="00000000" w:rsidRPr="00000000">
        <w:rPr>
          <w:i w:val="1"/>
          <w:iCs w:val="1"/>
          <w:rtl w:val="0"/>
        </w:rPr>
        <w:t xml:space="preserve">token </w:t>
      </w:r>
      <w:r w:rsidDel="00000000" w:rsidR="00000000" w:rsidRPr="00000000">
        <w:rPr>
          <w:rtl w:val="0"/>
        </w:rPr>
        <w:t xml:space="preserve">codificado em B</w:t>
      </w:r>
      <w:r w:rsidDel="00000000" w:rsidR="00000000" w:rsidRPr="00000000">
        <w:rPr>
          <w:rtl w:val="0"/>
        </w:rPr>
        <w:t xml:space="preserve">ase64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3571875" cy="3800475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80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Ao realizar a sua decodificação, obtém-se uma possível senha que pode ser utilizada para autenticar como o usuário </w:t>
      </w:r>
      <w:r w:rsidDel="00000000" w:rsidR="00000000" w:rsidRPr="00000000">
        <w:rPr>
          <w:b w:val="1"/>
          <w:bCs w:val="1"/>
          <w:rtl w:val="0"/>
        </w:rPr>
        <w:t xml:space="preserve">mario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2019300" cy="771525"/>
            <wp:effectExtent b="0" l="0" r="0" t="0"/>
            <wp:docPr id="2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Ao tentar utilizar o comando </w:t>
      </w:r>
      <w:r w:rsidDel="00000000" w:rsidR="00000000" w:rsidRPr="00000000">
        <w:rPr>
          <w:b w:val="1"/>
          <w:bCs w:val="1"/>
          <w:rtl w:val="0"/>
        </w:rPr>
        <w:t xml:space="preserve">cat</w:t>
      </w:r>
      <w:r w:rsidDel="00000000" w:rsidR="00000000" w:rsidRPr="00000000">
        <w:rPr>
          <w:rtl w:val="0"/>
        </w:rPr>
        <w:t xml:space="preserve">, obtém-se a informação de permissão negada.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2695575" cy="4762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Utilizando o comando </w:t>
      </w:r>
      <w:r w:rsidDel="00000000" w:rsidR="00000000" w:rsidRPr="00000000">
        <w:rPr>
          <w:b w:val="1"/>
          <w:bCs w:val="1"/>
          <w:rtl w:val="0"/>
        </w:rPr>
        <w:t xml:space="preserve">ls -l</w:t>
      </w:r>
      <w:r w:rsidDel="00000000" w:rsidR="00000000" w:rsidRPr="00000000">
        <w:rPr>
          <w:rtl w:val="0"/>
        </w:rPr>
        <w:t xml:space="preserve">, visualiza-se que o binário possui o bit SUID ativo e que o seu proprietário é o usuário </w:t>
      </w:r>
      <w:r w:rsidDel="00000000" w:rsidR="00000000" w:rsidRPr="00000000">
        <w:rPr>
          <w:b w:val="1"/>
          <w:bCs w:val="1"/>
          <w:rtl w:val="0"/>
        </w:rPr>
        <w:t xml:space="preserve">toad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3895725" cy="48577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 utilização do comando </w:t>
      </w:r>
      <w:r w:rsidDel="00000000" w:rsidR="00000000" w:rsidRPr="00000000">
        <w:rPr>
          <w:b w:val="1"/>
          <w:bCs w:val="1"/>
          <w:rtl w:val="0"/>
        </w:rPr>
        <w:t xml:space="preserve">more </w:t>
      </w:r>
      <w:r w:rsidDel="00000000" w:rsidR="00000000" w:rsidRPr="00000000">
        <w:rPr>
          <w:rtl w:val="0"/>
        </w:rPr>
        <w:t xml:space="preserve">como alternativa permitiu a obtenção da </w:t>
      </w:r>
      <w:r w:rsidDel="00000000" w:rsidR="00000000" w:rsidRPr="00000000">
        <w:rPr>
          <w:i w:val="1"/>
          <w:iCs w:val="1"/>
          <w:rtl w:val="0"/>
        </w:rPr>
        <w:t xml:space="preserve">flag “</w:t>
      </w:r>
      <w:r w:rsidDel="00000000" w:rsidR="00000000" w:rsidRPr="00000000">
        <w:rPr>
          <w:rtl w:val="0"/>
        </w:rPr>
        <w:t xml:space="preserve">user.txt”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2895600" cy="4572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ghphf6oy8m8i" w:id="4"/>
      <w:bookmarkEnd w:id="4"/>
      <w:r w:rsidDel="00000000" w:rsidR="00000000" w:rsidRPr="00000000">
        <w:rPr>
          <w:rtl w:val="0"/>
        </w:rPr>
        <w:t xml:space="preserve">What is root.txt?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 uso da ferramenta </w:t>
      </w:r>
      <w:r w:rsidDel="00000000" w:rsidR="00000000" w:rsidRPr="00000000">
        <w:rPr>
          <w:b w:val="1"/>
          <w:bCs w:val="1"/>
          <w:rtl w:val="0"/>
        </w:rPr>
        <w:t xml:space="preserve">pspy</w:t>
      </w:r>
      <w:r w:rsidDel="00000000" w:rsidR="00000000" w:rsidRPr="00000000">
        <w:rPr>
          <w:rtl w:val="0"/>
        </w:rPr>
        <w:t xml:space="preserve"> permite monitorar os processos em execução na máquina, mesmo sem privilégios de </w:t>
      </w:r>
      <w:r w:rsidDel="00000000" w:rsidR="00000000" w:rsidRPr="00000000">
        <w:rPr>
          <w:b w:val="1"/>
          <w:bCs w:val="1"/>
          <w:rtl w:val="0"/>
        </w:rPr>
        <w:t xml:space="preserve">root</w:t>
      </w:r>
      <w:r w:rsidDel="00000000" w:rsidR="00000000" w:rsidRPr="00000000">
        <w:rPr>
          <w:rtl w:val="0"/>
        </w:rPr>
        <w:t xml:space="preserve">. Durante a análise, destacou-se um </w:t>
      </w:r>
      <w:r w:rsidDel="00000000" w:rsidR="00000000" w:rsidRPr="00000000">
        <w:rPr>
          <w:i w:val="1"/>
          <w:iCs w:val="1"/>
          <w:rtl w:val="0"/>
        </w:rPr>
        <w:t xml:space="preserve">cronjob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que ocorre a cada minuto, responsável por realizar o </w:t>
      </w:r>
      <w:r w:rsidDel="00000000" w:rsidR="00000000" w:rsidRPr="00000000">
        <w:rPr>
          <w:i w:val="1"/>
          <w:iCs w:val="1"/>
          <w:rtl w:val="0"/>
        </w:rPr>
        <w:t xml:space="preserve">download </w:t>
      </w: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i w:val="1"/>
          <w:iCs w:val="1"/>
          <w:rtl w:val="0"/>
        </w:rPr>
        <w:t xml:space="preserve">script </w:t>
      </w:r>
      <w:r w:rsidDel="00000000" w:rsidR="00000000" w:rsidRPr="00000000">
        <w:rPr>
          <w:rtl w:val="0"/>
        </w:rPr>
        <w:t xml:space="preserve">“counter.sh” de “kingdom.thm” por meio da ferramenta </w:t>
      </w:r>
      <w:r w:rsidDel="00000000" w:rsidR="00000000" w:rsidRPr="00000000">
        <w:rPr>
          <w:b w:val="1"/>
          <w:bCs w:val="1"/>
          <w:rtl w:val="0"/>
        </w:rPr>
        <w:t xml:space="preserve">curl </w:t>
      </w:r>
      <w:r w:rsidDel="00000000" w:rsidR="00000000" w:rsidRPr="00000000">
        <w:rPr>
          <w:rtl w:val="0"/>
        </w:rPr>
        <w:t xml:space="preserve">e executá-lo em seguida com o </w:t>
      </w:r>
      <w:r w:rsidDel="00000000" w:rsidR="00000000" w:rsidRPr="00000000">
        <w:rPr>
          <w:b w:val="1"/>
          <w:bCs w:val="1"/>
          <w:rtl w:val="0"/>
        </w:rPr>
        <w:t xml:space="preserve">bash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406400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Para explorar esse </w:t>
      </w:r>
      <w:r w:rsidDel="00000000" w:rsidR="00000000" w:rsidRPr="00000000">
        <w:rPr>
          <w:i w:val="1"/>
          <w:iCs w:val="1"/>
          <w:rtl w:val="0"/>
        </w:rPr>
        <w:t xml:space="preserve">cronjob</w:t>
      </w:r>
      <w:r w:rsidDel="00000000" w:rsidR="00000000" w:rsidRPr="00000000">
        <w:rPr>
          <w:rtl w:val="0"/>
        </w:rPr>
        <w:t xml:space="preserve">, foi alterado o arquivo “/etc/hosts” utilizado para o mapeamento local de endereços IP para nomes de domínio, com o objetivo de configurar o domínio “kingdom.thm” para que resolvesse para o endereço IP da máquina do atacante.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2581275" cy="200025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4676775" cy="2428875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Para simular o servidor de origem e responder à requisição realizada pelo </w:t>
      </w:r>
      <w:r w:rsidDel="00000000" w:rsidR="00000000" w:rsidRPr="00000000">
        <w:rPr>
          <w:i w:val="1"/>
          <w:iCs w:val="1"/>
          <w:rtl w:val="0"/>
        </w:rPr>
        <w:t xml:space="preserve">cronjob</w:t>
      </w:r>
      <w:r w:rsidDel="00000000" w:rsidR="00000000" w:rsidRPr="00000000">
        <w:rPr>
          <w:rtl w:val="0"/>
        </w:rPr>
        <w:t xml:space="preserve">, foram criados os diretórios e o arquivo “</w:t>
      </w:r>
      <w:r w:rsidDel="00000000" w:rsidR="00000000" w:rsidRPr="00000000">
        <w:rPr>
          <w:rtl w:val="0"/>
        </w:rPr>
        <w:t xml:space="preserve">counter.sh”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1666875" cy="990600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2714625" cy="428625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Para evitar conflitos com a sessão atual, foi utilizado, no arquivo “</w:t>
      </w:r>
      <w:r w:rsidDel="00000000" w:rsidR="00000000" w:rsidRPr="00000000">
        <w:rPr>
          <w:rtl w:val="0"/>
        </w:rPr>
        <w:t xml:space="preserve">counter.sh</w:t>
      </w:r>
      <w:r w:rsidDel="00000000" w:rsidR="00000000" w:rsidRPr="00000000">
        <w:rPr>
          <w:rtl w:val="0"/>
        </w:rPr>
        <w:t xml:space="preserve">”, um comando de </w:t>
      </w:r>
      <w:r w:rsidDel="00000000" w:rsidR="00000000" w:rsidRPr="00000000">
        <w:rPr>
          <w:i w:val="1"/>
          <w:iCs w:val="1"/>
          <w:rtl w:val="0"/>
        </w:rPr>
        <w:t xml:space="preserve">reverse shell </w:t>
      </w:r>
      <w:r w:rsidDel="00000000" w:rsidR="00000000" w:rsidRPr="00000000">
        <w:rPr>
          <w:rtl w:val="0"/>
        </w:rPr>
        <w:t xml:space="preserve">apontando para uma nova porta.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3324225" cy="495300"/>
            <wp:effectExtent b="0" l="0" r="0" t="0"/>
            <wp:docPr id="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6604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Em seguida, um servidor HTTP foi inicializado na porta 85 com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, permitindo que o </w:t>
      </w:r>
      <w:r w:rsidDel="00000000" w:rsidR="00000000" w:rsidRPr="00000000">
        <w:rPr>
          <w:i w:val="1"/>
          <w:iCs w:val="1"/>
          <w:rtl w:val="0"/>
        </w:rPr>
        <w:t xml:space="preserve">cronjob </w:t>
      </w:r>
      <w:r w:rsidDel="00000000" w:rsidR="00000000" w:rsidRPr="00000000">
        <w:rPr>
          <w:rtl w:val="0"/>
        </w:rPr>
        <w:t xml:space="preserve">realizasse o </w:t>
      </w:r>
      <w:r w:rsidDel="00000000" w:rsidR="00000000" w:rsidRPr="00000000">
        <w:rPr>
          <w:i w:val="1"/>
          <w:iCs w:val="1"/>
          <w:rtl w:val="0"/>
        </w:rPr>
        <w:t xml:space="preserve">download </w:t>
      </w: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i w:val="1"/>
          <w:iCs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8001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Após a configuração do </w:t>
      </w:r>
      <w:r w:rsidDel="00000000" w:rsidR="00000000" w:rsidRPr="00000000">
        <w:rPr>
          <w:i w:val="1"/>
          <w:iCs w:val="1"/>
          <w:rtl w:val="0"/>
        </w:rPr>
        <w:t xml:space="preserve">listener </w:t>
      </w:r>
      <w:r w:rsidDel="00000000" w:rsidR="00000000" w:rsidRPr="00000000">
        <w:rPr>
          <w:rtl w:val="0"/>
        </w:rPr>
        <w:t xml:space="preserve">na porta definida, houve a execução do </w:t>
      </w:r>
      <w:r w:rsidDel="00000000" w:rsidR="00000000" w:rsidRPr="00000000">
        <w:rPr>
          <w:i w:val="1"/>
          <w:iCs w:val="1"/>
          <w:rtl w:val="0"/>
        </w:rPr>
        <w:t xml:space="preserve">cronjob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e, consequentemente, a conexão foi estabelecida com sucesso: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5124450" cy="11811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2638425" cy="3048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Para resolver o problema com a restrição do comando </w:t>
      </w:r>
      <w:r w:rsidDel="00000000" w:rsidR="00000000" w:rsidRPr="00000000">
        <w:rPr>
          <w:b w:val="1"/>
          <w:bCs w:val="1"/>
          <w:rtl w:val="0"/>
        </w:rPr>
        <w:t xml:space="preserve">cat</w:t>
      </w:r>
      <w:r w:rsidDel="00000000" w:rsidR="00000000" w:rsidRPr="00000000">
        <w:rPr>
          <w:rtl w:val="0"/>
        </w:rPr>
        <w:t xml:space="preserve">, uma alternativa ao uso do </w:t>
      </w:r>
      <w:r w:rsidDel="00000000" w:rsidR="00000000" w:rsidRPr="00000000">
        <w:rPr>
          <w:b w:val="1"/>
          <w:bCs w:val="1"/>
          <w:rtl w:val="0"/>
        </w:rPr>
        <w:t xml:space="preserve">more </w:t>
      </w:r>
      <w:r w:rsidDel="00000000" w:rsidR="00000000" w:rsidRPr="00000000">
        <w:rPr>
          <w:rtl w:val="0"/>
        </w:rPr>
        <w:t xml:space="preserve">é copiar o arquivo para o diretório “/tmp” para contornar as restrições. Neste diretório, a execução do comando </w:t>
      </w:r>
      <w:r w:rsidDel="00000000" w:rsidR="00000000" w:rsidRPr="00000000">
        <w:rPr>
          <w:b w:val="1"/>
          <w:bCs w:val="1"/>
          <w:rtl w:val="0"/>
        </w:rPr>
        <w:t xml:space="preserve">cat </w:t>
      </w:r>
      <w:r w:rsidDel="00000000" w:rsidR="00000000" w:rsidRPr="00000000">
        <w:rPr>
          <w:rtl w:val="0"/>
        </w:rPr>
        <w:t xml:space="preserve">ocorre sem problemas. Assim, obtém-se a </w:t>
      </w:r>
      <w:r w:rsidDel="00000000" w:rsidR="00000000" w:rsidRPr="00000000">
        <w:rPr>
          <w:i w:val="1"/>
          <w:iCs w:val="1"/>
          <w:rtl w:val="0"/>
        </w:rPr>
        <w:t xml:space="preserve">flag “</w:t>
      </w:r>
      <w:r w:rsidDel="00000000" w:rsidR="00000000" w:rsidRPr="00000000">
        <w:rPr>
          <w:rtl w:val="0"/>
        </w:rPr>
        <w:t xml:space="preserve">root.txt”.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2990850" cy="657225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spacing w:after="0" w:line="360" w:lineRule="auto"/>
        <w:rPr/>
      </w:pPr>
      <w:bookmarkStart w:colFirst="0" w:colLast="0" w:name="_dpm2rixhoyne" w:id="5"/>
      <w:bookmarkEnd w:id="5"/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Por meio deste </w:t>
      </w:r>
      <w:r w:rsidDel="00000000" w:rsidR="00000000" w:rsidRPr="00000000">
        <w:rPr>
          <w:i w:val="1"/>
          <w:iCs w:val="1"/>
          <w:rtl w:val="0"/>
        </w:rPr>
        <w:t xml:space="preserve">CTF</w:t>
      </w:r>
      <w:r w:rsidDel="00000000" w:rsidR="00000000" w:rsidRPr="00000000">
        <w:rPr>
          <w:rtl w:val="0"/>
        </w:rPr>
        <w:t xml:space="preserve">, alunos e demais interessados na área de </w:t>
      </w:r>
      <w:r w:rsidDel="00000000" w:rsidR="00000000" w:rsidRPr="00000000">
        <w:rPr>
          <w:i w:val="1"/>
          <w:iCs w:val="1"/>
          <w:rtl w:val="0"/>
        </w:rPr>
        <w:t xml:space="preserve">Red Team</w:t>
      </w:r>
      <w:r w:rsidDel="00000000" w:rsidR="00000000" w:rsidRPr="00000000">
        <w:rPr>
          <w:rtl w:val="0"/>
        </w:rPr>
        <w:t xml:space="preserve"> podem treinar suas habilidades desde as fases mais iniciais de uma invasão, como o reconhecimento de portas e enumeração de diretórios, até a obtenção do acesso inicial à máquina atacada e, posteriormente, o escalonamento de privilégio. Tudo isso de forma lúdica e criativa, já que o desafio utiliza a figura do Mario, famoso personagem dos videogames, e todo o seu universo como plano de fundo.</w:t>
      </w:r>
    </w:p>
    <w:p w:rsidR="00000000" w:rsidDel="00000000" w:rsidP="00000000" w:rsidRDefault="00000000" w:rsidRPr="00000000" w14:paraId="00000098">
      <w:pPr>
        <w:pStyle w:val="Heading1"/>
        <w:spacing w:after="0" w:line="360" w:lineRule="auto"/>
        <w:rPr/>
      </w:pPr>
      <w:bookmarkStart w:colFirst="0" w:colLast="0" w:name="_k15dg7ypi3m" w:id="6"/>
      <w:bookmarkEnd w:id="6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hyperlink r:id="rId3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https://hackerone.com/reports/768322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hyperlink r:id="rId39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https://www.revshells.com/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https://github.com/DominicBreuker/pspy</w:t>
      </w:r>
      <w:r w:rsidDel="00000000" w:rsidR="00000000" w:rsidRPr="00000000">
        <w:rPr>
          <w:rtl w:val="0"/>
        </w:rPr>
      </w:r>
    </w:p>
    <w:sectPr>
      <w:headerReference r:id="rId40" w:type="default"/>
      <w:footerReference r:id="rId41" w:type="default"/>
      <w:pgSz w:h="16838" w:w="11906" w:orient="portrait"/>
      <w:pgMar w:bottom="1417" w:top="1417" w:left="1701" w:right="1701" w:header="708" w:footer="26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  <w:t xml:space="preserve">2026 </w:t>
    </w:r>
    <w:r w:rsidDel="00000000" w:rsidR="00000000" w:rsidRPr="00000000">
      <w:rPr>
        <w:color w:val="000000"/>
        <w:rtl w:val="0"/>
      </w:rPr>
      <w:t xml:space="preserve">| @Guardian Mauá | Confidencial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1"/>
      <w:keepLines w:val="1"/>
      <w:tabs>
        <w:tab w:val="center" w:leader="none" w:pos="4252"/>
        <w:tab w:val="right" w:leader="none" w:pos="8504"/>
      </w:tabs>
      <w:spacing w:after="0" w:before="240" w:lineRule="auto"/>
      <w:rPr>
        <w:rFonts w:ascii="Arial" w:cs="Arial" w:eastAsia="Arial" w:hAnsi="Arial"/>
        <w:b w:val="1"/>
        <w:bCs w:val="1"/>
        <w:sz w:val="32"/>
        <w:szCs w:val="3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-1476372</wp:posOffset>
          </wp:positionH>
          <wp:positionV relativeFrom="paragraph">
            <wp:posOffset>-447671</wp:posOffset>
          </wp:positionV>
          <wp:extent cx="10943540" cy="542954"/>
          <wp:effectExtent b="0" l="0" r="0" t="0"/>
          <wp:wrapNone/>
          <wp:docPr id="1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43540" cy="54295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5358130</wp:posOffset>
          </wp:positionH>
          <wp:positionV relativeFrom="paragraph">
            <wp:posOffset>-354328</wp:posOffset>
          </wp:positionV>
          <wp:extent cx="875030" cy="351790"/>
          <wp:effectExtent b="0" l="0" r="0" t="0"/>
          <wp:wrapNone/>
          <wp:docPr id="16" name="image21.png"/>
          <a:graphic>
            <a:graphicData uri="http://schemas.openxmlformats.org/drawingml/2006/picture">
              <pic:pic>
                <pic:nvPicPr>
                  <pic:cNvPr id="0" name="image2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5030" cy="35179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="360" w:lineRule="auto"/>
    </w:pPr>
    <w:rPr>
      <w:rFonts w:ascii="Arial" w:cs="Arial" w:eastAsia="Arial" w:hAnsi="Arial"/>
      <w:b w:val="1"/>
      <w:bCs w:val="1"/>
      <w:smallCap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360" w:lineRule="auto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.xml"/><Relationship Id="rId20" Type="http://schemas.openxmlformats.org/officeDocument/2006/relationships/image" Target="media/image29.png"/><Relationship Id="rId41" Type="http://schemas.openxmlformats.org/officeDocument/2006/relationships/footer" Target="footer1.xml"/><Relationship Id="rId22" Type="http://schemas.openxmlformats.org/officeDocument/2006/relationships/image" Target="media/image19.png"/><Relationship Id="rId21" Type="http://schemas.openxmlformats.org/officeDocument/2006/relationships/image" Target="media/image33.png"/><Relationship Id="rId24" Type="http://schemas.openxmlformats.org/officeDocument/2006/relationships/image" Target="media/image4.png"/><Relationship Id="rId23" Type="http://schemas.openxmlformats.org/officeDocument/2006/relationships/image" Target="media/image3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png"/><Relationship Id="rId26" Type="http://schemas.openxmlformats.org/officeDocument/2006/relationships/image" Target="media/image7.png"/><Relationship Id="rId25" Type="http://schemas.openxmlformats.org/officeDocument/2006/relationships/image" Target="media/image3.png"/><Relationship Id="rId28" Type="http://schemas.openxmlformats.org/officeDocument/2006/relationships/image" Target="media/image30.png"/><Relationship Id="rId27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29" Type="http://schemas.openxmlformats.org/officeDocument/2006/relationships/image" Target="media/image27.png"/><Relationship Id="rId7" Type="http://schemas.openxmlformats.org/officeDocument/2006/relationships/image" Target="media/image10.png"/><Relationship Id="rId8" Type="http://schemas.openxmlformats.org/officeDocument/2006/relationships/image" Target="media/image31.png"/><Relationship Id="rId31" Type="http://schemas.openxmlformats.org/officeDocument/2006/relationships/image" Target="media/image23.png"/><Relationship Id="rId30" Type="http://schemas.openxmlformats.org/officeDocument/2006/relationships/image" Target="media/image17.png"/><Relationship Id="rId11" Type="http://schemas.openxmlformats.org/officeDocument/2006/relationships/image" Target="media/image16.png"/><Relationship Id="rId33" Type="http://schemas.openxmlformats.org/officeDocument/2006/relationships/image" Target="media/image24.png"/><Relationship Id="rId10" Type="http://schemas.openxmlformats.org/officeDocument/2006/relationships/image" Target="media/image6.png"/><Relationship Id="rId32" Type="http://schemas.openxmlformats.org/officeDocument/2006/relationships/image" Target="media/image28.png"/><Relationship Id="rId13" Type="http://schemas.openxmlformats.org/officeDocument/2006/relationships/image" Target="media/image20.png"/><Relationship Id="rId35" Type="http://schemas.openxmlformats.org/officeDocument/2006/relationships/image" Target="media/image14.png"/><Relationship Id="rId12" Type="http://schemas.openxmlformats.org/officeDocument/2006/relationships/image" Target="media/image12.png"/><Relationship Id="rId34" Type="http://schemas.openxmlformats.org/officeDocument/2006/relationships/image" Target="media/image2.png"/><Relationship Id="rId15" Type="http://schemas.openxmlformats.org/officeDocument/2006/relationships/image" Target="media/image11.png"/><Relationship Id="rId37" Type="http://schemas.openxmlformats.org/officeDocument/2006/relationships/image" Target="media/image15.png"/><Relationship Id="rId14" Type="http://schemas.openxmlformats.org/officeDocument/2006/relationships/image" Target="media/image22.png"/><Relationship Id="rId36" Type="http://schemas.openxmlformats.org/officeDocument/2006/relationships/image" Target="media/image13.png"/><Relationship Id="rId17" Type="http://schemas.openxmlformats.org/officeDocument/2006/relationships/image" Target="media/image5.png"/><Relationship Id="rId39" Type="http://schemas.openxmlformats.org/officeDocument/2006/relationships/hyperlink" Target="https://www.revshells.com/" TargetMode="External"/><Relationship Id="rId16" Type="http://schemas.openxmlformats.org/officeDocument/2006/relationships/image" Target="media/image8.png"/><Relationship Id="rId38" Type="http://schemas.openxmlformats.org/officeDocument/2006/relationships/hyperlink" Target="https://hackerone.com/reports/768322" TargetMode="External"/><Relationship Id="rId19" Type="http://schemas.openxmlformats.org/officeDocument/2006/relationships/image" Target="media/image9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