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3" name="image3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Numbers – picoCTF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Numbers – Renan Schiavotello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Link para acessar o CTF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Schiavotello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Criptografia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ecptipwlz0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2xvtpvhpbim5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The numbers… what do they mean?</w:t>
          </w:r>
          <w:hyperlink w:anchor="_q2hj9skrrm4j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b2sbrgcpd986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/>
          </w:pPr>
          <w:hyperlink w:anchor="_kzmiwsvo7889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mecptipwl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desafio consiste em analisar uma imagem &lt;the_numbers.png&gt; e descobrir a flag a partir disso.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2xvtpvhpbim5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5syu1k4b0olp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The </w:t>
      </w:r>
      <w:hyperlink r:id="rId8">
        <w:r w:rsidDel="00000000" w:rsidR="00000000" w:rsidRPr="00000000">
          <w:rPr>
            <w:rFonts w:ascii="Arial" w:cs="Arial" w:eastAsia="Arial" w:hAnsi="Arial"/>
            <w:b w:val="1"/>
            <w:smallCaps w:val="1"/>
            <w:color w:val="5969f6"/>
            <w:sz w:val="24"/>
            <w:szCs w:val="24"/>
            <w:highlight w:val="white"/>
            <w:rtl w:val="0"/>
          </w:rPr>
          <w:t xml:space="preserve">numbers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... what do they mean?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v6uf4me8tj6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black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Baixando o arquivo, nos deparamos com essa sequência numérica e a primeira coisa ao testar cada número correspondente com sua letra no alfabeto, descobrimos a flag: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black"/>
          <w:rtl w:val="0"/>
        </w:rPr>
        <w:t xml:space="preserve">picoCTF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black"/>
          <w:rtl w:val="0"/>
        </w:rPr>
        <w:t xml:space="preserve">{THENUMBERSMASON}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jz0672qn0avu" w:id="4"/>
      <w:bookmarkEnd w:id="4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399730" cy="302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b2sbrgcpd986" w:id="5"/>
      <w:bookmarkEnd w:id="5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tratar de um CTF para iniciantes, é bem básico, porém exige um conhecimento prévio de criptografia, mesmo que seja alfanumérica, sendo um erro a exposição de dados sensíveis em formatos facilmente decifráveis.ção de dados sensíveis em formatos facilmente decifráveis.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g2ppp9b3papa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Criptografia básica: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ukwh95u56ai2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cyberchef</w:t>
      </w:r>
    </w:p>
    <w:p w:rsidR="00000000" w:rsidDel="00000000" w:rsidP="00000000" w:rsidRDefault="00000000" w:rsidRPr="00000000" w14:paraId="0000005C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ukwh95u56ai2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deepseek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smallCaps w:val="1"/>
          <w:sz w:val="32"/>
          <w:szCs w:val="32"/>
        </w:rPr>
      </w:pPr>
      <w:bookmarkStart w:colFirst="0" w:colLast="0" w:name="_ly0xg1dnfhwd" w:id="8"/>
      <w:bookmarkEnd w:id="8"/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-1476372</wp:posOffset>
          </wp:positionH>
          <wp:positionV relativeFrom="paragraph">
            <wp:posOffset>-447671</wp:posOffset>
          </wp:positionV>
          <wp:extent cx="10943540" cy="54295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-354328</wp:posOffset>
          </wp:positionV>
          <wp:extent cx="875030" cy="351790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play.picoctf.org/practice/challenge/68?category=2&amp;difficulty=1&amp;page=1" TargetMode="External"/><Relationship Id="rId8" Type="http://schemas.openxmlformats.org/officeDocument/2006/relationships/hyperlink" Target="https://jupiter.challenges.picoctf.org/static/f209a32253affb6f547a585649ba4fda/the_numbers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