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2136140"/>
            <wp:effectExtent b="0" l="0" r="0" t="0"/>
            <wp:docPr descr="Uma imagem contendo Logotipo&#10;&#10;Descrição gerada automaticamente" id="10" name="image1.png"/>
            <a:graphic>
              <a:graphicData uri="http://schemas.openxmlformats.org/drawingml/2006/picture">
                <pic:pic>
                  <pic:nvPicPr>
                    <pic:cNvPr descr="Uma imagem contendo Logotipo&#10;&#10;Descrição gerada automaticamente" id="0" name="image1.png"/>
                    <pic:cNvPicPr preferRelativeResize="0"/>
                  </pic:nvPicPr>
                  <pic:blipFill>
                    <a:blip r:embed="rId6"/>
                    <a:srcRect b="0" l="0" r="0" t="0"/>
                    <a:stretch>
                      <a:fillRect/>
                    </a:stretch>
                  </pic:blipFill>
                  <pic:spPr>
                    <a:xfrm>
                      <a:off x="0" y="0"/>
                      <a:ext cx="5400040" cy="21361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Relatório de CTF</w:t>
      </w:r>
    </w:p>
    <w:p w:rsidR="00000000" w:rsidDel="00000000" w:rsidP="00000000" w:rsidRDefault="00000000" w:rsidRPr="00000000" w14:paraId="00000005">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Título do CTF – Plataforma</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rHeight w:val="440" w:hRule="atLeast"/>
          <w:tblHeader w:val="0"/>
        </w:trPr>
        <w:tc>
          <w:tcPr>
            <w:gridSpan w:val="2"/>
            <w:shd w:fill="c1e4f5" w:val="clear"/>
            <w:vAlign w:val="center"/>
          </w:tcPr>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Informações do documento</w:t>
            </w:r>
          </w:p>
        </w:tc>
      </w:tr>
      <w:tr>
        <w:trPr>
          <w:cantSplit w:val="0"/>
          <w:trHeight w:val="417" w:hRule="atLeast"/>
          <w:tblHeader w:val="0"/>
        </w:trPr>
        <w:tc>
          <w:tcPr>
            <w:vAlign w:val="center"/>
          </w:tcPr>
          <w:p w:rsidR="00000000" w:rsidDel="00000000" w:rsidP="00000000" w:rsidRDefault="00000000" w:rsidRPr="00000000" w14:paraId="0000000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w:t>
            </w:r>
          </w:p>
        </w:tc>
        <w:tc>
          <w:tcPr>
            <w:vAlign w:val="center"/>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CTF de estudo – Isabela Tamie</w:t>
            </w:r>
          </w:p>
        </w:tc>
      </w:tr>
      <w:tr>
        <w:trPr>
          <w:cantSplit w:val="0"/>
          <w:trHeight w:val="422" w:hRule="atLeast"/>
          <w:tblHeader w:val="0"/>
        </w:trPr>
        <w:tc>
          <w:tcPr>
            <w:vAlign w:val="center"/>
          </w:tcPr>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 Revisão</w:t>
            </w:r>
          </w:p>
        </w:tc>
        <w:tc>
          <w:tcPr>
            <w:vAlign w:val="center"/>
          </w:tcPr>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rHeight w:val="412" w:hRule="atLeast"/>
          <w:tblHeader w:val="0"/>
        </w:trPr>
        <w:tc>
          <w:tcPr>
            <w:vAlign w:val="center"/>
          </w:tcPr>
          <w:p w:rsidR="00000000" w:rsidDel="00000000" w:rsidP="00000000" w:rsidRDefault="00000000" w:rsidRPr="00000000" w14:paraId="000000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de publicação</w:t>
            </w:r>
          </w:p>
        </w:tc>
        <w:tc>
          <w:tcPr>
            <w:vAlign w:val="center"/>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03/09/2025</w:t>
            </w:r>
          </w:p>
        </w:tc>
      </w:tr>
      <w:tr>
        <w:trPr>
          <w:cantSplit w:val="0"/>
          <w:trHeight w:val="412" w:hRule="atLeast"/>
          <w:tblHeader w:val="0"/>
        </w:trPr>
        <w:tc>
          <w:tcPr>
            <w:vAlign w:val="center"/>
          </w:tcPr>
          <w:p w:rsidR="00000000" w:rsidDel="00000000" w:rsidP="00000000" w:rsidRDefault="00000000" w:rsidRPr="00000000" w14:paraId="0000000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Link</w:t>
            </w:r>
          </w:p>
        </w:tc>
        <w:tc>
          <w:tcPr>
            <w:vAlign w:val="center"/>
          </w:tcPr>
          <w:p w:rsidR="00000000" w:rsidDel="00000000" w:rsidP="00000000" w:rsidRDefault="00000000" w:rsidRPr="00000000" w14:paraId="00000010">
            <w:pPr>
              <w:rPr>
                <w:rFonts w:ascii="Arial" w:cs="Arial" w:eastAsia="Arial" w:hAnsi="Arial"/>
                <w:sz w:val="24"/>
                <w:szCs w:val="24"/>
              </w:rPr>
            </w:pPr>
            <w:hyperlink r:id="rId7">
              <w:r w:rsidDel="00000000" w:rsidR="00000000" w:rsidRPr="00000000">
                <w:rPr>
                  <w:rFonts w:ascii="Arial" w:cs="Arial" w:eastAsia="Arial" w:hAnsi="Arial"/>
                  <w:color w:val="1155cc"/>
                  <w:sz w:val="24"/>
                  <w:szCs w:val="24"/>
                  <w:u w:val="single"/>
                  <w:rtl w:val="0"/>
                </w:rPr>
                <w:t xml:space="preserve">RootMe</w:t>
              </w:r>
            </w:hyperlink>
            <w:r w:rsidDel="00000000" w:rsidR="00000000" w:rsidRPr="00000000">
              <w:rPr>
                <w:rtl w:val="0"/>
              </w:rPr>
            </w:r>
          </w:p>
        </w:tc>
      </w:tr>
    </w:tbl>
    <w:p w:rsidR="00000000" w:rsidDel="00000000" w:rsidP="00000000" w:rsidRDefault="00000000" w:rsidRPr="00000000" w14:paraId="00000011">
      <w:pPr>
        <w:jc w:val="center"/>
        <w:rPr>
          <w:rFonts w:ascii="Arial" w:cs="Arial" w:eastAsia="Arial" w:hAnsi="Arial"/>
          <w:sz w:val="24"/>
          <w:szCs w:val="24"/>
        </w:rPr>
      </w:pPr>
      <w:r w:rsidDel="00000000" w:rsidR="00000000" w:rsidRPr="00000000">
        <w:rPr>
          <w:rtl w:val="0"/>
        </w:rPr>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31"/>
        <w:gridCol w:w="2831"/>
        <w:tblGridChange w:id="0">
          <w:tblGrid>
            <w:gridCol w:w="2832"/>
            <w:gridCol w:w="2831"/>
            <w:gridCol w:w="2831"/>
          </w:tblGrid>
        </w:tblGridChange>
      </w:tblGrid>
      <w:tr>
        <w:trPr>
          <w:cantSplit w:val="0"/>
          <w:trHeight w:val="358" w:hRule="atLeast"/>
          <w:tblHeader w:val="0"/>
        </w:trPr>
        <w:tc>
          <w:tcPr>
            <w:vAlign w:val="center"/>
          </w:tcPr>
          <w:p w:rsidR="00000000" w:rsidDel="00000000" w:rsidP="00000000" w:rsidRDefault="00000000" w:rsidRPr="00000000" w14:paraId="000000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Redação</w:t>
            </w:r>
          </w:p>
        </w:tc>
        <w:tc>
          <w:tcPr>
            <w:vAlign w:val="center"/>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realizador</w:t>
            </w:r>
          </w:p>
        </w:tc>
        <w:tc>
          <w:tcPr>
            <w:vAlign w:val="center"/>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Estudante</w:t>
            </w:r>
          </w:p>
        </w:tc>
      </w:tr>
      <w:tr>
        <w:trPr>
          <w:cantSplit w:val="0"/>
          <w:trHeight w:val="420" w:hRule="atLeast"/>
          <w:tblHeader w:val="0"/>
        </w:trPr>
        <w:tc>
          <w:tcPr>
            <w:vAlign w:val="center"/>
          </w:tcPr>
          <w:p w:rsidR="00000000" w:rsidDel="00000000" w:rsidP="00000000" w:rsidRDefault="00000000" w:rsidRPr="00000000" w14:paraId="0000001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Revisão</w:t>
            </w:r>
          </w:p>
        </w:tc>
        <w:tc>
          <w:tcPr>
            <w:vAlign w:val="center"/>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revisor</w:t>
            </w:r>
          </w:p>
        </w:tc>
        <w:tc>
          <w:tcPr>
            <w:vAlign w:val="center"/>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Orientador</w:t>
            </w:r>
          </w:p>
        </w:tc>
      </w:tr>
      <w:tr>
        <w:trPr>
          <w:cantSplit w:val="0"/>
          <w:trHeight w:val="426" w:hRule="atLeast"/>
          <w:tblHeader w:val="0"/>
        </w:trPr>
        <w:tc>
          <w:tcPr>
            <w:vAlign w:val="center"/>
          </w:tcPr>
          <w:p w:rsidR="00000000" w:rsidDel="00000000" w:rsidP="00000000" w:rsidRDefault="00000000" w:rsidRPr="00000000" w14:paraId="0000001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Aprovação</w:t>
            </w:r>
          </w:p>
        </w:tc>
        <w:tc>
          <w:tcPr>
            <w:vAlign w:val="center"/>
          </w:tcPr>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aprovador</w:t>
            </w:r>
          </w:p>
        </w:tc>
        <w:tc>
          <w:tcPr>
            <w:vAlign w:val="center"/>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Diretor</w:t>
            </w:r>
          </w:p>
        </w:tc>
      </w:tr>
    </w:tbl>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26"/>
        <w:gridCol w:w="5664"/>
        <w:tblGridChange w:id="0">
          <w:tblGrid>
            <w:gridCol w:w="704"/>
            <w:gridCol w:w="2126"/>
            <w:gridCol w:w="5664"/>
          </w:tblGrid>
        </w:tblGridChange>
      </w:tblGrid>
      <w:tr>
        <w:trPr>
          <w:cantSplit w:val="0"/>
          <w:trHeight w:val="368" w:hRule="atLeast"/>
          <w:tblHeader w:val="0"/>
        </w:trPr>
        <w:tc>
          <w:tcPr>
            <w:gridSpan w:val="3"/>
            <w:vAlign w:val="center"/>
          </w:tcPr>
          <w:p w:rsidR="00000000" w:rsidDel="00000000" w:rsidP="00000000" w:rsidRDefault="00000000" w:rsidRPr="00000000" w14:paraId="0000001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 de revisões</w:t>
            </w:r>
          </w:p>
        </w:tc>
      </w:tr>
      <w:tr>
        <w:trPr>
          <w:cantSplit w:val="0"/>
          <w:trHeight w:val="416" w:hRule="atLeast"/>
          <w:tblHeader w:val="0"/>
        </w:trPr>
        <w:tc>
          <w:tcPr>
            <w:vAlign w:val="center"/>
          </w:tcPr>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tc>
        <w:tc>
          <w:tcPr>
            <w:vAlign w:val="center"/>
          </w:tcPr>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Entregas</w:t>
            </w:r>
          </w:p>
        </w:tc>
        <w:tc>
          <w:tcPr>
            <w:vAlign w:val="center"/>
          </w:tcPr>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408" w:hRule="atLeast"/>
          <w:tblHeader w:val="0"/>
        </w:trPr>
        <w:tc>
          <w:tcPr>
            <w:vAlign w:val="center"/>
          </w:tcPr>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w:t>
            </w:r>
          </w:p>
        </w:tc>
        <w:tc>
          <w:tcPr>
            <w:vAlign w:val="center"/>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DD/MM/AAAA</w:t>
            </w:r>
          </w:p>
        </w:tc>
        <w:tc>
          <w:tcPr>
            <w:vAlign w:val="center"/>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Produção</w:t>
            </w:r>
          </w:p>
        </w:tc>
      </w:tr>
      <w:tr>
        <w:trPr>
          <w:cantSplit w:val="0"/>
          <w:trHeight w:val="428" w:hRule="atLeast"/>
          <w:tblHeader w:val="0"/>
        </w:trPr>
        <w:tc>
          <w:tcPr>
            <w:vAlign w:val="center"/>
          </w:tcPr>
          <w:p w:rsidR="00000000" w:rsidDel="00000000" w:rsidP="00000000" w:rsidRDefault="00000000" w:rsidRPr="00000000" w14:paraId="0000002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DD/MM/AAAA</w:t>
            </w:r>
          </w:p>
        </w:tc>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Revisão</w:t>
            </w:r>
          </w:p>
        </w:tc>
      </w:tr>
      <w:tr>
        <w:trPr>
          <w:cantSplit w:val="0"/>
          <w:trHeight w:val="406" w:hRule="atLeast"/>
          <w:tblHeader w:val="0"/>
        </w:trPr>
        <w:tc>
          <w:tcPr>
            <w:vAlign w:val="center"/>
          </w:tcPr>
          <w:p w:rsidR="00000000" w:rsidDel="00000000" w:rsidP="00000000" w:rsidRDefault="00000000" w:rsidRPr="00000000" w14:paraId="0000002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vAlign w:val="center"/>
          </w:tcPr>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DD/MM/AAAA</w:t>
            </w:r>
          </w:p>
        </w:tc>
        <w:tc>
          <w:tcPr>
            <w:vAlign w:val="center"/>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Aprovação</w:t>
            </w:r>
          </w:p>
        </w:tc>
      </w:tr>
    </w:tbl>
    <w:p w:rsidR="00000000" w:rsidDel="00000000" w:rsidP="00000000" w:rsidRDefault="00000000" w:rsidRPr="00000000" w14:paraId="0000002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Sumário</w:t>
      </w:r>
    </w:p>
    <w:sdt>
      <w:sdtPr>
        <w:id w:val="-1727696040"/>
        <w:docPartObj>
          <w:docPartGallery w:val="Table of Contents"/>
          <w:docPartUnique w:val="1"/>
        </w:docPartObj>
      </w:sdtPr>
      <w:sdtConten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Contextualização</w:t>
            </w:r>
          </w:hyperlink>
          <w:hyperlink w:anchor="_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Desenvolvimento</w:t>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Escaneie a máquina, quantas portas estão abertas?</w:t>
          </w:r>
          <w:hyperlink w:anchor="_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Qual é o diretório oculto?</w:t>
          </w:r>
          <w:hyperlink w:anchor="_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Encontre um formulário para fazer upload e obter um shell reverso e encontre a bandeira.</w:t>
          </w:r>
          <w:hyperlink w:anchor="_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Procure arquivos com permissão SUID, qual arquivo é estranho?</w:t>
          </w:r>
          <w:hyperlink w:anchor="_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Conclusão</w:t>
              <w:tab/>
              <w:t xml:space="preserve">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Referências</w:t>
              <w:tab/>
              <w:t xml:space="preserve">3</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C">
      <w:pP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sz w:val="30"/>
          <w:szCs w:val="30"/>
          <w:rtl w:val="0"/>
        </w:rPr>
        <w:t xml:space="preserve">Contextualização</w:t>
      </w: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A ctf for beginners, can you root me?</w:t>
      </w:r>
    </w:p>
    <w:p w:rsidR="00000000" w:rsidDel="00000000" w:rsidP="00000000" w:rsidRDefault="00000000" w:rsidRPr="00000000" w14:paraId="0000004E">
      <w:pP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sz w:val="30"/>
          <w:szCs w:val="30"/>
          <w:rtl w:val="0"/>
        </w:rPr>
        <w:t xml:space="preserve">Desenvolvimento</w:t>
      </w:r>
      <w:r w:rsidDel="00000000" w:rsidR="00000000" w:rsidRPr="00000000">
        <w:rPr>
          <w:rtl w:val="0"/>
        </w:rPr>
      </w:r>
    </w:p>
    <w:p w:rsidR="00000000" w:rsidDel="00000000" w:rsidP="00000000" w:rsidRDefault="00000000" w:rsidRPr="00000000" w14:paraId="0000004F">
      <w:pPr>
        <w:numPr>
          <w:ilvl w:val="0"/>
          <w:numId w:val="2"/>
        </w:numPr>
        <w:ind w:left="720" w:hanging="360"/>
        <w:rPr>
          <w:rFonts w:ascii="Arial" w:cs="Arial" w:eastAsia="Arial" w:hAnsi="Arial"/>
          <w:sz w:val="24"/>
          <w:szCs w:val="24"/>
        </w:rPr>
      </w:pPr>
      <w:bookmarkStart w:colFirst="0" w:colLast="0" w:name="_3znysh7" w:id="1"/>
      <w:bookmarkEnd w:id="1"/>
      <w:r w:rsidDel="00000000" w:rsidR="00000000" w:rsidRPr="00000000">
        <w:rPr>
          <w:rFonts w:ascii="Arial" w:cs="Arial" w:eastAsia="Arial" w:hAnsi="Arial"/>
          <w:sz w:val="24"/>
          <w:szCs w:val="24"/>
          <w:u w:val="single"/>
          <w:rtl w:val="0"/>
        </w:rPr>
        <w:t xml:space="preserve">Escaneie a máquina, quantas portas estão abertas</w:t>
      </w:r>
      <w:r w:rsidDel="00000000" w:rsidR="00000000" w:rsidRPr="00000000">
        <w:rPr>
          <w:rFonts w:ascii="Arial" w:cs="Arial" w:eastAsia="Arial" w:hAnsi="Arial"/>
          <w:sz w:val="24"/>
          <w:szCs w:val="24"/>
          <w:u w:val="single"/>
          <w:rtl w:val="0"/>
        </w:rPr>
        <w:t xml:space="preserve">?</w:t>
      </w:r>
      <w:r w:rsidDel="00000000" w:rsidR="00000000" w:rsidRPr="00000000">
        <w:rPr>
          <w:rtl w:val="0"/>
        </w:rPr>
      </w:r>
    </w:p>
    <w:p w:rsidR="00000000" w:rsidDel="00000000" w:rsidP="00000000" w:rsidRDefault="00000000" w:rsidRPr="00000000" w14:paraId="00000050">
      <w:pPr>
        <w:rPr>
          <w:rFonts w:ascii="Arial" w:cs="Arial" w:eastAsia="Arial" w:hAnsi="Arial"/>
          <w:b w:val="1"/>
          <w:color w:val="000000"/>
          <w:sz w:val="24"/>
          <w:szCs w:val="24"/>
        </w:rPr>
      </w:pPr>
      <w:bookmarkStart w:colFirst="0" w:colLast="0" w:name="_divgp2pmkds8" w:id="2"/>
      <w:bookmarkEnd w:id="2"/>
      <w:r w:rsidDel="00000000" w:rsidR="00000000" w:rsidRPr="00000000">
        <w:rPr>
          <w:rFonts w:ascii="Arial" w:cs="Arial" w:eastAsia="Arial" w:hAnsi="Arial"/>
          <w:color w:val="151c2b"/>
          <w:sz w:val="24"/>
          <w:szCs w:val="24"/>
          <w:highlight w:val="white"/>
          <w:rtl w:val="0"/>
        </w:rPr>
        <w:t xml:space="preserve">O primeiro passo é </w:t>
      </w:r>
      <w:r w:rsidDel="00000000" w:rsidR="00000000" w:rsidRPr="00000000">
        <w:rPr>
          <w:rFonts w:ascii="Arial" w:cs="Arial" w:eastAsia="Arial" w:hAnsi="Arial"/>
          <w:b w:val="1"/>
          <w:color w:val="151c2b"/>
          <w:sz w:val="24"/>
          <w:szCs w:val="24"/>
          <w:highlight w:val="white"/>
          <w:rtl w:val="0"/>
        </w:rPr>
        <w:t xml:space="preserve">enumerar</w:t>
      </w:r>
      <w:r w:rsidDel="00000000" w:rsidR="00000000" w:rsidRPr="00000000">
        <w:rPr>
          <w:rFonts w:ascii="Arial" w:cs="Arial" w:eastAsia="Arial" w:hAnsi="Arial"/>
          <w:color w:val="151c2b"/>
          <w:sz w:val="24"/>
          <w:szCs w:val="24"/>
          <w:highlight w:val="white"/>
          <w:rtl w:val="0"/>
        </w:rPr>
        <w:t xml:space="preserve"> a máquina, ou seja, descobrir quais serviços estão rodando. Para isso, usamos o comando do </w:t>
      </w:r>
      <w:r w:rsidDel="00000000" w:rsidR="00000000" w:rsidRPr="00000000">
        <w:rPr>
          <w:rFonts w:ascii="Arial" w:cs="Arial" w:eastAsia="Arial" w:hAnsi="Arial"/>
          <w:b w:val="1"/>
          <w:color w:val="151c2b"/>
          <w:sz w:val="24"/>
          <w:szCs w:val="24"/>
          <w:highlight w:val="white"/>
          <w:rtl w:val="0"/>
        </w:rPr>
        <w:t xml:space="preserve">Nmap</w: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rFonts w:ascii="Arial" w:cs="Arial" w:eastAsia="Arial" w:hAnsi="Arial"/>
          <w:color w:val="000000"/>
          <w:sz w:val="24"/>
          <w:szCs w:val="24"/>
        </w:rPr>
      </w:pPr>
      <w:bookmarkStart w:colFirst="0" w:colLast="0" w:name="_gjhfjmxndau7" w:id="3"/>
      <w:bookmarkEnd w:id="3"/>
      <w:r w:rsidDel="00000000" w:rsidR="00000000" w:rsidRPr="00000000">
        <w:rPr>
          <w:rFonts w:ascii="Arial" w:cs="Arial" w:eastAsia="Arial" w:hAnsi="Arial"/>
          <w:b w:val="1"/>
          <w:color w:val="000000"/>
          <w:sz w:val="24"/>
          <w:szCs w:val="24"/>
          <w:rtl w:val="0"/>
        </w:rPr>
        <w:t xml:space="preserve">O que é Nmap?</w:t>
        <w:br w:type="textWrapping"/>
      </w:r>
      <w:r w:rsidDel="00000000" w:rsidR="00000000" w:rsidRPr="00000000">
        <w:rPr>
          <w:rFonts w:ascii="Arial" w:cs="Arial" w:eastAsia="Arial" w:hAnsi="Arial"/>
          <w:color w:val="000000"/>
          <w:sz w:val="24"/>
          <w:szCs w:val="24"/>
          <w:rtl w:val="0"/>
        </w:rPr>
        <w:t xml:space="preserve">Nmap é uma ferramenta de código aberto usada para explorar uma rede e realizar auditorias de segurança. Ele pode varrer portas e identificar serviços que estão rodando em um servidor.</w:t>
      </w:r>
    </w:p>
    <w:p w:rsidR="00000000" w:rsidDel="00000000" w:rsidP="00000000" w:rsidRDefault="00000000" w:rsidRPr="00000000" w14:paraId="00000052">
      <w:pPr>
        <w:rPr>
          <w:rFonts w:ascii="Courier New" w:cs="Courier New" w:eastAsia="Courier New" w:hAnsi="Courier New"/>
          <w:b w:val="1"/>
          <w:color w:val="b6d7a8"/>
          <w:sz w:val="24"/>
          <w:szCs w:val="24"/>
          <w:highlight w:val="black"/>
        </w:rPr>
      </w:pPr>
      <w:r w:rsidDel="00000000" w:rsidR="00000000" w:rsidRPr="00000000">
        <w:rPr>
          <w:rFonts w:ascii="Courier New" w:cs="Courier New" w:eastAsia="Courier New" w:hAnsi="Courier New"/>
          <w:b w:val="1"/>
          <w:color w:val="b6d7a8"/>
          <w:sz w:val="24"/>
          <w:szCs w:val="24"/>
          <w:highlight w:val="black"/>
          <w:rtl w:val="0"/>
        </w:rPr>
        <w:t xml:space="preserve">nmap -sV -A [endereço de IP]</w:t>
      </w:r>
    </w:p>
    <w:p w:rsidR="00000000" w:rsidDel="00000000" w:rsidP="00000000" w:rsidRDefault="00000000" w:rsidRPr="00000000" w14:paraId="00000053">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-sV</w:t>
      </w:r>
      <w:r w:rsidDel="00000000" w:rsidR="00000000" w:rsidRPr="00000000">
        <w:rPr>
          <w:rFonts w:ascii="Arial" w:cs="Arial" w:eastAsia="Arial" w:hAnsi="Arial"/>
          <w:sz w:val="24"/>
          <w:szCs w:val="24"/>
          <w:rtl w:val="0"/>
        </w:rPr>
        <w:t xml:space="preserve">: Detecta a versão dos serviços que estão rodando nas portas abertas.</w:t>
      </w:r>
    </w:p>
    <w:p w:rsidR="00000000" w:rsidDel="00000000" w:rsidP="00000000" w:rsidRDefault="00000000" w:rsidRPr="00000000" w14:paraId="00000054">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Habilita detecção do sistema operacional, versão dos serviços, e realiza outros testes avançados.</w:t>
      </w:r>
    </w:p>
    <w:p w:rsidR="00000000" w:rsidDel="00000000" w:rsidP="00000000" w:rsidRDefault="00000000" w:rsidRPr="00000000" w14:paraId="00000055">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628900"/>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39973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Qual é o diretório oculto?</w:t>
      </w:r>
    </w:p>
    <w:p w:rsidR="00000000" w:rsidDel="00000000" w:rsidP="00000000" w:rsidRDefault="00000000" w:rsidRPr="00000000" w14:paraId="00000057">
      <w:pPr>
        <w:pStyle w:val="Heading3"/>
        <w:keepNext w:val="0"/>
        <w:keepLines w:val="0"/>
        <w:spacing w:before="280" w:lineRule="auto"/>
        <w:rPr>
          <w:rFonts w:ascii="Arial" w:cs="Arial" w:eastAsia="Arial" w:hAnsi="Arial"/>
          <w:sz w:val="24"/>
          <w:szCs w:val="24"/>
        </w:rPr>
      </w:pPr>
      <w:bookmarkStart w:colFirst="0" w:colLast="0" w:name="_qxmvpl6xrzzp" w:id="4"/>
      <w:bookmarkEnd w:id="4"/>
      <w:r w:rsidDel="00000000" w:rsidR="00000000" w:rsidRPr="00000000">
        <w:rPr>
          <w:rFonts w:ascii="Arial" w:cs="Arial" w:eastAsia="Arial" w:hAnsi="Arial"/>
          <w:b w:val="1"/>
          <w:color w:val="000000"/>
          <w:sz w:val="26"/>
          <w:szCs w:val="26"/>
          <w:rtl w:val="0"/>
        </w:rPr>
        <w:t xml:space="preserve">O que é Gobuster?</w:t>
        <w:br w:type="textWrapping"/>
      </w:r>
      <w:r w:rsidDel="00000000" w:rsidR="00000000" w:rsidRPr="00000000">
        <w:rPr>
          <w:rFonts w:ascii="Arial" w:cs="Arial" w:eastAsia="Arial" w:hAnsi="Arial"/>
          <w:color w:val="000000"/>
          <w:sz w:val="24"/>
          <w:szCs w:val="24"/>
          <w:rtl w:val="0"/>
        </w:rPr>
        <w:t xml:space="preserve">Gobuster é uma ferramenta de brute-force usada para enumerar diretórios e arquivos em servidores web. Ela compara uma lista de possíveis diretórios com os disponíveis no servidor.</w:t>
      </w: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(Também é possível usar outras ferramentas, como próprio dirbuster, dirsearch, nikto, dirb, etc)</w:t>
      </w:r>
    </w:p>
    <w:p w:rsidR="00000000" w:rsidDel="00000000" w:rsidP="00000000" w:rsidRDefault="00000000" w:rsidRPr="00000000" w14:paraId="00000059">
      <w:pPr>
        <w:rPr>
          <w:rFonts w:ascii="Courier New" w:cs="Courier New" w:eastAsia="Courier New" w:hAnsi="Courier New"/>
          <w:b w:val="1"/>
          <w:color w:val="b6d7a8"/>
          <w:sz w:val="24"/>
          <w:szCs w:val="24"/>
          <w:highlight w:val="black"/>
        </w:rPr>
      </w:pPr>
      <w:r w:rsidDel="00000000" w:rsidR="00000000" w:rsidRPr="00000000">
        <w:rPr>
          <w:rFonts w:ascii="Courier New" w:cs="Courier New" w:eastAsia="Courier New" w:hAnsi="Courier New"/>
          <w:b w:val="1"/>
          <w:color w:val="b6d7a8"/>
          <w:sz w:val="24"/>
          <w:szCs w:val="24"/>
          <w:highlight w:val="black"/>
          <w:rtl w:val="0"/>
        </w:rPr>
        <w:t xml:space="preserve">gobuster dir --url [url] -w [diretório onde está a lista]</w:t>
      </w:r>
    </w:p>
    <w:p w:rsidR="00000000" w:rsidDel="00000000" w:rsidP="00000000" w:rsidRDefault="00000000" w:rsidRPr="00000000" w14:paraId="0000005A">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dir</w:t>
      </w:r>
      <w:r w:rsidDel="00000000" w:rsidR="00000000" w:rsidRPr="00000000">
        <w:rPr>
          <w:rFonts w:ascii="Arial" w:cs="Arial" w:eastAsia="Arial" w:hAnsi="Arial"/>
          <w:sz w:val="24"/>
          <w:szCs w:val="24"/>
          <w:rtl w:val="0"/>
        </w:rPr>
        <w:t xml:space="preserve">: Informa que estamos buscando por diretórios.</w:t>
      </w:r>
    </w:p>
    <w:p w:rsidR="00000000" w:rsidDel="00000000" w:rsidP="00000000" w:rsidRDefault="00000000" w:rsidRPr="00000000" w14:paraId="0000005B">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--url</w:t>
      </w:r>
      <w:r w:rsidDel="00000000" w:rsidR="00000000" w:rsidRPr="00000000">
        <w:rPr>
          <w:rFonts w:ascii="Arial" w:cs="Arial" w:eastAsia="Arial" w:hAnsi="Arial"/>
          <w:sz w:val="24"/>
          <w:szCs w:val="24"/>
          <w:rtl w:val="0"/>
        </w:rPr>
        <w:t xml:space="preserve">: Especifica a URL do servidor.</w:t>
      </w:r>
    </w:p>
    <w:p w:rsidR="00000000" w:rsidDel="00000000" w:rsidP="00000000" w:rsidRDefault="00000000" w:rsidRPr="00000000" w14:paraId="0000005C">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-w</w:t>
      </w:r>
      <w:r w:rsidDel="00000000" w:rsidR="00000000" w:rsidRPr="00000000">
        <w:rPr>
          <w:rFonts w:ascii="Arial" w:cs="Arial" w:eastAsia="Arial" w:hAnsi="Arial"/>
          <w:sz w:val="24"/>
          <w:szCs w:val="24"/>
          <w:rtl w:val="0"/>
        </w:rPr>
        <w:t xml:space="preserve">: Define a lista de palavras que será usada para testar nomes de diretórios.</w:t>
      </w: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7145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9973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O diretório oculto é /panel/</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63303" cy="4887430"/>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563303" cy="488743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Encontre um formulário para fazer upload e obter um shell reverso e encontre a bandeira.</w: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rFonts w:ascii="Arial" w:cs="Arial" w:eastAsia="Arial" w:hAnsi="Arial"/>
          <w:sz w:val="24"/>
          <w:szCs w:val="24"/>
        </w:rPr>
      </w:pPr>
      <w:bookmarkStart w:colFirst="0" w:colLast="0" w:name="_hds2yvq7andj" w:id="5"/>
      <w:bookmarkEnd w:id="5"/>
      <w:r w:rsidDel="00000000" w:rsidR="00000000" w:rsidRPr="00000000">
        <w:rPr>
          <w:rFonts w:ascii="Arial" w:cs="Arial" w:eastAsia="Arial" w:hAnsi="Arial"/>
          <w:b w:val="1"/>
          <w:color w:val="000000"/>
          <w:sz w:val="26"/>
          <w:szCs w:val="26"/>
          <w:rtl w:val="0"/>
        </w:rPr>
        <w:t xml:space="preserve">O que é um shell reverso?</w:t>
      </w: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Um shell reverso (ou </w:t>
      </w:r>
      <w:r w:rsidDel="00000000" w:rsidR="00000000" w:rsidRPr="00000000">
        <w:rPr>
          <w:rFonts w:ascii="Arial" w:cs="Arial" w:eastAsia="Arial" w:hAnsi="Arial"/>
          <w:b w:val="1"/>
          <w:sz w:val="24"/>
          <w:szCs w:val="24"/>
          <w:rtl w:val="0"/>
        </w:rPr>
        <w:t xml:space="preserve">reverse shell</w:t>
      </w:r>
      <w:r w:rsidDel="00000000" w:rsidR="00000000" w:rsidRPr="00000000">
        <w:rPr>
          <w:rFonts w:ascii="Arial" w:cs="Arial" w:eastAsia="Arial" w:hAnsi="Arial"/>
          <w:sz w:val="24"/>
          <w:szCs w:val="24"/>
          <w:rtl w:val="0"/>
        </w:rPr>
        <w:t xml:space="preserve">) é uma técnica usada em redes e segurança de computadores, onde um sistema remoto (normalmente uma máquina atacante) consegue obter acesso a uma máquina vítima. Ao contrário de uma shell normal, onde o atacante tenta se conectar a um computador vulnerável, o shell reverso inverte esse fluxo de comunicação, ou seja, a máquina comprometida se conecta ao atacante, permitindo-lhe executar comandos e obter controle remoto da máquina.</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Buscamos um reverse shell em php, baixei um </w:t>
      </w:r>
      <w:hyperlink r:id="rId11">
        <w:r w:rsidDel="00000000" w:rsidR="00000000" w:rsidRPr="00000000">
          <w:rPr>
            <w:rFonts w:ascii="Arial" w:cs="Arial" w:eastAsia="Arial" w:hAnsi="Arial"/>
            <w:color w:val="1155cc"/>
            <w:sz w:val="24"/>
            <w:szCs w:val="24"/>
            <w:u w:val="single"/>
            <w:rtl w:val="0"/>
          </w:rPr>
          <w:t xml:space="preserve">aqui</w:t>
        </w:r>
      </w:hyperlink>
      <w:r w:rsidDel="00000000" w:rsidR="00000000" w:rsidRPr="00000000">
        <w:rPr>
          <w:rFonts w:ascii="Arial" w:cs="Arial" w:eastAsia="Arial" w:hAnsi="Arial"/>
          <w:sz w:val="24"/>
          <w:szCs w:val="24"/>
          <w:rtl w:val="0"/>
        </w:rPr>
        <w:t xml:space="preserve"> e editei o endereço IP do arquivo para o de minha máquina. Também editei a porta para 4444, mas fica à sua escolha.</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39222" cy="1510569"/>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39222" cy="151056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o </w:t>
      </w:r>
      <w:r w:rsidDel="00000000" w:rsidR="00000000" w:rsidRPr="00000000">
        <w:rPr>
          <w:rFonts w:ascii="Arial" w:cs="Arial" w:eastAsia="Arial" w:hAnsi="Arial"/>
          <w:b w:val="1"/>
          <w:sz w:val="24"/>
          <w:szCs w:val="24"/>
          <w:rtl w:val="0"/>
        </w:rPr>
        <w:t xml:space="preserve">Netcat</w:t>
      </w:r>
      <w:r w:rsidDel="00000000" w:rsidR="00000000" w:rsidRPr="00000000">
        <w:rPr>
          <w:rFonts w:ascii="Arial" w:cs="Arial" w:eastAsia="Arial" w:hAnsi="Arial"/>
          <w:sz w:val="24"/>
          <w:szCs w:val="24"/>
          <w:rtl w:val="0"/>
        </w:rPr>
        <w:t xml:space="preserve"> para escutar a porta escolhida:</w:t>
      </w:r>
    </w:p>
    <w:p w:rsidR="00000000" w:rsidDel="00000000" w:rsidP="00000000" w:rsidRDefault="00000000" w:rsidRPr="00000000" w14:paraId="00000066">
      <w:pPr>
        <w:spacing w:after="240" w:before="240" w:lineRule="auto"/>
        <w:rPr>
          <w:rFonts w:ascii="Courier New" w:cs="Courier New" w:eastAsia="Courier New" w:hAnsi="Courier New"/>
          <w:b w:val="1"/>
          <w:color w:val="b6d7a8"/>
          <w:sz w:val="24"/>
          <w:szCs w:val="24"/>
          <w:highlight w:val="black"/>
        </w:rPr>
      </w:pPr>
      <w:r w:rsidDel="00000000" w:rsidR="00000000" w:rsidRPr="00000000">
        <w:rPr>
          <w:rFonts w:ascii="Courier New" w:cs="Courier New" w:eastAsia="Courier New" w:hAnsi="Courier New"/>
          <w:b w:val="1"/>
          <w:color w:val="b6d7a8"/>
          <w:sz w:val="24"/>
          <w:szCs w:val="24"/>
          <w:highlight w:val="black"/>
          <w:rtl w:val="0"/>
        </w:rPr>
        <w:t xml:space="preserve">nc -lvp [porta escolhida]</w:t>
      </w:r>
    </w:p>
    <w:p w:rsidR="00000000" w:rsidDel="00000000" w:rsidP="00000000" w:rsidRDefault="00000000" w:rsidRPr="00000000" w14:paraId="00000067">
      <w:pPr>
        <w:numPr>
          <w:ilvl w:val="0"/>
          <w:numId w:val="5"/>
        </w:numPr>
        <w:spacing w:after="0" w:afterAutospacing="0" w:before="240" w:lineRule="auto"/>
        <w:ind w:left="720" w:hanging="360"/>
        <w:rPr>
          <w:sz w:val="24"/>
          <w:szCs w:val="24"/>
        </w:rPr>
      </w:pPr>
      <w:r w:rsidDel="00000000" w:rsidR="00000000" w:rsidRPr="00000000">
        <w:rPr>
          <w:rFonts w:ascii="Courier New" w:cs="Courier New" w:eastAsia="Courier New" w:hAnsi="Courier New"/>
          <w:b w:val="1"/>
          <w:sz w:val="24"/>
          <w:szCs w:val="24"/>
          <w:rtl w:val="0"/>
        </w:rPr>
        <w:t xml:space="preserve">nc</w:t>
      </w:r>
      <w:r w:rsidDel="00000000" w:rsidR="00000000" w:rsidRPr="00000000">
        <w:rPr>
          <w:rFonts w:ascii="Arial" w:cs="Arial" w:eastAsia="Arial" w:hAnsi="Arial"/>
          <w:sz w:val="24"/>
          <w:szCs w:val="24"/>
          <w:rtl w:val="0"/>
        </w:rPr>
        <w:t xml:space="preserve">: Abreviação de Netcat, a ferramenta em si.</w:t>
      </w:r>
    </w:p>
    <w:p w:rsidR="00000000" w:rsidDel="00000000" w:rsidP="00000000" w:rsidRDefault="00000000" w:rsidRPr="00000000" w14:paraId="00000068">
      <w:pPr>
        <w:numPr>
          <w:ilvl w:val="0"/>
          <w:numId w:val="5"/>
        </w:numPr>
        <w:spacing w:after="0" w:afterAutospacing="0" w:before="0" w:beforeAutospacing="0" w:lineRule="auto"/>
        <w:ind w:left="720" w:hanging="360"/>
        <w:rPr>
          <w:sz w:val="24"/>
          <w:szCs w:val="24"/>
        </w:rPr>
      </w:pPr>
      <w:r w:rsidDel="00000000" w:rsidR="00000000" w:rsidRPr="00000000">
        <w:rPr>
          <w:rFonts w:ascii="Courier New" w:cs="Courier New" w:eastAsia="Courier New" w:hAnsi="Courier New"/>
          <w:b w:val="1"/>
          <w:sz w:val="24"/>
          <w:szCs w:val="24"/>
          <w:rtl w:val="0"/>
        </w:rPr>
        <w:t xml:space="preserve">-l</w:t>
      </w:r>
      <w:r w:rsidDel="00000000" w:rsidR="00000000" w:rsidRPr="00000000">
        <w:rPr>
          <w:rFonts w:ascii="Arial" w:cs="Arial" w:eastAsia="Arial" w:hAnsi="Arial"/>
          <w:sz w:val="24"/>
          <w:szCs w:val="24"/>
          <w:rtl w:val="0"/>
        </w:rPr>
        <w:t xml:space="preserve">: Entra no modo </w:t>
      </w:r>
      <w:r w:rsidDel="00000000" w:rsidR="00000000" w:rsidRPr="00000000">
        <w:rPr>
          <w:rFonts w:ascii="Arial" w:cs="Arial" w:eastAsia="Arial" w:hAnsi="Arial"/>
          <w:i w:val="1"/>
          <w:sz w:val="24"/>
          <w:szCs w:val="24"/>
          <w:rtl w:val="0"/>
        </w:rPr>
        <w:t xml:space="preserve">listen</w:t>
      </w:r>
      <w:r w:rsidDel="00000000" w:rsidR="00000000" w:rsidRPr="00000000">
        <w:rPr>
          <w:rFonts w:ascii="Arial" w:cs="Arial" w:eastAsia="Arial" w:hAnsi="Arial"/>
          <w:sz w:val="24"/>
          <w:szCs w:val="24"/>
          <w:rtl w:val="0"/>
        </w:rPr>
        <w:t xml:space="preserve">, onde o Netcat "escuta" conexões que chegam na porta especificada, em vez de iniciar uma conexão de saída.</w:t>
      </w:r>
    </w:p>
    <w:p w:rsidR="00000000" w:rsidDel="00000000" w:rsidP="00000000" w:rsidRDefault="00000000" w:rsidRPr="00000000" w14:paraId="00000069">
      <w:pPr>
        <w:numPr>
          <w:ilvl w:val="0"/>
          <w:numId w:val="5"/>
        </w:numPr>
        <w:spacing w:after="0" w:afterAutospacing="0" w:before="0" w:beforeAutospacing="0" w:lineRule="auto"/>
        <w:ind w:left="720" w:hanging="360"/>
        <w:rPr>
          <w:sz w:val="24"/>
          <w:szCs w:val="24"/>
        </w:rPr>
      </w:pPr>
      <w:r w:rsidDel="00000000" w:rsidR="00000000" w:rsidRPr="00000000">
        <w:rPr>
          <w:rFonts w:ascii="Courier New" w:cs="Courier New" w:eastAsia="Courier New" w:hAnsi="Courier New"/>
          <w:b w:val="1"/>
          <w:sz w:val="24"/>
          <w:szCs w:val="24"/>
          <w:rtl w:val="0"/>
        </w:rPr>
        <w:t xml:space="preserve">-v</w:t>
      </w:r>
      <w:r w:rsidDel="00000000" w:rsidR="00000000" w:rsidRPr="00000000">
        <w:rPr>
          <w:rFonts w:ascii="Arial" w:cs="Arial" w:eastAsia="Arial" w:hAnsi="Arial"/>
          <w:sz w:val="24"/>
          <w:szCs w:val="24"/>
          <w:rtl w:val="0"/>
        </w:rPr>
        <w:t xml:space="preserve">: Ativa o modo </w:t>
      </w:r>
      <w:r w:rsidDel="00000000" w:rsidR="00000000" w:rsidRPr="00000000">
        <w:rPr>
          <w:rFonts w:ascii="Arial" w:cs="Arial" w:eastAsia="Arial" w:hAnsi="Arial"/>
          <w:i w:val="1"/>
          <w:sz w:val="24"/>
          <w:szCs w:val="24"/>
          <w:rtl w:val="0"/>
        </w:rPr>
        <w:t xml:space="preserve">verbose</w:t>
      </w:r>
      <w:r w:rsidDel="00000000" w:rsidR="00000000" w:rsidRPr="00000000">
        <w:rPr>
          <w:rFonts w:ascii="Arial" w:cs="Arial" w:eastAsia="Arial" w:hAnsi="Arial"/>
          <w:sz w:val="24"/>
          <w:szCs w:val="24"/>
          <w:rtl w:val="0"/>
        </w:rPr>
        <w:t xml:space="preserve"> (detalhado), exibindo mais informações sobre a conexão, o que ajuda a entender melhor o que está acontecendo.</w:t>
      </w:r>
    </w:p>
    <w:p w:rsidR="00000000" w:rsidDel="00000000" w:rsidP="00000000" w:rsidRDefault="00000000" w:rsidRPr="00000000" w14:paraId="0000006A">
      <w:pPr>
        <w:numPr>
          <w:ilvl w:val="0"/>
          <w:numId w:val="5"/>
        </w:numPr>
        <w:spacing w:after="240" w:before="0" w:beforeAutospacing="0" w:lineRule="auto"/>
        <w:ind w:left="720" w:hanging="360"/>
        <w:rPr>
          <w:sz w:val="24"/>
          <w:szCs w:val="24"/>
        </w:rPr>
      </w:pPr>
      <w:r w:rsidDel="00000000" w:rsidR="00000000" w:rsidRPr="00000000">
        <w:rPr>
          <w:rFonts w:ascii="Courier New" w:cs="Courier New" w:eastAsia="Courier New" w:hAnsi="Courier New"/>
          <w:b w:val="1"/>
          <w:sz w:val="24"/>
          <w:szCs w:val="24"/>
          <w:rtl w:val="0"/>
        </w:rPr>
        <w:t xml:space="preserve">-p [porta escolhida]</w:t>
      </w:r>
      <w:r w:rsidDel="00000000" w:rsidR="00000000" w:rsidRPr="00000000">
        <w:rPr>
          <w:rFonts w:ascii="Arial" w:cs="Arial" w:eastAsia="Arial" w:hAnsi="Arial"/>
          <w:sz w:val="24"/>
          <w:szCs w:val="24"/>
          <w:rtl w:val="0"/>
        </w:rPr>
        <w:t xml:space="preserve">: Especifica a porta para a qual o Netcat deve escutar.</w:t>
      </w:r>
    </w:p>
    <w:p w:rsidR="00000000" w:rsidDel="00000000" w:rsidP="00000000" w:rsidRDefault="00000000" w:rsidRPr="00000000" w14:paraId="0000006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352675" cy="6477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526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Faço o upload no servidor web mas…</w:t>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38525" cy="2376120"/>
            <wp:effectExtent b="0" l="0" r="0" t="0"/>
            <wp:docPr id="12" name="image15.png"/>
            <a:graphic>
              <a:graphicData uri="http://schemas.openxmlformats.org/drawingml/2006/picture">
                <pic:pic>
                  <pic:nvPicPr>
                    <pic:cNvPr id="0" name="image15.png"/>
                    <pic:cNvPicPr preferRelativeResize="0"/>
                  </pic:nvPicPr>
                  <pic:blipFill>
                    <a:blip r:embed="rId14"/>
                    <a:srcRect b="4602" l="0" r="0" t="21501"/>
                    <a:stretch>
                      <a:fillRect/>
                    </a:stretch>
                  </pic:blipFill>
                  <pic:spPr>
                    <a:xfrm>
                      <a:off x="0" y="0"/>
                      <a:ext cx="3438525" cy="237612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Buscamos então por um file upload bypass:</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O </w:t>
      </w:r>
      <w:r w:rsidDel="00000000" w:rsidR="00000000" w:rsidRPr="00000000">
        <w:rPr>
          <w:rFonts w:ascii="Arial" w:cs="Arial" w:eastAsia="Arial" w:hAnsi="Arial"/>
          <w:i w:val="1"/>
          <w:sz w:val="24"/>
          <w:szCs w:val="24"/>
          <w:rtl w:val="0"/>
        </w:rPr>
        <w:t xml:space="preserve">file upload bypass</w:t>
      </w:r>
      <w:r w:rsidDel="00000000" w:rsidR="00000000" w:rsidRPr="00000000">
        <w:rPr>
          <w:rFonts w:ascii="Arial" w:cs="Arial" w:eastAsia="Arial" w:hAnsi="Arial"/>
          <w:sz w:val="24"/>
          <w:szCs w:val="24"/>
          <w:rtl w:val="0"/>
        </w:rPr>
        <w:t xml:space="preserve"> (ou </w:t>
      </w:r>
      <w:r w:rsidDel="00000000" w:rsidR="00000000" w:rsidRPr="00000000">
        <w:rPr>
          <w:rFonts w:ascii="Arial" w:cs="Arial" w:eastAsia="Arial" w:hAnsi="Arial"/>
          <w:i w:val="1"/>
          <w:sz w:val="24"/>
          <w:szCs w:val="24"/>
          <w:rtl w:val="0"/>
        </w:rPr>
        <w:t xml:space="preserve">bypass de upload de arquivos</w:t>
      </w:r>
      <w:r w:rsidDel="00000000" w:rsidR="00000000" w:rsidRPr="00000000">
        <w:rPr>
          <w:rFonts w:ascii="Arial" w:cs="Arial" w:eastAsia="Arial" w:hAnsi="Arial"/>
          <w:sz w:val="24"/>
          <w:szCs w:val="24"/>
          <w:rtl w:val="0"/>
        </w:rPr>
        <w:t xml:space="preserve">) é uma técnica usada em ataques de segurança cibernética para contornar restrições de upload de arquivos em aplicações web. Em muitos sistemas, há controles para impedir que arquivos maliciosos, como scripts executáveis ou arquivos de configuração, sejam enviados e executados. Contudo, um atacante pode tentar contornar esses controles para fazer o upload de arquivos potencialmente prejudiciais que poderiam comprometer o servidor.</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Encontrei este </w:t>
      </w:r>
      <w:hyperlink r:id="rId15">
        <w:r w:rsidDel="00000000" w:rsidR="00000000" w:rsidRPr="00000000">
          <w:rPr>
            <w:rFonts w:ascii="Arial" w:cs="Arial" w:eastAsia="Arial" w:hAnsi="Arial"/>
            <w:color w:val="1155cc"/>
            <w:sz w:val="24"/>
            <w:szCs w:val="24"/>
            <w:u w:val="single"/>
            <w:rtl w:val="0"/>
          </w:rPr>
          <w:t xml:space="preserve">site</w:t>
        </w:r>
      </w:hyperlink>
      <w:r w:rsidDel="00000000" w:rsidR="00000000" w:rsidRPr="00000000">
        <w:rPr>
          <w:rFonts w:ascii="Arial" w:cs="Arial" w:eastAsia="Arial" w:hAnsi="Arial"/>
          <w:sz w:val="24"/>
          <w:szCs w:val="24"/>
          <w:rtl w:val="0"/>
        </w:rPr>
        <w:t xml:space="preserve"> que dá algumas opções.</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63478" cy="2264587"/>
            <wp:effectExtent b="0" l="0" r="0" t="0"/>
            <wp:docPr id="3" name="image12.png"/>
            <a:graphic>
              <a:graphicData uri="http://schemas.openxmlformats.org/drawingml/2006/picture">
                <pic:pic>
                  <pic:nvPicPr>
                    <pic:cNvPr id="0" name="image12.png"/>
                    <pic:cNvPicPr preferRelativeResize="0"/>
                  </pic:nvPicPr>
                  <pic:blipFill>
                    <a:blip r:embed="rId16"/>
                    <a:srcRect b="0" l="0" r="0" t="32388"/>
                    <a:stretch>
                      <a:fillRect/>
                    </a:stretch>
                  </pic:blipFill>
                  <pic:spPr>
                    <a:xfrm>
                      <a:off x="0" y="0"/>
                      <a:ext cx="4963478" cy="226458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Altere o nome do arquivo para alguma dessas extensões (de PHP). Testei algumas e o que funcionou para mim foi o .php5</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Faça upload do arquivo e…</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029903" cy="3502095"/>
            <wp:effectExtent b="0" l="0" r="0" t="0"/>
            <wp:docPr id="11" name="image8.png"/>
            <a:graphic>
              <a:graphicData uri="http://schemas.openxmlformats.org/drawingml/2006/picture">
                <pic:pic>
                  <pic:nvPicPr>
                    <pic:cNvPr id="0" name="image8.png"/>
                    <pic:cNvPicPr preferRelativeResize="0"/>
                  </pic:nvPicPr>
                  <pic:blipFill>
                    <a:blip r:embed="rId17"/>
                    <a:srcRect b="0" l="0" r="0" t="16181"/>
                    <a:stretch>
                      <a:fillRect/>
                    </a:stretch>
                  </pic:blipFill>
                  <pic:spPr>
                    <a:xfrm>
                      <a:off x="0" y="0"/>
                      <a:ext cx="3029903" cy="350209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Clique em Veja!</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E então</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003300"/>
            <wp:effectExtent b="0" l="0" r="0" t="0"/>
            <wp:docPr id="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39973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sz w:val="24"/>
          <w:szCs w:val="24"/>
          <w:rtl w:val="0"/>
        </w:rPr>
        <w:t xml:space="preserve">temos</w:t>
      </w:r>
      <w:r w:rsidDel="00000000" w:rsidR="00000000" w:rsidRPr="00000000">
        <w:rPr>
          <w:rFonts w:ascii="Arial" w:cs="Arial" w:eastAsia="Arial" w:hAnsi="Arial"/>
          <w:sz w:val="24"/>
          <w:szCs w:val="24"/>
          <w:rtl w:val="0"/>
        </w:rPr>
        <w:t xml:space="preserve"> acesso à máquina graças ao script do reverse shell.</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Procurando um pouco (ou rodando o comando </w:t>
      </w:r>
      <w:r w:rsidDel="00000000" w:rsidR="00000000" w:rsidRPr="00000000">
        <w:rPr>
          <w:rFonts w:ascii="Courier New" w:cs="Courier New" w:eastAsia="Courier New" w:hAnsi="Courier New"/>
          <w:b w:val="1"/>
          <w:color w:val="b6d7a8"/>
          <w:sz w:val="24"/>
          <w:szCs w:val="24"/>
          <w:highlight w:val="black"/>
          <w:rtl w:val="0"/>
        </w:rPr>
        <w:t xml:space="preserve">find / -name user.txt 2&gt;/dev/null</w:t>
      </w:r>
      <w:r w:rsidDel="00000000" w:rsidR="00000000" w:rsidRPr="00000000">
        <w:rPr>
          <w:rFonts w:ascii="Arial" w:cs="Arial" w:eastAsia="Arial" w:hAnsi="Arial"/>
          <w:sz w:val="24"/>
          <w:szCs w:val="24"/>
          <w:rtl w:val="0"/>
        </w:rPr>
        <w:t xml:space="preserve">) encontramos a flag.</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200150" cy="17145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2001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Procure arquivos com permissão SUID, qual arquivo é estranho?</w:t>
      </w:r>
    </w:p>
    <w:p w:rsidR="00000000" w:rsidDel="00000000" w:rsidP="00000000" w:rsidRDefault="00000000" w:rsidRPr="00000000" w14:paraId="0000007C">
      <w:pPr>
        <w:ind w:left="0" w:firstLine="0"/>
        <w:rPr>
          <w:rFonts w:ascii="Courier New" w:cs="Courier New" w:eastAsia="Courier New" w:hAnsi="Courier New"/>
          <w:b w:val="1"/>
          <w:color w:val="b6d7a8"/>
          <w:sz w:val="24"/>
          <w:szCs w:val="24"/>
          <w:highlight w:val="black"/>
        </w:rPr>
      </w:pPr>
      <w:r w:rsidDel="00000000" w:rsidR="00000000" w:rsidRPr="00000000">
        <w:rPr>
          <w:rFonts w:ascii="Courier New" w:cs="Courier New" w:eastAsia="Courier New" w:hAnsi="Courier New"/>
          <w:b w:val="1"/>
          <w:color w:val="b6d7a8"/>
          <w:sz w:val="24"/>
          <w:szCs w:val="24"/>
          <w:highlight w:val="black"/>
          <w:rtl w:val="0"/>
        </w:rPr>
        <w:t xml:space="preserve">find / -user root -perm /4000 2&gt;/dev/null</w:t>
      </w:r>
    </w:p>
    <w:p w:rsidR="00000000" w:rsidDel="00000000" w:rsidP="00000000" w:rsidRDefault="00000000" w:rsidRPr="00000000" w14:paraId="0000007D">
      <w:pPr>
        <w:numPr>
          <w:ilvl w:val="0"/>
          <w:numId w:val="1"/>
        </w:numPr>
        <w:spacing w:after="0" w:afterAutospacing="0"/>
        <w:ind w:left="720" w:hanging="360"/>
        <w:rPr>
          <w:sz w:val="24"/>
          <w:szCs w:val="24"/>
        </w:rPr>
      </w:pPr>
      <w:r w:rsidDel="00000000" w:rsidR="00000000" w:rsidRPr="00000000">
        <w:rPr>
          <w:rFonts w:ascii="Arial" w:cs="Arial" w:eastAsia="Arial" w:hAnsi="Arial"/>
          <w:b w:val="1"/>
          <w:sz w:val="24"/>
          <w:szCs w:val="24"/>
          <w:rtl w:val="0"/>
        </w:rPr>
        <w:t xml:space="preserve">find /</w:t>
      </w:r>
      <w:r w:rsidDel="00000000" w:rsidR="00000000" w:rsidRPr="00000000">
        <w:rPr>
          <w:rFonts w:ascii="Arial" w:cs="Arial" w:eastAsia="Arial" w:hAnsi="Arial"/>
          <w:sz w:val="24"/>
          <w:szCs w:val="24"/>
          <w:rtl w:val="0"/>
        </w:rPr>
        <w:t xml:space="preserve">: Isso indica que a busca começa na raiz do sistema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ou seja, o comando irá procurar por arquivos em todo o sistema de arquivos.</w:t>
      </w:r>
    </w:p>
    <w:p w:rsidR="00000000" w:rsidDel="00000000" w:rsidP="00000000" w:rsidRDefault="00000000" w:rsidRPr="00000000" w14:paraId="0000007E">
      <w:pPr>
        <w:numPr>
          <w:ilvl w:val="0"/>
          <w:numId w:val="1"/>
        </w:numPr>
        <w:spacing w:after="0" w:afterAutospacing="0"/>
        <w:ind w:left="720" w:hanging="360"/>
        <w:rPr>
          <w:sz w:val="24"/>
          <w:szCs w:val="24"/>
        </w:rPr>
      </w:pPr>
      <w:r w:rsidDel="00000000" w:rsidR="00000000" w:rsidRPr="00000000">
        <w:rPr>
          <w:rFonts w:ascii="Arial" w:cs="Arial" w:eastAsia="Arial" w:hAnsi="Arial"/>
          <w:b w:val="1"/>
          <w:sz w:val="24"/>
          <w:szCs w:val="24"/>
          <w:rtl w:val="0"/>
        </w:rPr>
        <w:t xml:space="preserve">-user root</w:t>
      </w:r>
      <w:r w:rsidDel="00000000" w:rsidR="00000000" w:rsidRPr="00000000">
        <w:rPr>
          <w:rFonts w:ascii="Arial" w:cs="Arial" w:eastAsia="Arial" w:hAnsi="Arial"/>
          <w:sz w:val="24"/>
          <w:szCs w:val="24"/>
          <w:rtl w:val="0"/>
        </w:rPr>
        <w:t xml:space="preserve">: Este filtro limita a busca a arquivos que pertencem ao usuário </w:t>
      </w:r>
      <w:r w:rsidDel="00000000" w:rsidR="00000000" w:rsidRPr="00000000">
        <w:rPr>
          <w:rFonts w:ascii="Arial" w:cs="Arial" w:eastAsia="Arial" w:hAnsi="Arial"/>
          <w:sz w:val="24"/>
          <w:szCs w:val="24"/>
          <w:rtl w:val="0"/>
        </w:rPr>
        <w:t xml:space="preserve">root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F">
      <w:pPr>
        <w:numPr>
          <w:ilvl w:val="0"/>
          <w:numId w:val="1"/>
        </w:numPr>
        <w:spacing w:after="0" w:afterAutospacing="0"/>
        <w:ind w:left="720" w:hanging="360"/>
        <w:rPr>
          <w:sz w:val="24"/>
          <w:szCs w:val="24"/>
        </w:rPr>
      </w:pPr>
      <w:r w:rsidDel="00000000" w:rsidR="00000000" w:rsidRPr="00000000">
        <w:rPr>
          <w:rFonts w:ascii="Arial" w:cs="Arial" w:eastAsia="Arial" w:hAnsi="Arial"/>
          <w:b w:val="1"/>
          <w:sz w:val="24"/>
          <w:szCs w:val="24"/>
          <w:rtl w:val="0"/>
        </w:rPr>
        <w:t xml:space="preserve">-perm /4000</w:t>
      </w:r>
      <w:r w:rsidDel="00000000" w:rsidR="00000000" w:rsidRPr="00000000">
        <w:rPr>
          <w:rFonts w:ascii="Arial" w:cs="Arial" w:eastAsia="Arial" w:hAnsi="Arial"/>
          <w:sz w:val="24"/>
          <w:szCs w:val="24"/>
          <w:rtl w:val="0"/>
        </w:rPr>
        <w:t xml:space="preserve">: Aqui, o comando busca arquivos com o bit </w:t>
      </w:r>
      <w:r w:rsidDel="00000000" w:rsidR="00000000" w:rsidRPr="00000000">
        <w:rPr>
          <w:rFonts w:ascii="Arial" w:cs="Arial" w:eastAsia="Arial" w:hAnsi="Arial"/>
          <w:b w:val="1"/>
          <w:sz w:val="24"/>
          <w:szCs w:val="24"/>
          <w:rtl w:val="0"/>
        </w:rPr>
        <w:t xml:space="preserve">setuid</w:t>
      </w:r>
      <w:r w:rsidDel="00000000" w:rsidR="00000000" w:rsidRPr="00000000">
        <w:rPr>
          <w:rFonts w:ascii="Arial" w:cs="Arial" w:eastAsia="Arial" w:hAnsi="Arial"/>
          <w:sz w:val="24"/>
          <w:szCs w:val="24"/>
          <w:rtl w:val="0"/>
        </w:rPr>
        <w:t xml:space="preserve"> ativado, ou seja, arquivos executáveis que, quando executados, assumem as permissões do usuário </w:t>
      </w:r>
      <w:r w:rsidDel="00000000" w:rsidR="00000000" w:rsidRPr="00000000">
        <w:rPr>
          <w:rFonts w:ascii="Arial" w:cs="Arial" w:eastAsia="Arial" w:hAnsi="Arial"/>
          <w:sz w:val="24"/>
          <w:szCs w:val="24"/>
          <w:rtl w:val="0"/>
        </w:rPr>
        <w:t xml:space="preserve">root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0">
      <w:pPr>
        <w:numPr>
          <w:ilvl w:val="0"/>
          <w:numId w:val="1"/>
        </w:numPr>
        <w:spacing w:after="0" w:afterAutospacing="0"/>
        <w:ind w:left="720" w:hanging="360"/>
        <w:rPr>
          <w:sz w:val="24"/>
          <w:szCs w:val="24"/>
        </w:rPr>
      </w:pPr>
      <w:r w:rsidDel="00000000" w:rsidR="00000000" w:rsidRPr="00000000">
        <w:rPr>
          <w:rFonts w:ascii="Arial" w:cs="Arial" w:eastAsia="Arial" w:hAnsi="Arial"/>
          <w:b w:val="1"/>
          <w:sz w:val="24"/>
          <w:szCs w:val="24"/>
          <w:rtl w:val="0"/>
        </w:rPr>
        <w:t xml:space="preserve">2&gt;/dev/null</w:t>
      </w:r>
      <w:r w:rsidDel="00000000" w:rsidR="00000000" w:rsidRPr="00000000">
        <w:rPr>
          <w:rFonts w:ascii="Arial" w:cs="Arial" w:eastAsia="Arial" w:hAnsi="Arial"/>
          <w:sz w:val="24"/>
          <w:szCs w:val="24"/>
          <w:rtl w:val="0"/>
        </w:rPr>
        <w:t xml:space="preserve">: Esta parte do comando é responsável por redirecionar as mensagens de erro para o "buraco negro" </w:t>
      </w:r>
      <w:r w:rsidDel="00000000" w:rsidR="00000000" w:rsidRPr="00000000">
        <w:rPr>
          <w:rFonts w:ascii="Arial" w:cs="Arial" w:eastAsia="Arial" w:hAnsi="Arial"/>
          <w:sz w:val="24"/>
          <w:szCs w:val="24"/>
          <w:rtl w:val="0"/>
        </w:rPr>
        <w:t xml:space="preserve">/dev/null</w:t>
      </w:r>
      <w:r w:rsidDel="00000000" w:rsidR="00000000" w:rsidRPr="00000000">
        <w:rPr>
          <w:rFonts w:ascii="Arial" w:cs="Arial" w:eastAsia="Arial" w:hAnsi="Arial"/>
          <w:sz w:val="24"/>
          <w:szCs w:val="24"/>
          <w:rtl w:val="0"/>
        </w:rPr>
        <w:t xml:space="preserve">, que descarta qualquer saída de erro.</w:t>
      </w:r>
    </w:p>
    <w:p w:rsidR="00000000" w:rsidDel="00000000" w:rsidP="00000000" w:rsidRDefault="00000000" w:rsidRPr="00000000" w14:paraId="00000081">
      <w:pPr>
        <w:numPr>
          <w:ilvl w:val="1"/>
          <w:numId w:val="1"/>
        </w:numPr>
        <w:spacing w:after="0" w:afterAutospacing="0"/>
        <w:ind w:left="1440" w:hanging="360"/>
        <w:rPr>
          <w:sz w:val="24"/>
          <w:szCs w:val="24"/>
        </w:rPr>
      </w:pPr>
      <w:r w:rsidDel="00000000" w:rsidR="00000000" w:rsidRPr="00000000">
        <w:rPr>
          <w:rFonts w:ascii="Arial" w:cs="Arial" w:eastAsia="Arial" w:hAnsi="Arial"/>
          <w:sz w:val="24"/>
          <w:szCs w:val="24"/>
          <w:rtl w:val="0"/>
        </w:rPr>
        <w:t xml:space="preserve">O </w:t>
      </w:r>
      <w:r w:rsidDel="00000000" w:rsidR="00000000" w:rsidRPr="00000000">
        <w:rPr>
          <w:rFonts w:ascii="Arial" w:cs="Arial" w:eastAsia="Arial" w:hAnsi="Arial"/>
          <w:sz w:val="24"/>
          <w:szCs w:val="24"/>
          <w:rtl w:val="0"/>
        </w:rPr>
        <w:t xml:space="preserve">2&gt;</w:t>
      </w:r>
      <w:r w:rsidDel="00000000" w:rsidR="00000000" w:rsidRPr="00000000">
        <w:rPr>
          <w:rFonts w:ascii="Arial" w:cs="Arial" w:eastAsia="Arial" w:hAnsi="Arial"/>
          <w:sz w:val="24"/>
          <w:szCs w:val="24"/>
          <w:rtl w:val="0"/>
        </w:rPr>
        <w:t xml:space="preserve"> é a maneira de redirecionar a </w:t>
      </w:r>
      <w:r w:rsidDel="00000000" w:rsidR="00000000" w:rsidRPr="00000000">
        <w:rPr>
          <w:rFonts w:ascii="Arial" w:cs="Arial" w:eastAsia="Arial" w:hAnsi="Arial"/>
          <w:b w:val="1"/>
          <w:sz w:val="24"/>
          <w:szCs w:val="24"/>
          <w:rtl w:val="0"/>
        </w:rPr>
        <w:t xml:space="preserve">saída de erro padrão</w:t>
      </w:r>
      <w:r w:rsidDel="00000000" w:rsidR="00000000" w:rsidRPr="00000000">
        <w:rPr>
          <w:rFonts w:ascii="Arial" w:cs="Arial" w:eastAsia="Arial" w:hAnsi="Arial"/>
          <w:sz w:val="24"/>
          <w:szCs w:val="24"/>
          <w:rtl w:val="0"/>
        </w:rPr>
        <w:t xml:space="preserve"> (stderr).</w:t>
      </w:r>
    </w:p>
    <w:p w:rsidR="00000000" w:rsidDel="00000000" w:rsidP="00000000" w:rsidRDefault="00000000" w:rsidRPr="00000000" w14:paraId="00000082">
      <w:pPr>
        <w:numPr>
          <w:ilvl w:val="1"/>
          <w:numId w:val="1"/>
        </w:numPr>
        <w:ind w:left="1440" w:hanging="360"/>
        <w:rPr>
          <w:sz w:val="24"/>
          <w:szCs w:val="24"/>
        </w:rPr>
      </w:pPr>
      <w:r w:rsidDel="00000000" w:rsidR="00000000" w:rsidRPr="00000000">
        <w:rPr>
          <w:rFonts w:ascii="Arial" w:cs="Arial" w:eastAsia="Arial" w:hAnsi="Arial"/>
          <w:sz w:val="24"/>
          <w:szCs w:val="24"/>
          <w:rtl w:val="0"/>
        </w:rPr>
        <w:t xml:space="preserve">O </w:t>
      </w:r>
      <w:r w:rsidDel="00000000" w:rsidR="00000000" w:rsidRPr="00000000">
        <w:rPr>
          <w:rFonts w:ascii="Arial" w:cs="Arial" w:eastAsia="Arial" w:hAnsi="Arial"/>
          <w:sz w:val="24"/>
          <w:szCs w:val="24"/>
          <w:rtl w:val="0"/>
        </w:rPr>
        <w:t xml:space="preserve">/dev/null</w:t>
      </w:r>
      <w:r w:rsidDel="00000000" w:rsidR="00000000" w:rsidRPr="00000000">
        <w:rPr>
          <w:rFonts w:ascii="Arial" w:cs="Arial" w:eastAsia="Arial" w:hAnsi="Arial"/>
          <w:sz w:val="24"/>
          <w:szCs w:val="24"/>
          <w:rtl w:val="0"/>
        </w:rPr>
        <w:t xml:space="preserve"> é um dispositivo especial que descarta qualquer coisa enviada a ele. Portanto, qualquer erro (como "permissão negada" ou "acesso proibido") que normalmente seria exibido no terminal será ignorado.</w:t>
      </w:r>
    </w:p>
    <w:p w:rsidR="00000000" w:rsidDel="00000000" w:rsidP="00000000" w:rsidRDefault="00000000" w:rsidRPr="00000000" w14:paraId="00000083">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95775" cy="1845253"/>
            <wp:effectExtent b="0" l="0" r="0" t="0"/>
            <wp:docPr id="16" name="image6.png"/>
            <a:graphic>
              <a:graphicData uri="http://schemas.openxmlformats.org/drawingml/2006/picture">
                <pic:pic>
                  <pic:nvPicPr>
                    <pic:cNvPr id="0" name="image6.png"/>
                    <pic:cNvPicPr preferRelativeResize="0"/>
                  </pic:nvPicPr>
                  <pic:blipFill>
                    <a:blip r:embed="rId20"/>
                    <a:srcRect b="30812" l="0" r="0" t="5414"/>
                    <a:stretch>
                      <a:fillRect/>
                    </a:stretch>
                  </pic:blipFill>
                  <pic:spPr>
                    <a:xfrm>
                      <a:off x="0" y="0"/>
                      <a:ext cx="4295775" cy="184525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arquivo “estranho” seria o /usr/bin/python pois, se o arquivo </w:t>
      </w:r>
      <w:r w:rsidDel="00000000" w:rsidR="00000000" w:rsidRPr="00000000">
        <w:rPr>
          <w:rFonts w:ascii="Arial" w:cs="Arial" w:eastAsia="Arial" w:hAnsi="Arial"/>
          <w:b w:val="1"/>
          <w:sz w:val="24"/>
          <w:szCs w:val="24"/>
          <w:rtl w:val="0"/>
        </w:rPr>
        <w:t xml:space="preserve">/usr/bin/python</w:t>
      </w:r>
      <w:r w:rsidDel="00000000" w:rsidR="00000000" w:rsidRPr="00000000">
        <w:rPr>
          <w:rFonts w:ascii="Arial" w:cs="Arial" w:eastAsia="Arial" w:hAnsi="Arial"/>
          <w:sz w:val="24"/>
          <w:szCs w:val="24"/>
          <w:rtl w:val="0"/>
        </w:rPr>
        <w:t xml:space="preserve"> tiver a permissão SUID, pode ser possível explorá-lo para escalar privilégios. Por exemplo, no </w:t>
      </w:r>
      <w:hyperlink r:id="rId21">
        <w:r w:rsidDel="00000000" w:rsidR="00000000" w:rsidRPr="00000000">
          <w:rPr>
            <w:rFonts w:ascii="Arial" w:cs="Arial" w:eastAsia="Arial" w:hAnsi="Arial"/>
            <w:color w:val="1155cc"/>
            <w:sz w:val="24"/>
            <w:szCs w:val="24"/>
            <w:u w:val="single"/>
            <w:rtl w:val="0"/>
          </w:rPr>
          <w:t xml:space="preserve">GTFOBins</w:t>
        </w:r>
      </w:hyperlink>
      <w:r w:rsidDel="00000000" w:rsidR="00000000" w:rsidRPr="00000000">
        <w:rPr>
          <w:rFonts w:ascii="Arial" w:cs="Arial" w:eastAsia="Arial" w:hAnsi="Arial"/>
          <w:sz w:val="24"/>
          <w:szCs w:val="24"/>
          <w:rtl w:val="0"/>
        </w:rPr>
        <w:t xml:space="preserve">, há maneiras documentadas de usar o </w:t>
      </w:r>
      <w:r w:rsidDel="00000000" w:rsidR="00000000" w:rsidRPr="00000000">
        <w:rPr>
          <w:rFonts w:ascii="Arial" w:cs="Arial" w:eastAsia="Arial" w:hAnsi="Arial"/>
          <w:b w:val="1"/>
          <w:sz w:val="24"/>
          <w:szCs w:val="24"/>
          <w:rtl w:val="0"/>
        </w:rPr>
        <w:t xml:space="preserve">python</w:t>
      </w:r>
      <w:r w:rsidDel="00000000" w:rsidR="00000000" w:rsidRPr="00000000">
        <w:rPr>
          <w:rFonts w:ascii="Arial" w:cs="Arial" w:eastAsia="Arial" w:hAnsi="Arial"/>
          <w:sz w:val="24"/>
          <w:szCs w:val="24"/>
          <w:rtl w:val="0"/>
        </w:rPr>
        <w:t xml:space="preserve"> para executar comandos arbitrários e obter uma shell privilegiada.</w:t>
      </w:r>
    </w:p>
    <w:p w:rsidR="00000000" w:rsidDel="00000000" w:rsidP="00000000" w:rsidRDefault="00000000" w:rsidRPr="00000000" w14:paraId="00000085">
      <w:pPr>
        <w:pStyle w:val="Heading3"/>
        <w:keepNext w:val="0"/>
        <w:keepLines w:val="0"/>
        <w:spacing w:before="280" w:lineRule="auto"/>
        <w:rPr>
          <w:rFonts w:ascii="Arial" w:cs="Arial" w:eastAsia="Arial" w:hAnsi="Arial"/>
          <w:sz w:val="24"/>
          <w:szCs w:val="24"/>
        </w:rPr>
      </w:pPr>
      <w:bookmarkStart w:colFirst="0" w:colLast="0" w:name="_xkhl4sjeqz7p" w:id="6"/>
      <w:bookmarkEnd w:id="6"/>
      <w:r w:rsidDel="00000000" w:rsidR="00000000" w:rsidRPr="00000000">
        <w:rPr>
          <w:rFonts w:ascii="Arial" w:cs="Arial" w:eastAsia="Arial" w:hAnsi="Arial"/>
          <w:b w:val="1"/>
          <w:color w:val="000000"/>
          <w:sz w:val="26"/>
          <w:szCs w:val="26"/>
          <w:rtl w:val="0"/>
        </w:rPr>
        <w:t xml:space="preserve">O que é o GTFOBins?</w:t>
        <w:br w:type="textWrapping"/>
      </w:r>
      <w:r w:rsidDel="00000000" w:rsidR="00000000" w:rsidRPr="00000000">
        <w:rPr>
          <w:rFonts w:ascii="Arial" w:cs="Arial" w:eastAsia="Arial" w:hAnsi="Arial"/>
          <w:color w:val="000000"/>
          <w:sz w:val="24"/>
          <w:szCs w:val="24"/>
          <w:rtl w:val="0"/>
        </w:rPr>
        <w:t xml:space="preserve">O </w:t>
      </w:r>
      <w:r w:rsidDel="00000000" w:rsidR="00000000" w:rsidRPr="00000000">
        <w:rPr>
          <w:rFonts w:ascii="Arial" w:cs="Arial" w:eastAsia="Arial" w:hAnsi="Arial"/>
          <w:color w:val="000000"/>
          <w:sz w:val="24"/>
          <w:szCs w:val="24"/>
          <w:rtl w:val="0"/>
        </w:rPr>
        <w:t xml:space="preserve">GTFOBins</w:t>
      </w:r>
      <w:r w:rsidDel="00000000" w:rsidR="00000000" w:rsidRPr="00000000">
        <w:rPr>
          <w:rFonts w:ascii="Arial" w:cs="Arial" w:eastAsia="Arial" w:hAnsi="Arial"/>
          <w:color w:val="000000"/>
          <w:sz w:val="24"/>
          <w:szCs w:val="24"/>
          <w:rtl w:val="0"/>
        </w:rPr>
        <w:t xml:space="preserve"> é um repositório que documenta como binários comuns no sistema podem ser usados para escapar de ambientes restritos, executar comandos arbitrários e escalar privilégios. Cada entrada no </w:t>
      </w:r>
      <w:r w:rsidDel="00000000" w:rsidR="00000000" w:rsidRPr="00000000">
        <w:rPr>
          <w:rFonts w:ascii="Arial" w:cs="Arial" w:eastAsia="Arial" w:hAnsi="Arial"/>
          <w:color w:val="000000"/>
          <w:sz w:val="24"/>
          <w:szCs w:val="24"/>
          <w:rtl w:val="0"/>
        </w:rPr>
        <w:t xml:space="preserve">GTFOBins</w:t>
      </w:r>
      <w:r w:rsidDel="00000000" w:rsidR="00000000" w:rsidRPr="00000000">
        <w:rPr>
          <w:rFonts w:ascii="Arial" w:cs="Arial" w:eastAsia="Arial" w:hAnsi="Arial"/>
          <w:color w:val="000000"/>
          <w:sz w:val="24"/>
          <w:szCs w:val="24"/>
          <w:rtl w:val="0"/>
        </w:rPr>
        <w:t xml:space="preserve"> mostra como esses binários podem ser usados de maneiras criativas para ganhar privilégios administrativos.</w:t>
      </w:r>
      <w:r w:rsidDel="00000000" w:rsidR="00000000" w:rsidRPr="00000000">
        <w:rPr>
          <w:rtl w:val="0"/>
        </w:rPr>
      </w:r>
    </w:p>
    <w:p w:rsidR="00000000" w:rsidDel="00000000" w:rsidP="00000000" w:rsidRDefault="00000000" w:rsidRPr="00000000" w14:paraId="0000008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Vamos dar uma olhada em como isso funcionaria:</w:t>
      </w:r>
    </w:p>
    <w:p w:rsidR="00000000" w:rsidDel="00000000" w:rsidP="00000000" w:rsidRDefault="00000000" w:rsidRPr="00000000" w14:paraId="00000087">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81610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39973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546100"/>
            <wp:effectExtent b="0" l="0" r="0" t="0"/>
            <wp:docPr id="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39973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05100" cy="942975"/>
            <wp:effectExtent b="0" l="0" r="0" t="0"/>
            <wp:docPr id="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7051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32"/>
          <w:szCs w:val="32"/>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Conclusão</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Considerações finais a respeito do CTF.</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32"/>
          <w:szCs w:val="32"/>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Referências</w:t>
      </w:r>
    </w:p>
    <w:p w:rsidR="00000000" w:rsidDel="00000000" w:rsidP="00000000" w:rsidRDefault="00000000" w:rsidRPr="00000000" w14:paraId="0000008F">
      <w:pPr>
        <w:rPr>
          <w:rFonts w:ascii="Arial" w:cs="Arial" w:eastAsia="Arial" w:hAnsi="Arial"/>
          <w:sz w:val="24"/>
          <w:szCs w:val="24"/>
        </w:rPr>
      </w:pPr>
      <w:hyperlink r:id="rId25">
        <w:r w:rsidDel="00000000" w:rsidR="00000000" w:rsidRPr="00000000">
          <w:rPr>
            <w:rFonts w:ascii="Arial" w:cs="Arial" w:eastAsia="Arial" w:hAnsi="Arial"/>
            <w:color w:val="1155cc"/>
            <w:sz w:val="24"/>
            <w:szCs w:val="24"/>
            <w:u w:val="single"/>
            <w:rtl w:val="0"/>
          </w:rPr>
          <w:t xml:space="preserve">https://youtu.be/fYUvIyjgs4Y?si=AayprDAR037-cc9v</w:t>
        </w:r>
      </w:hyperlink>
      <w:r w:rsidDel="00000000" w:rsidR="00000000" w:rsidRPr="00000000">
        <w:rPr>
          <w:rtl w:val="0"/>
        </w:rPr>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sectPr>
      <w:headerReference r:id="rId26" w:type="default"/>
      <w:footerReference r:id="rId27" w:type="default"/>
      <w:pgSz w:h="16838" w:w="11906" w:orient="portrait"/>
      <w:pgMar w:bottom="1417" w:top="1417" w:left="1701" w:right="1701" w:header="708" w:footer="2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AAAA | @Guardian Mauá | Confidencial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1"/>
      <w:keepLines w:val="1"/>
      <w:tabs>
        <w:tab w:val="center" w:leader="none" w:pos="4252"/>
        <w:tab w:val="right" w:leader="none" w:pos="8504"/>
      </w:tabs>
      <w:spacing w:after="0" w:before="240" w:lineRule="auto"/>
      <w:rPr>
        <w:rFonts w:ascii="Arial" w:cs="Arial" w:eastAsia="Arial" w:hAnsi="Arial"/>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-1476373</wp:posOffset>
          </wp:positionH>
          <wp:positionV relativeFrom="paragraph">
            <wp:posOffset>-447672</wp:posOffset>
          </wp:positionV>
          <wp:extent cx="10943540" cy="542954"/>
          <wp:effectExtent b="0" l="0" r="0" t="0"/>
          <wp:wrapNone/>
          <wp:docPr id="15"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10943540" cy="54295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-352423</wp:posOffset>
          </wp:positionV>
          <wp:extent cx="912915" cy="351790"/>
          <wp:effectExtent b="0" l="0" r="0" t="0"/>
          <wp:wrapNone/>
          <wp:docPr descr="Texto&#10;&#10;Descrição gerada automaticamente com confiança baixa" id="14" name="image10.png"/>
          <a:graphic>
            <a:graphicData uri="http://schemas.openxmlformats.org/drawingml/2006/picture">
              <pic:pic>
                <pic:nvPicPr>
                  <pic:cNvPr descr="Texto&#10;&#10;Descrição gerada automaticamente com confiança baixa" id="0" name="image10.png"/>
                  <pic:cNvPicPr preferRelativeResize="0"/>
                </pic:nvPicPr>
                <pic:blipFill>
                  <a:blip r:embed="rId2"/>
                  <a:srcRect b="0" l="0" r="0" t="0"/>
                  <a:stretch>
                    <a:fillRect/>
                  </a:stretch>
                </pic:blipFill>
                <pic:spPr>
                  <a:xfrm>
                    <a:off x="0" y="0"/>
                    <a:ext cx="912915" cy="351790"/>
                  </a:xfrm>
                  <a:prstGeom prst="rect"/>
                  <a:ln/>
                </pic:spPr>
              </pic:pic>
            </a:graphicData>
          </a:graphic>
        </wp:anchor>
      </w:drawing>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pt-B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3.png"/><Relationship Id="rId21" Type="http://schemas.openxmlformats.org/officeDocument/2006/relationships/hyperlink" Target="https://gtfobins.github.io/gtfobins/env/" TargetMode="External"/><Relationship Id="rId24" Type="http://schemas.openxmlformats.org/officeDocument/2006/relationships/image" Target="media/image1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1.xml"/><Relationship Id="rId25" Type="http://schemas.openxmlformats.org/officeDocument/2006/relationships/hyperlink" Target="https://youtu.be/fYUvIyjgs4Y?si=AayprDAR037-cc9v"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ryhackme.com/r/room/rrootme" TargetMode="External"/><Relationship Id="rId8" Type="http://schemas.openxmlformats.org/officeDocument/2006/relationships/image" Target="media/image11.png"/><Relationship Id="rId11" Type="http://schemas.openxmlformats.org/officeDocument/2006/relationships/hyperlink" Target="https://github.com/pentestmonkey/php-reverse-shell" TargetMode="External"/><Relationship Id="rId10"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image" Target="media/image9.png"/><Relationship Id="rId15" Type="http://schemas.openxmlformats.org/officeDocument/2006/relationships/hyperlink" Target="https://book.hacktricks.xyz/pentesting-web/file-upload#file-upload-general-methodology" TargetMode="External"/><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12.png"/><Relationship Id="rId19" Type="http://schemas.openxmlformats.org/officeDocument/2006/relationships/image" Target="media/image2.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