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🔧 Project Run &amp; Test Guide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🚀 How to Run the backend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Open PowerShell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Navigate to the project root folder: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cd C:\Users\User\Desktop\sadna\Guardify-AI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Activate the virtual environment: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&amp; .\venv\Scripts\Activate.ps1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Set the PYTHONPATH so Python can recognize the project structure: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$env:PYTHONPATH = "."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Run the app as a module: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python -m backend.run</w:t>
      </w:r>
    </w:p>
    <w:p w:rsidR="00000000" w:rsidDel="00000000" w:rsidP="00000000" w:rsidRDefault="00000000" w:rsidRPr="00000000" w14:paraId="0000000C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60" w:lineRule="auto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lng22emnk0dw" w:id="0"/>
      <w:bookmarkEnd w:id="0"/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6. Running the celery and redis:</w:t>
        <w:br w:type="textWrapping"/>
        <w:t xml:space="preserve">Raise redis queue: </w:t>
        <w:br w:type="textWrapping"/>
        <w:t xml:space="preserve">open docker desktop first then run: </w:t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docker run --name redis -d -p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6379:6379 redis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 </w:t>
        <w:br w:type="textWrapping"/>
        <w:t xml:space="preserve">Raise the celery server:</w:t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celery -A backend.celery_app worker --loglevel=info --pool=solo --queues=analysis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br w:type="textWrapping"/>
        <w:t xml:space="preserve">Raise the flower (not really needed):</w:t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celery -A backend.celery_app flower --port=5555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yau0shslstkl" w:id="1"/>
      <w:bookmarkEnd w:id="1"/>
      <w:r w:rsidDel="00000000" w:rsidR="00000000" w:rsidRPr="00000000">
        <w:rPr>
          <w:rtl w:val="0"/>
        </w:rPr>
        <w:t xml:space="preserve">🚀 How to Run the frontend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Open PowerShell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Navigate to the project folder: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cd C:\Users\User\Desktop\sadna\Guardify-ai\UI\Guardify-UI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Run the app: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npm run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🧪 How to Run the Tests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Open PowerShell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Navigate to the project root folder: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cd C:\Users\User\Desktop\sadna\Guardify-AI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Activate the virtual environment: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&amp; .\venv\Scripts\Activate.ps1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Set the PYTHONPATH: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$env:PYTHONPATH = "."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Run all tests: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pytest backend/tests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Optional: Run a specific test file: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pytest backend/tests/test_entities_dto.py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Optional: Show print() outputs: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pytest -s backend/tests/test_entities_dto.py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Optional: Ignore warnings: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pytest -p no:warnings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7">
    <w:name w:val="heading 7"/>
    <w:basedOn w:val="a1"/>
    <w:next w:val="a1"/>
    <w:link w:val="70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basedOn w:val="a1"/>
    <w:next w:val="a1"/>
    <w:link w:val="80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paragraph" w:styleId="a5">
    <w:name w:val="header"/>
    <w:basedOn w:val="a1"/>
    <w:link w:val="a6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 w:val="1"/>
    <w:rsid w:val="00FC693F"/>
    <w:pPr>
      <w:spacing w:after="0" w:line="240" w:lineRule="auto"/>
    </w:pPr>
  </w:style>
  <w:style w:type="character" w:styleId="10" w:customStyle="1">
    <w:name w:val="כותרת 1 תו"/>
    <w:basedOn w:val="a2"/>
    <w:link w:val="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22" w:customStyle="1">
    <w:name w:val="כותרת 2 תו"/>
    <w:basedOn w:val="a2"/>
    <w:link w:val="21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32" w:customStyle="1">
    <w:name w:val="כותרת 3 תו"/>
    <w:basedOn w:val="a2"/>
    <w:link w:val="31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b" w:customStyle="1">
    <w:name w:val="כותרת טקסט תו"/>
    <w:basedOn w:val="a2"/>
    <w:link w:val="aa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ad" w:customStyle="1">
    <w:name w:val="כותרת משנה תו"/>
    <w:basedOn w:val="a2"/>
    <w:link w:val="ac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 w:val="1"/>
    <w:rsid w:val="00FC693F"/>
    <w:pPr>
      <w:ind w:left="720"/>
      <w:contextualSpacing w:val="1"/>
    </w:pPr>
  </w:style>
  <w:style w:type="paragraph" w:styleId="af">
    <w:name w:val="Body Text"/>
    <w:basedOn w:val="a1"/>
    <w:link w:val="af0"/>
    <w:uiPriority w:val="99"/>
    <w:unhideWhenUsed w:val="1"/>
    <w:rsid w:val="00AA1D8D"/>
    <w:pPr>
      <w:spacing w:after="120"/>
    </w:pPr>
  </w:style>
  <w:style w:type="character" w:styleId="af0" w:customStyle="1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 w:val="1"/>
    <w:rsid w:val="00AA1D8D"/>
    <w:pPr>
      <w:spacing w:after="120" w:line="480" w:lineRule="auto"/>
    </w:pPr>
  </w:style>
  <w:style w:type="character" w:styleId="24" w:customStyle="1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34" w:customStyle="1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 w:val="1"/>
    <w:rsid w:val="00AA1D8D"/>
    <w:pPr>
      <w:ind w:left="360" w:hanging="360"/>
      <w:contextualSpacing w:val="1"/>
    </w:pPr>
  </w:style>
  <w:style w:type="paragraph" w:styleId="25">
    <w:name w:val="List 2"/>
    <w:basedOn w:val="a1"/>
    <w:uiPriority w:val="99"/>
    <w:unhideWhenUsed w:val="1"/>
    <w:rsid w:val="00326F90"/>
    <w:pPr>
      <w:ind w:left="720" w:hanging="360"/>
      <w:contextualSpacing w:val="1"/>
    </w:pPr>
  </w:style>
  <w:style w:type="paragraph" w:styleId="35">
    <w:name w:val="List 3"/>
    <w:basedOn w:val="a1"/>
    <w:uiPriority w:val="99"/>
    <w:unhideWhenUsed w:val="1"/>
    <w:rsid w:val="00326F90"/>
    <w:pPr>
      <w:ind w:left="1080" w:hanging="360"/>
      <w:contextualSpacing w:val="1"/>
    </w:pPr>
  </w:style>
  <w:style w:type="paragraph" w:styleId="a0">
    <w:name w:val="List Bullet"/>
    <w:basedOn w:val="a1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20">
    <w:name w:val="List Bullet 2"/>
    <w:basedOn w:val="a1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30">
    <w:name w:val="List Bullet 3"/>
    <w:basedOn w:val="a1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a">
    <w:name w:val="List Number"/>
    <w:basedOn w:val="a1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2">
    <w:name w:val="List Number 2"/>
    <w:basedOn w:val="a1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3">
    <w:name w:val="List Number 3"/>
    <w:basedOn w:val="a1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af2">
    <w:name w:val="List Continue"/>
    <w:basedOn w:val="a1"/>
    <w:uiPriority w:val="99"/>
    <w:unhideWhenUsed w:val="1"/>
    <w:rsid w:val="0029639D"/>
    <w:pPr>
      <w:spacing w:after="120"/>
      <w:ind w:left="360"/>
      <w:contextualSpacing w:val="1"/>
    </w:pPr>
  </w:style>
  <w:style w:type="paragraph" w:styleId="26">
    <w:name w:val="List Continue 2"/>
    <w:basedOn w:val="a1"/>
    <w:uiPriority w:val="99"/>
    <w:unhideWhenUsed w:val="1"/>
    <w:rsid w:val="0029639D"/>
    <w:pPr>
      <w:spacing w:after="120"/>
      <w:ind w:left="720"/>
      <w:contextualSpacing w:val="1"/>
    </w:pPr>
  </w:style>
  <w:style w:type="paragraph" w:styleId="36">
    <w:name w:val="List Continue 3"/>
    <w:basedOn w:val="a1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af3">
    <w:name w:val="macro"/>
    <w:link w:val="af4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af4" w:customStyle="1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 w:val="1"/>
    <w:rsid w:val="00FC693F"/>
    <w:rPr>
      <w:i w:val="1"/>
      <w:iCs w:val="1"/>
      <w:color w:val="000000" w:themeColor="text1"/>
    </w:rPr>
  </w:style>
  <w:style w:type="character" w:styleId="af6" w:customStyle="1">
    <w:name w:val="ציטוט תו"/>
    <w:basedOn w:val="a2"/>
    <w:link w:val="af5"/>
    <w:uiPriority w:val="29"/>
    <w:rsid w:val="00FC693F"/>
    <w:rPr>
      <w:i w:val="1"/>
      <w:iCs w:val="1"/>
      <w:color w:val="000000" w:themeColor="text1"/>
    </w:rPr>
  </w:style>
  <w:style w:type="character" w:styleId="40" w:customStyle="1">
    <w:name w:val="כותרת 4 תו"/>
    <w:basedOn w:val="a2"/>
    <w:link w:val="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50" w:customStyle="1">
    <w:name w:val="כותרת 5 תו"/>
    <w:basedOn w:val="a2"/>
    <w:link w:val="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60" w:customStyle="1">
    <w:name w:val="כותרת 6 תו"/>
    <w:basedOn w:val="a2"/>
    <w:link w:val="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70" w:customStyle="1">
    <w:name w:val="כותרת 7 תו"/>
    <w:basedOn w:val="a2"/>
    <w:link w:val="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80" w:customStyle="1">
    <w:name w:val="כותרת 8 תו"/>
    <w:basedOn w:val="a2"/>
    <w:link w:val="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0" w:customStyle="1">
    <w:name w:val="כותרת 9 תו"/>
    <w:basedOn w:val="a2"/>
    <w:link w:val="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af7">
    <w:name w:val="caption"/>
    <w:basedOn w:val="a1"/>
    <w:next w:val="a1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 w:val="1"/>
    <w:rsid w:val="00FC693F"/>
    <w:rPr>
      <w:b w:val="1"/>
      <w:bCs w:val="1"/>
    </w:rPr>
  </w:style>
  <w:style w:type="character" w:styleId="af9">
    <w:name w:val="Emphasis"/>
    <w:basedOn w:val="a2"/>
    <w:uiPriority w:val="20"/>
    <w:qFormat w:val="1"/>
    <w:rsid w:val="00FC693F"/>
    <w:rPr>
      <w:i w:val="1"/>
      <w:iCs w:val="1"/>
    </w:rPr>
  </w:style>
  <w:style w:type="paragraph" w:styleId="afa">
    <w:name w:val="Intense Quote"/>
    <w:basedOn w:val="a1"/>
    <w:next w:val="a1"/>
    <w:link w:val="afb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afb" w:customStyle="1">
    <w:name w:val="ציטוט חזק תו"/>
    <w:basedOn w:val="a2"/>
    <w:link w:val="af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afc">
    <w:name w:val="Subtle Emphasis"/>
    <w:basedOn w:val="a2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afd">
    <w:name w:val="Intense Emphasis"/>
    <w:basedOn w:val="a2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afe">
    <w:name w:val="Subtle Reference"/>
    <w:basedOn w:val="a2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aff">
    <w:name w:val="Intense Reference"/>
    <w:basedOn w:val="a2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aff1">
    <w:name w:val="TOC Heading"/>
    <w:basedOn w:val="1"/>
    <w:next w:val="a1"/>
    <w:uiPriority w:val="39"/>
    <w:semiHidden w:val="1"/>
    <w:unhideWhenUsed w:val="1"/>
    <w:qFormat w:val="1"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JAu+zLCA5DPME+9XGRh11H5rHw==">CgMxLjAyDmgubG5nMjJlbW5rMGR3Mg5oLnlhdTBzaHNsc3RrbDgAciExeEwySVdqNWdKajNqTE1NSnlvVkI0ZnFOQXdndTJTRnk=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3ec3365a-32c5-47eb-a646-f987caf9717c</vt:lpwstr>
  </property>
</Properties>
</file>