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182F87" w14:textId="77777777" w:rsidR="00E6549B" w:rsidRPr="00464E03" w:rsidRDefault="00E6549B" w:rsidP="00463E9C">
      <w:pPr>
        <w:spacing w:after="0"/>
        <w:rPr>
          <w:rFonts w:cstheme="minorHAnsi"/>
          <w:b/>
          <w:bCs/>
          <w:sz w:val="32"/>
          <w:szCs w:val="32"/>
        </w:rPr>
      </w:pPr>
    </w:p>
    <w:p w14:paraId="2BD7552D" w14:textId="77777777" w:rsidR="00345971" w:rsidRDefault="00345971" w:rsidP="00345971">
      <w:pPr>
        <w:tabs>
          <w:tab w:val="center" w:pos="4680"/>
          <w:tab w:val="left" w:pos="7159"/>
        </w:tabs>
        <w:spacing w:after="0"/>
        <w:rPr>
          <w:rFonts w:cstheme="minorHAnsi"/>
          <w:b/>
          <w:bCs/>
          <w:sz w:val="32"/>
          <w:szCs w:val="32"/>
        </w:rPr>
      </w:pPr>
      <w:r>
        <w:rPr>
          <w:rFonts w:cstheme="minorHAnsi"/>
          <w:b/>
          <w:bCs/>
          <w:sz w:val="32"/>
          <w:szCs w:val="32"/>
        </w:rPr>
        <w:tab/>
      </w:r>
      <w:r w:rsidR="002C1BA1" w:rsidRPr="00464E03">
        <w:rPr>
          <w:rFonts w:cstheme="minorHAnsi"/>
          <w:b/>
          <w:bCs/>
          <w:sz w:val="32"/>
          <w:szCs w:val="32"/>
        </w:rPr>
        <w:t>VIX Regimes</w:t>
      </w:r>
    </w:p>
    <w:p w14:paraId="27B7F917" w14:textId="3E6A1181" w:rsidR="00345971" w:rsidRPr="00345971" w:rsidRDefault="00345971" w:rsidP="00345971">
      <w:pPr>
        <w:tabs>
          <w:tab w:val="center" w:pos="4680"/>
          <w:tab w:val="left" w:pos="7159"/>
        </w:tabs>
        <w:spacing w:after="0"/>
        <w:rPr>
          <w:rFonts w:cstheme="minorHAnsi"/>
          <w:sz w:val="20"/>
          <w:szCs w:val="20"/>
        </w:rPr>
      </w:pPr>
      <w:r>
        <w:rPr>
          <w:rFonts w:cstheme="minorHAnsi"/>
          <w:b/>
          <w:bCs/>
          <w:sz w:val="32"/>
          <w:szCs w:val="32"/>
        </w:rPr>
        <w:tab/>
      </w:r>
    </w:p>
    <w:p w14:paraId="31F288B6" w14:textId="2702F129" w:rsidR="00DC2452" w:rsidRDefault="00345971" w:rsidP="00345971">
      <w:pPr>
        <w:spacing w:after="0"/>
        <w:jc w:val="center"/>
        <w:rPr>
          <w:rFonts w:cstheme="minorHAnsi"/>
          <w:sz w:val="28"/>
          <w:szCs w:val="28"/>
        </w:rPr>
      </w:pPr>
      <w:r w:rsidRPr="00D44865">
        <w:rPr>
          <w:rFonts w:cstheme="minorHAnsi"/>
          <w:sz w:val="28"/>
          <w:szCs w:val="28"/>
        </w:rPr>
        <w:t xml:space="preserve">GARCH (volatility </w:t>
      </w:r>
      <w:r w:rsidR="00C35BE9">
        <w:rPr>
          <w:rFonts w:cstheme="minorHAnsi"/>
          <w:sz w:val="28"/>
          <w:szCs w:val="28"/>
        </w:rPr>
        <w:t>clustering</w:t>
      </w:r>
      <w:r w:rsidRPr="00D44865">
        <w:rPr>
          <w:rFonts w:cstheme="minorHAnsi"/>
          <w:sz w:val="28"/>
          <w:szCs w:val="28"/>
        </w:rPr>
        <w:t>), Permutation Entropy (chaos), Hurst’s Exponent (trend persistence),</w:t>
      </w:r>
      <w:r>
        <w:rPr>
          <w:rFonts w:cstheme="minorHAnsi"/>
          <w:sz w:val="28"/>
          <w:szCs w:val="28"/>
        </w:rPr>
        <w:t xml:space="preserve"> </w:t>
      </w:r>
      <w:r w:rsidR="00DC2452" w:rsidRPr="00464E03">
        <w:rPr>
          <w:rFonts w:cstheme="minorHAnsi"/>
          <w:sz w:val="28"/>
          <w:szCs w:val="28"/>
        </w:rPr>
        <w:t>K-Means Clusters,</w:t>
      </w:r>
      <w:r>
        <w:rPr>
          <w:rFonts w:cstheme="minorHAnsi"/>
          <w:sz w:val="28"/>
          <w:szCs w:val="28"/>
        </w:rPr>
        <w:t xml:space="preserve"> </w:t>
      </w:r>
      <w:r w:rsidR="00DC2452">
        <w:rPr>
          <w:rFonts w:cstheme="minorHAnsi"/>
          <w:sz w:val="28"/>
          <w:szCs w:val="28"/>
        </w:rPr>
        <w:t>and Markov Transition</w:t>
      </w:r>
      <w:r w:rsidR="00513DEB">
        <w:rPr>
          <w:rFonts w:cstheme="minorHAnsi"/>
          <w:sz w:val="28"/>
          <w:szCs w:val="28"/>
        </w:rPr>
        <w:t>s</w:t>
      </w:r>
      <w:r w:rsidR="00DC2452">
        <w:rPr>
          <w:rFonts w:cstheme="minorHAnsi"/>
          <w:sz w:val="28"/>
          <w:szCs w:val="28"/>
        </w:rPr>
        <w:t>.</w:t>
      </w:r>
    </w:p>
    <w:p w14:paraId="21111C1F" w14:textId="77777777" w:rsidR="00DC2452" w:rsidRPr="00DC2452" w:rsidRDefault="00DC2452" w:rsidP="00345971">
      <w:pPr>
        <w:spacing w:after="0"/>
        <w:jc w:val="center"/>
        <w:rPr>
          <w:rFonts w:cstheme="minorHAnsi"/>
          <w:sz w:val="20"/>
          <w:szCs w:val="20"/>
        </w:rPr>
      </w:pPr>
    </w:p>
    <w:p w14:paraId="117847B6" w14:textId="10C574EB" w:rsidR="00BD5C3C" w:rsidRPr="00464E03" w:rsidRDefault="0098363C" w:rsidP="0098363C">
      <w:pPr>
        <w:spacing w:after="0"/>
        <w:jc w:val="center"/>
        <w:rPr>
          <w:rFonts w:cstheme="minorHAnsi"/>
        </w:rPr>
      </w:pPr>
      <w:hyperlink r:id="rId8" w:history="1">
        <w:proofErr w:type="spellStart"/>
        <w:r w:rsidRPr="0098363C">
          <w:rPr>
            <w:rStyle w:val="Hyperlink"/>
          </w:rPr>
          <w:t>GuardsGuards</w:t>
        </w:r>
        <w:proofErr w:type="spellEnd"/>
        <w:r w:rsidRPr="0098363C">
          <w:rPr>
            <w:rStyle w:val="Hyperlink"/>
          </w:rPr>
          <w:t>/VIX-Regimes</w:t>
        </w:r>
      </w:hyperlink>
    </w:p>
    <w:p w14:paraId="3B3A6966" w14:textId="77777777" w:rsidR="00C54308" w:rsidRDefault="00C54308" w:rsidP="00C54308">
      <w:pPr>
        <w:spacing w:after="0"/>
        <w:rPr>
          <w:rFonts w:cstheme="minorHAnsi"/>
        </w:rPr>
      </w:pPr>
    </w:p>
    <w:p w14:paraId="168E0A8F" w14:textId="6237CFCA" w:rsidR="00345971" w:rsidRDefault="00345971" w:rsidP="00345971">
      <w:pPr>
        <w:spacing w:after="0"/>
        <w:jc w:val="center"/>
        <w:rPr>
          <w:rFonts w:cstheme="minorHAnsi"/>
        </w:rPr>
      </w:pPr>
      <w:r w:rsidRPr="00FA13CC">
        <w:rPr>
          <w:rFonts w:cstheme="minorHAnsi"/>
          <w:b/>
          <w:bCs/>
          <w:sz w:val="28"/>
          <w:szCs w:val="28"/>
        </w:rPr>
        <w:drawing>
          <wp:inline distT="0" distB="0" distL="0" distR="0" wp14:anchorId="122B5FF0" wp14:editId="1810C2E6">
            <wp:extent cx="5823284" cy="5823284"/>
            <wp:effectExtent l="0" t="0" r="6350" b="6350"/>
            <wp:docPr id="109064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98515" name=""/>
                    <pic:cNvPicPr/>
                  </pic:nvPicPr>
                  <pic:blipFill>
                    <a:blip r:embed="rId9"/>
                    <a:stretch>
                      <a:fillRect/>
                    </a:stretch>
                  </pic:blipFill>
                  <pic:spPr>
                    <a:xfrm>
                      <a:off x="0" y="0"/>
                      <a:ext cx="5838491" cy="5838491"/>
                    </a:xfrm>
                    <a:prstGeom prst="rect">
                      <a:avLst/>
                    </a:prstGeom>
                  </pic:spPr>
                </pic:pic>
              </a:graphicData>
            </a:graphic>
          </wp:inline>
        </w:drawing>
      </w:r>
    </w:p>
    <w:p w14:paraId="31BC4D6E" w14:textId="77777777" w:rsidR="00C35BE9" w:rsidRDefault="00C35BE9" w:rsidP="00345971">
      <w:pPr>
        <w:spacing w:after="0"/>
        <w:jc w:val="center"/>
        <w:rPr>
          <w:rFonts w:cstheme="minorHAnsi"/>
        </w:rPr>
      </w:pPr>
    </w:p>
    <w:p w14:paraId="528D9261" w14:textId="77777777" w:rsidR="00C35BE9" w:rsidRDefault="00C35BE9" w:rsidP="00345971">
      <w:pPr>
        <w:spacing w:after="0"/>
        <w:jc w:val="center"/>
        <w:rPr>
          <w:rFonts w:cstheme="minorHAnsi"/>
        </w:rPr>
      </w:pPr>
    </w:p>
    <w:p w14:paraId="496CC104" w14:textId="77777777" w:rsidR="00C35BE9" w:rsidRDefault="00C35BE9" w:rsidP="00345971">
      <w:pPr>
        <w:spacing w:after="0"/>
        <w:jc w:val="center"/>
        <w:rPr>
          <w:rFonts w:cstheme="minorHAnsi"/>
        </w:rPr>
      </w:pPr>
    </w:p>
    <w:p w14:paraId="5B7D9AFB" w14:textId="77777777" w:rsidR="00C35BE9" w:rsidRDefault="00C35BE9" w:rsidP="00345971">
      <w:pPr>
        <w:spacing w:after="0"/>
        <w:jc w:val="center"/>
        <w:rPr>
          <w:rFonts w:cstheme="minorHAnsi"/>
        </w:rPr>
      </w:pPr>
    </w:p>
    <w:p w14:paraId="721788EF" w14:textId="77777777" w:rsidR="00C35BE9" w:rsidRDefault="00C35BE9" w:rsidP="00345971">
      <w:pPr>
        <w:spacing w:after="0"/>
        <w:jc w:val="center"/>
        <w:rPr>
          <w:rFonts w:cstheme="minorHAnsi"/>
        </w:rPr>
      </w:pPr>
    </w:p>
    <w:p w14:paraId="23813805" w14:textId="77777777" w:rsidR="00C35BE9" w:rsidRPr="00464E03" w:rsidRDefault="00C35BE9" w:rsidP="00345971">
      <w:pPr>
        <w:spacing w:after="0"/>
        <w:jc w:val="center"/>
        <w:rPr>
          <w:rFonts w:cstheme="minorHAnsi"/>
        </w:rPr>
      </w:pPr>
    </w:p>
    <w:p w14:paraId="4E63DBD2" w14:textId="77777777" w:rsidR="00BD5C3C" w:rsidRPr="00464E03" w:rsidRDefault="00000000" w:rsidP="00C54308">
      <w:pPr>
        <w:spacing w:after="0"/>
        <w:rPr>
          <w:rFonts w:cstheme="minorHAnsi"/>
          <w:b/>
          <w:bCs/>
          <w:sz w:val="28"/>
          <w:szCs w:val="28"/>
          <w:u w:val="single"/>
        </w:rPr>
      </w:pPr>
      <w:r>
        <w:rPr>
          <w:rFonts w:cstheme="minorHAnsi"/>
        </w:rPr>
        <w:pict w14:anchorId="15804A40">
          <v:rect id="_x0000_i1025" style="width:0;height:1.5pt" o:hralign="center" o:hrstd="t" o:hr="t" fillcolor="#a0a0a0" stroked="f"/>
        </w:pict>
      </w:r>
    </w:p>
    <w:p w14:paraId="67F4E4CC" w14:textId="77777777" w:rsidR="00BD5C3C" w:rsidRPr="00464E03" w:rsidRDefault="00BD5C3C" w:rsidP="00C54308">
      <w:pPr>
        <w:spacing w:after="0"/>
        <w:rPr>
          <w:rFonts w:cstheme="minorHAnsi"/>
          <w:b/>
          <w:bCs/>
          <w:sz w:val="32"/>
          <w:szCs w:val="32"/>
        </w:rPr>
      </w:pPr>
      <w:r w:rsidRPr="00464E03">
        <w:rPr>
          <w:rFonts w:cstheme="minorHAnsi"/>
          <w:b/>
          <w:bCs/>
          <w:sz w:val="32"/>
          <w:szCs w:val="32"/>
        </w:rPr>
        <w:t>Abstract</w:t>
      </w:r>
    </w:p>
    <w:p w14:paraId="10BDC1C6" w14:textId="77777777" w:rsidR="00464E03" w:rsidRPr="00464E03" w:rsidRDefault="00464E03" w:rsidP="00C54308">
      <w:pPr>
        <w:spacing w:after="0"/>
        <w:rPr>
          <w:rFonts w:cstheme="minorHAnsi"/>
        </w:rPr>
      </w:pPr>
    </w:p>
    <w:p w14:paraId="51B105C8" w14:textId="7779B9C7" w:rsidR="00182C46" w:rsidRDefault="000B0AE2" w:rsidP="000E212F">
      <w:pPr>
        <w:spacing w:after="0"/>
        <w:rPr>
          <w:rFonts w:cstheme="minorHAnsi"/>
        </w:rPr>
      </w:pPr>
      <w:r w:rsidRPr="002D5205">
        <w:rPr>
          <w:rFonts w:cstheme="minorHAnsi"/>
        </w:rPr>
        <w:t>April 4, 2025</w:t>
      </w:r>
      <w:r w:rsidR="000E212F" w:rsidRPr="002D5205">
        <w:rPr>
          <w:rFonts w:cstheme="minorHAnsi"/>
        </w:rPr>
        <w:t xml:space="preserve"> </w:t>
      </w:r>
      <w:r w:rsidR="002D5205" w:rsidRPr="002D5205">
        <w:rPr>
          <w:rFonts w:cstheme="minorHAnsi"/>
        </w:rPr>
        <w:t>marked a historic surge in the VIX to $45, a</w:t>
      </w:r>
      <w:r w:rsidR="00F8745E">
        <w:rPr>
          <w:rFonts w:cstheme="minorHAnsi"/>
        </w:rPr>
        <w:t>n almost</w:t>
      </w:r>
      <w:r w:rsidR="002D5205" w:rsidRPr="002D5205">
        <w:rPr>
          <w:rFonts w:cstheme="minorHAnsi"/>
        </w:rPr>
        <w:t xml:space="preserve"> </w:t>
      </w:r>
      <w:r w:rsidR="00F8745E">
        <w:rPr>
          <w:rFonts w:cstheme="minorHAnsi"/>
        </w:rPr>
        <w:t>2</w:t>
      </w:r>
      <w:r w:rsidR="002D5205" w:rsidRPr="002D5205">
        <w:rPr>
          <w:rFonts w:cstheme="minorHAnsi"/>
        </w:rPr>
        <w:t xml:space="preserve">00% markup from </w:t>
      </w:r>
      <w:r w:rsidR="002D5205">
        <w:rPr>
          <w:rFonts w:cstheme="minorHAnsi"/>
        </w:rPr>
        <w:t xml:space="preserve">just </w:t>
      </w:r>
      <w:r w:rsidR="00F8745E">
        <w:rPr>
          <w:rFonts w:cstheme="minorHAnsi"/>
        </w:rPr>
        <w:t xml:space="preserve">over a week </w:t>
      </w:r>
      <w:r w:rsidR="00182C46">
        <w:rPr>
          <w:rFonts w:cstheme="minorHAnsi"/>
        </w:rPr>
        <w:t>prior</w:t>
      </w:r>
      <w:r w:rsidR="002D5205" w:rsidRPr="002D5205">
        <w:rPr>
          <w:rFonts w:cstheme="minorHAnsi"/>
        </w:rPr>
        <w:t xml:space="preserve">. </w:t>
      </w:r>
      <w:r w:rsidR="00182C46">
        <w:rPr>
          <w:rFonts w:cstheme="minorHAnsi"/>
        </w:rPr>
        <w:t>E</w:t>
      </w:r>
      <w:r w:rsidR="00182C46" w:rsidRPr="00182C46">
        <w:rPr>
          <w:rFonts w:cstheme="minorHAnsi"/>
        </w:rPr>
        <w:t>stimat</w:t>
      </w:r>
      <w:r w:rsidR="00182C46">
        <w:rPr>
          <w:rFonts w:cstheme="minorHAnsi"/>
        </w:rPr>
        <w:t>ing th</w:t>
      </w:r>
      <w:r w:rsidR="00182C46" w:rsidRPr="00182C46">
        <w:rPr>
          <w:rFonts w:cstheme="minorHAnsi"/>
        </w:rPr>
        <w:t>e expected volatility of the S&amp;P 500 Index</w:t>
      </w:r>
      <w:r w:rsidR="00182C46">
        <w:rPr>
          <w:rFonts w:cstheme="minorHAnsi"/>
        </w:rPr>
        <w:t>, the VIX</w:t>
      </w:r>
      <w:r w:rsidR="00182C46" w:rsidRPr="00182C46">
        <w:rPr>
          <w:rFonts w:cstheme="minorHAnsi"/>
        </w:rPr>
        <w:t xml:space="preserve"> aggregat</w:t>
      </w:r>
      <w:r w:rsidR="00182C46">
        <w:rPr>
          <w:rFonts w:cstheme="minorHAnsi"/>
        </w:rPr>
        <w:t>es</w:t>
      </w:r>
      <w:r w:rsidR="00182C46" w:rsidRPr="00182C46">
        <w:rPr>
          <w:rFonts w:cstheme="minorHAnsi"/>
        </w:rPr>
        <w:t xml:space="preserve"> the</w:t>
      </w:r>
      <w:r w:rsidR="00182C46">
        <w:rPr>
          <w:rFonts w:cstheme="minorHAnsi"/>
        </w:rPr>
        <w:t xml:space="preserve"> price of</w:t>
      </w:r>
      <w:r w:rsidR="00182C46" w:rsidRPr="00182C46">
        <w:rPr>
          <w:rFonts w:cstheme="minorHAnsi"/>
        </w:rPr>
        <w:t xml:space="preserve"> </w:t>
      </w:r>
      <w:r w:rsidR="00182C46">
        <w:rPr>
          <w:rFonts w:cstheme="minorHAnsi"/>
        </w:rPr>
        <w:t xml:space="preserve">30-day </w:t>
      </w:r>
      <w:r w:rsidR="00182C46" w:rsidRPr="00182C46">
        <w:rPr>
          <w:rFonts w:cstheme="minorHAnsi"/>
        </w:rPr>
        <w:t xml:space="preserve">SPX </w:t>
      </w:r>
      <w:r w:rsidR="00182C46">
        <w:rPr>
          <w:rFonts w:cstheme="minorHAnsi"/>
        </w:rPr>
        <w:t>calls and puts</w:t>
      </w:r>
      <w:r w:rsidR="00182C46" w:rsidRPr="00182C46">
        <w:rPr>
          <w:rFonts w:cstheme="minorHAnsi"/>
        </w:rPr>
        <w:t xml:space="preserve"> over a</w:t>
      </w:r>
      <w:r w:rsidR="00182C46">
        <w:rPr>
          <w:rFonts w:cstheme="minorHAnsi"/>
        </w:rPr>
        <w:t xml:space="preserve"> wide number </w:t>
      </w:r>
      <w:r w:rsidR="00182C46" w:rsidRPr="00182C46">
        <w:rPr>
          <w:rFonts w:cstheme="minorHAnsi"/>
        </w:rPr>
        <w:t>of strike prices</w:t>
      </w:r>
      <w:r w:rsidR="00890C7D">
        <w:rPr>
          <w:rFonts w:cstheme="minorHAnsi"/>
        </w:rPr>
        <w:t xml:space="preserve">. It </w:t>
      </w:r>
      <w:r w:rsidR="00182C46">
        <w:rPr>
          <w:rFonts w:cstheme="minorHAnsi"/>
        </w:rPr>
        <w:t xml:space="preserve">is </w:t>
      </w:r>
      <w:r w:rsidR="002D5205" w:rsidRPr="002D5205">
        <w:rPr>
          <w:rFonts w:cstheme="minorHAnsi"/>
          <w:i/>
          <w:iCs/>
        </w:rPr>
        <w:t>the</w:t>
      </w:r>
      <w:r w:rsidR="002D5205" w:rsidRPr="002D5205">
        <w:rPr>
          <w:rFonts w:cstheme="minorHAnsi"/>
        </w:rPr>
        <w:t xml:space="preserve"> augur of f</w:t>
      </w:r>
      <w:r w:rsidR="002D5205">
        <w:rPr>
          <w:rFonts w:cstheme="minorHAnsi"/>
        </w:rPr>
        <w:t>inancial f</w:t>
      </w:r>
      <w:r w:rsidR="002D5205" w:rsidRPr="002D5205">
        <w:rPr>
          <w:rFonts w:cstheme="minorHAnsi"/>
        </w:rPr>
        <w:t>ear and</w:t>
      </w:r>
      <w:r w:rsidR="002D5205">
        <w:rPr>
          <w:rFonts w:cstheme="minorHAnsi"/>
        </w:rPr>
        <w:t xml:space="preserve"> </w:t>
      </w:r>
      <w:r w:rsidR="002D5205" w:rsidRPr="002D5205">
        <w:rPr>
          <w:rFonts w:cstheme="minorHAnsi"/>
        </w:rPr>
        <w:t>—</w:t>
      </w:r>
      <w:r w:rsidR="002D5205">
        <w:rPr>
          <w:rFonts w:cstheme="minorHAnsi"/>
        </w:rPr>
        <w:t xml:space="preserve"> </w:t>
      </w:r>
      <w:r w:rsidR="002D5205" w:rsidRPr="002D5205">
        <w:rPr>
          <w:rFonts w:cstheme="minorHAnsi"/>
        </w:rPr>
        <w:t>when</w:t>
      </w:r>
      <w:r w:rsidR="002D5205">
        <w:rPr>
          <w:rFonts w:cstheme="minorHAnsi"/>
        </w:rPr>
        <w:t xml:space="preserve"> concurrent with</w:t>
      </w:r>
      <w:r w:rsidR="002D5205" w:rsidRPr="002D5205">
        <w:rPr>
          <w:rFonts w:cstheme="minorHAnsi"/>
        </w:rPr>
        <w:t xml:space="preserve"> a one-day $5 trillion wipeout</w:t>
      </w:r>
      <w:r w:rsidR="002D5205">
        <w:rPr>
          <w:rFonts w:cstheme="minorHAnsi"/>
        </w:rPr>
        <w:t xml:space="preserve"> </w:t>
      </w:r>
      <w:r w:rsidR="002D5205" w:rsidRPr="002D5205">
        <w:rPr>
          <w:rFonts w:cstheme="minorHAnsi"/>
        </w:rPr>
        <w:t>—</w:t>
      </w:r>
      <w:r w:rsidR="00182C46">
        <w:rPr>
          <w:rFonts w:cstheme="minorHAnsi"/>
        </w:rPr>
        <w:t xml:space="preserve"> </w:t>
      </w:r>
      <w:r w:rsidR="002D5205" w:rsidRPr="002D5205">
        <w:rPr>
          <w:rFonts w:cstheme="minorHAnsi"/>
        </w:rPr>
        <w:t>loathing</w:t>
      </w:r>
      <w:r w:rsidR="00890C7D">
        <w:rPr>
          <w:rFonts w:cstheme="minorHAnsi"/>
        </w:rPr>
        <w:t xml:space="preserve">. And for any self-respecting risk manager, it should also be the object of occasional piety. </w:t>
      </w:r>
    </w:p>
    <w:p w14:paraId="62BFD479" w14:textId="77777777" w:rsidR="002D5205" w:rsidRDefault="002D5205" w:rsidP="000E212F">
      <w:pPr>
        <w:spacing w:after="0"/>
        <w:rPr>
          <w:rFonts w:cstheme="minorHAnsi"/>
        </w:rPr>
      </w:pPr>
    </w:p>
    <w:p w14:paraId="6D716665" w14:textId="0DE3C717" w:rsidR="0024768D" w:rsidRDefault="00890C7D" w:rsidP="000E212F">
      <w:pPr>
        <w:spacing w:after="0"/>
        <w:rPr>
          <w:rFonts w:cstheme="minorHAnsi"/>
        </w:rPr>
      </w:pPr>
      <w:r>
        <w:rPr>
          <w:rFonts w:cstheme="minorHAnsi"/>
        </w:rPr>
        <w:t>This study seeks to illume by classification, VIX regimes. It establishes the baseline regime, and by application of Markov transitions, assigns probabilities to the deterioration of one regime into</w:t>
      </w:r>
      <w:r w:rsidR="0024768D">
        <w:rPr>
          <w:rFonts w:cstheme="minorHAnsi"/>
        </w:rPr>
        <w:t xml:space="preserve"> another</w:t>
      </w:r>
      <w:r>
        <w:rPr>
          <w:rFonts w:cstheme="minorHAnsi"/>
        </w:rPr>
        <w:t xml:space="preserve"> and/or the persistence of a regime </w:t>
      </w:r>
      <w:r w:rsidR="00DC2452">
        <w:rPr>
          <w:rFonts w:cstheme="minorHAnsi"/>
        </w:rPr>
        <w:t>o</w:t>
      </w:r>
      <w:r>
        <w:rPr>
          <w:rFonts w:cstheme="minorHAnsi"/>
        </w:rPr>
        <w:t xml:space="preserve">nto itself.  The regimes are characterized by three </w:t>
      </w:r>
      <w:r w:rsidR="0024768D">
        <w:rPr>
          <w:rFonts w:cstheme="minorHAnsi"/>
        </w:rPr>
        <w:t>q</w:t>
      </w:r>
      <w:r>
        <w:rPr>
          <w:rFonts w:cstheme="minorHAnsi"/>
        </w:rPr>
        <w:t>uantitative metrics:</w:t>
      </w:r>
      <w:r w:rsidR="000E212F">
        <w:rPr>
          <w:rFonts w:cstheme="minorHAnsi"/>
        </w:rPr>
        <w:t xml:space="preserve"> </w:t>
      </w:r>
      <w:r w:rsidR="000E212F" w:rsidRPr="00464E03">
        <w:rPr>
          <w:rFonts w:cstheme="minorHAnsi"/>
        </w:rPr>
        <w:t xml:space="preserve">volatility </w:t>
      </w:r>
      <w:r w:rsidR="00463E9C">
        <w:rPr>
          <w:rFonts w:cstheme="minorHAnsi"/>
        </w:rPr>
        <w:t>bunching</w:t>
      </w:r>
      <w:r w:rsidR="000E212F" w:rsidRPr="00464E03">
        <w:rPr>
          <w:rFonts w:cstheme="minorHAnsi"/>
        </w:rPr>
        <w:t xml:space="preserve"> derived from </w:t>
      </w:r>
      <w:r>
        <w:rPr>
          <w:rFonts w:cstheme="minorHAnsi"/>
        </w:rPr>
        <w:t>generalized autoregressive conditional heteroskedasticity (GARCH)</w:t>
      </w:r>
      <w:r w:rsidR="000E212F" w:rsidRPr="00464E03">
        <w:rPr>
          <w:rFonts w:cstheme="minorHAnsi"/>
        </w:rPr>
        <w:t>, complexity assessed through Permutation Entropy (PE), and trend persistence evaluated via the Hurst Exponent (HE)</w:t>
      </w:r>
      <w:r w:rsidR="004D1A0F">
        <w:rPr>
          <w:rFonts w:cstheme="minorHAnsi"/>
        </w:rPr>
        <w:t xml:space="preserve">. </w:t>
      </w:r>
      <w:r w:rsidR="0024768D">
        <w:rPr>
          <w:rFonts w:cstheme="minorHAnsi"/>
        </w:rPr>
        <w:t xml:space="preserve">These indicators were chosen for their immense explanatory power, exhibition of negligible multicollinearity, measured by way of the variance inflation factor test (VIF), and resilient cointegration, assessed through the Johansen test. Each indicator is then binned into three distinct classes using </w:t>
      </w:r>
      <w:r w:rsidR="007259D3" w:rsidRPr="00464E03">
        <w:rPr>
          <w:rFonts w:cstheme="minorHAnsi"/>
        </w:rPr>
        <w:t xml:space="preserve">K-means </w:t>
      </w:r>
      <w:r w:rsidR="0024768D">
        <w:rPr>
          <w:rFonts w:cstheme="minorHAnsi"/>
        </w:rPr>
        <w:t xml:space="preserve">clusters and concatenated for a composite regime. </w:t>
      </w:r>
    </w:p>
    <w:p w14:paraId="21E005CA" w14:textId="77777777" w:rsidR="00CA3082" w:rsidRDefault="00CA3082" w:rsidP="000B0AE2">
      <w:pPr>
        <w:spacing w:after="0"/>
        <w:rPr>
          <w:rFonts w:cstheme="minorHAnsi"/>
        </w:rPr>
      </w:pPr>
    </w:p>
    <w:p w14:paraId="14E94F2C" w14:textId="104100C8" w:rsidR="00CA3082" w:rsidRDefault="00DC2452" w:rsidP="000B0AE2">
      <w:pPr>
        <w:spacing w:after="0"/>
        <w:rPr>
          <w:rFonts w:cstheme="minorHAnsi"/>
        </w:rPr>
      </w:pPr>
      <w:r>
        <w:rPr>
          <w:rFonts w:cstheme="minorHAnsi"/>
        </w:rPr>
        <w:t xml:space="preserve">Intriguing </w:t>
      </w:r>
      <w:r w:rsidR="00CA3082">
        <w:rPr>
          <w:rFonts w:cstheme="minorHAnsi"/>
        </w:rPr>
        <w:t xml:space="preserve">are regimes that, while slightly less common, exhibit </w:t>
      </w:r>
      <w:r>
        <w:rPr>
          <w:rFonts w:cstheme="minorHAnsi"/>
        </w:rPr>
        <w:t xml:space="preserve">high </w:t>
      </w:r>
      <w:r w:rsidR="00CA3082">
        <w:rPr>
          <w:rFonts w:cstheme="minorHAnsi"/>
        </w:rPr>
        <w:t xml:space="preserve">relative stability and </w:t>
      </w:r>
      <w:r>
        <w:rPr>
          <w:rFonts w:cstheme="minorHAnsi"/>
        </w:rPr>
        <w:t xml:space="preserve">strong </w:t>
      </w:r>
      <w:r w:rsidR="00CA3082">
        <w:rPr>
          <w:rFonts w:cstheme="minorHAnsi"/>
        </w:rPr>
        <w:t xml:space="preserve">persistence from one day to the next. The combination of relative rarity and predictability should be especially interesting to market participants and warrants further </w:t>
      </w:r>
      <w:r w:rsidR="002D5205">
        <w:rPr>
          <w:rFonts w:cstheme="minorHAnsi"/>
        </w:rPr>
        <w:t>evaluation</w:t>
      </w:r>
      <w:r w:rsidR="00CA3082">
        <w:rPr>
          <w:rFonts w:cstheme="minorHAnsi"/>
        </w:rPr>
        <w:t xml:space="preserve">.  </w:t>
      </w:r>
    </w:p>
    <w:p w14:paraId="31684AD8" w14:textId="77777777" w:rsidR="00BD5C3C" w:rsidRPr="00464E03" w:rsidRDefault="00000000" w:rsidP="00C54308">
      <w:pPr>
        <w:spacing w:after="0"/>
        <w:rPr>
          <w:rFonts w:cstheme="minorHAnsi"/>
          <w:b/>
          <w:bCs/>
        </w:rPr>
      </w:pPr>
      <w:r>
        <w:rPr>
          <w:rFonts w:cstheme="minorHAnsi"/>
        </w:rPr>
        <w:pict w14:anchorId="75AD3933">
          <v:rect id="_x0000_i1026" style="width:0;height:1.5pt" o:hralign="center" o:hrstd="t" o:hr="t" fillcolor="#a0a0a0" stroked="f"/>
        </w:pict>
      </w:r>
    </w:p>
    <w:p w14:paraId="4C08E1B9" w14:textId="77777777" w:rsidR="00BD5C3C" w:rsidRDefault="00BD5C3C" w:rsidP="00C54308">
      <w:pPr>
        <w:spacing w:after="0"/>
        <w:rPr>
          <w:rFonts w:cstheme="minorHAnsi"/>
          <w:sz w:val="28"/>
          <w:szCs w:val="28"/>
        </w:rPr>
      </w:pPr>
    </w:p>
    <w:p w14:paraId="18D87584" w14:textId="77777777" w:rsidR="00463E9C" w:rsidRPr="00464E03" w:rsidRDefault="00463E9C" w:rsidP="00C54308">
      <w:pPr>
        <w:spacing w:after="0"/>
        <w:rPr>
          <w:rFonts w:cstheme="minorHAnsi"/>
          <w:sz w:val="28"/>
          <w:szCs w:val="28"/>
        </w:rPr>
      </w:pPr>
    </w:p>
    <w:p w14:paraId="247102CB" w14:textId="34826D75" w:rsidR="00E57209" w:rsidRPr="00464E03" w:rsidRDefault="00E57209" w:rsidP="00C54308">
      <w:pPr>
        <w:spacing w:after="0"/>
        <w:jc w:val="center"/>
        <w:rPr>
          <w:rFonts w:cstheme="minorHAnsi"/>
          <w:b/>
          <w:bCs/>
          <w:sz w:val="28"/>
          <w:szCs w:val="28"/>
        </w:rPr>
      </w:pPr>
    </w:p>
    <w:p w14:paraId="3565FB92" w14:textId="353FFD4B" w:rsidR="005F1887" w:rsidRPr="00464E03" w:rsidRDefault="005F1887" w:rsidP="00C54308">
      <w:pPr>
        <w:spacing w:after="0"/>
        <w:jc w:val="center"/>
        <w:rPr>
          <w:rFonts w:cstheme="minorHAnsi"/>
          <w:b/>
          <w:bCs/>
          <w:sz w:val="28"/>
          <w:szCs w:val="28"/>
        </w:rPr>
      </w:pPr>
    </w:p>
    <w:p w14:paraId="5D6623EA" w14:textId="34D9D1D4" w:rsidR="0083012C" w:rsidRPr="00464E03" w:rsidRDefault="0083012C" w:rsidP="00C54308">
      <w:pPr>
        <w:spacing w:after="0"/>
        <w:jc w:val="center"/>
        <w:rPr>
          <w:rFonts w:cstheme="minorHAnsi"/>
          <w:b/>
          <w:bCs/>
          <w:sz w:val="28"/>
          <w:szCs w:val="28"/>
          <w:u w:val="single"/>
        </w:rPr>
      </w:pPr>
    </w:p>
    <w:p w14:paraId="7CA07672" w14:textId="77777777" w:rsidR="00C54308" w:rsidRDefault="00C54308" w:rsidP="00C54308">
      <w:pPr>
        <w:spacing w:after="0"/>
        <w:rPr>
          <w:rFonts w:cstheme="minorHAnsi"/>
        </w:rPr>
      </w:pPr>
    </w:p>
    <w:p w14:paraId="4FFE3E12" w14:textId="77777777" w:rsidR="00463E9C" w:rsidRDefault="00463E9C" w:rsidP="00C54308">
      <w:pPr>
        <w:spacing w:after="0"/>
        <w:rPr>
          <w:rFonts w:cstheme="minorHAnsi"/>
        </w:rPr>
      </w:pPr>
    </w:p>
    <w:p w14:paraId="0463941A" w14:textId="77777777" w:rsidR="00463E9C" w:rsidRDefault="00463E9C" w:rsidP="00C54308">
      <w:pPr>
        <w:spacing w:after="0"/>
        <w:rPr>
          <w:rFonts w:cstheme="minorHAnsi"/>
        </w:rPr>
      </w:pPr>
    </w:p>
    <w:p w14:paraId="00BF410C" w14:textId="77777777" w:rsidR="00C35BE9" w:rsidRDefault="00C35BE9" w:rsidP="00C54308">
      <w:pPr>
        <w:spacing w:after="0"/>
        <w:rPr>
          <w:rFonts w:cstheme="minorHAnsi"/>
        </w:rPr>
      </w:pPr>
    </w:p>
    <w:p w14:paraId="5CCB826D" w14:textId="77777777" w:rsidR="00C35BE9" w:rsidRDefault="00C35BE9" w:rsidP="00C54308">
      <w:pPr>
        <w:spacing w:after="0"/>
        <w:rPr>
          <w:rFonts w:cstheme="minorHAnsi"/>
        </w:rPr>
      </w:pPr>
    </w:p>
    <w:p w14:paraId="0E7AB04A" w14:textId="77777777" w:rsidR="00C35BE9" w:rsidRDefault="00C35BE9" w:rsidP="00C54308">
      <w:pPr>
        <w:spacing w:after="0"/>
        <w:rPr>
          <w:rFonts w:cstheme="minorHAnsi"/>
        </w:rPr>
      </w:pPr>
    </w:p>
    <w:p w14:paraId="3C7AF30B" w14:textId="77777777" w:rsidR="00C35BE9" w:rsidRDefault="00C35BE9" w:rsidP="00C54308">
      <w:pPr>
        <w:spacing w:after="0"/>
        <w:rPr>
          <w:rFonts w:cstheme="minorHAnsi"/>
        </w:rPr>
      </w:pPr>
    </w:p>
    <w:p w14:paraId="3EECFE68" w14:textId="77777777" w:rsidR="008919D3" w:rsidRDefault="008919D3" w:rsidP="00C54308">
      <w:pPr>
        <w:spacing w:after="0"/>
        <w:rPr>
          <w:rFonts w:cstheme="minorHAnsi"/>
        </w:rPr>
      </w:pPr>
    </w:p>
    <w:p w14:paraId="0F13805C" w14:textId="77777777" w:rsidR="008919D3" w:rsidRPr="00464E03" w:rsidRDefault="008919D3" w:rsidP="00C54308">
      <w:pPr>
        <w:spacing w:after="0"/>
        <w:rPr>
          <w:rFonts w:cstheme="minorHAnsi"/>
        </w:rPr>
      </w:pPr>
    </w:p>
    <w:p w14:paraId="38A93471" w14:textId="77777777" w:rsidR="007259D3" w:rsidRPr="00464E03" w:rsidRDefault="00000000" w:rsidP="007259D3">
      <w:pPr>
        <w:spacing w:after="0"/>
        <w:rPr>
          <w:rFonts w:cstheme="minorHAnsi"/>
          <w:sz w:val="28"/>
          <w:szCs w:val="28"/>
        </w:rPr>
      </w:pPr>
      <w:r>
        <w:rPr>
          <w:rFonts w:cstheme="minorHAnsi"/>
        </w:rPr>
        <w:pict w14:anchorId="77544DF4">
          <v:rect id="_x0000_i1027" style="width:0;height:1.5pt" o:hralign="center" o:hrstd="t" o:hr="t" fillcolor="#a0a0a0" stroked="f"/>
        </w:pict>
      </w:r>
    </w:p>
    <w:p w14:paraId="1236D7CD" w14:textId="6A892FCC" w:rsidR="007259D3" w:rsidRDefault="00DC2452" w:rsidP="007259D3">
      <w:pPr>
        <w:spacing w:after="0"/>
        <w:rPr>
          <w:rFonts w:cstheme="minorHAnsi"/>
          <w:b/>
          <w:bCs/>
          <w:sz w:val="32"/>
          <w:szCs w:val="32"/>
        </w:rPr>
      </w:pPr>
      <w:r>
        <w:rPr>
          <w:rFonts w:cstheme="minorHAnsi"/>
          <w:b/>
          <w:bCs/>
          <w:sz w:val="32"/>
          <w:szCs w:val="32"/>
        </w:rPr>
        <w:t>Indicators</w:t>
      </w:r>
    </w:p>
    <w:p w14:paraId="0CE2087A" w14:textId="77777777" w:rsidR="00DC2452" w:rsidRPr="00464E03" w:rsidRDefault="00DC2452" w:rsidP="007259D3">
      <w:pPr>
        <w:spacing w:after="0"/>
        <w:rPr>
          <w:rFonts w:cstheme="minorHAnsi"/>
          <w:b/>
          <w:bCs/>
          <w:sz w:val="32"/>
          <w:szCs w:val="32"/>
        </w:rPr>
      </w:pPr>
    </w:p>
    <w:p w14:paraId="5D018659" w14:textId="10D8525E" w:rsidR="007259D3" w:rsidRPr="00464E03" w:rsidRDefault="007259D3" w:rsidP="00304B6A">
      <w:pPr>
        <w:spacing w:after="0"/>
        <w:rPr>
          <w:rFonts w:cstheme="minorHAnsi"/>
        </w:rPr>
      </w:pPr>
      <w:r w:rsidRPr="00464E03">
        <w:rPr>
          <w:rFonts w:cstheme="minorHAnsi"/>
          <w:b/>
          <w:bCs/>
        </w:rPr>
        <w:t>Modeling Volatility, Complexity, and Persistence</w:t>
      </w:r>
    </w:p>
    <w:p w14:paraId="1E8BEAFC" w14:textId="77777777" w:rsidR="007259D3" w:rsidRPr="00464E03" w:rsidRDefault="007259D3" w:rsidP="007259D3">
      <w:pPr>
        <w:spacing w:after="0"/>
        <w:ind w:left="1440"/>
        <w:rPr>
          <w:rFonts w:cstheme="minorHAnsi"/>
        </w:rPr>
      </w:pPr>
    </w:p>
    <w:p w14:paraId="03FF3EA5" w14:textId="77777777" w:rsidR="00304B6A" w:rsidRDefault="007259D3" w:rsidP="00304B6A">
      <w:pPr>
        <w:pStyle w:val="ListParagraph"/>
        <w:numPr>
          <w:ilvl w:val="0"/>
          <w:numId w:val="124"/>
        </w:numPr>
        <w:spacing w:after="0"/>
        <w:rPr>
          <w:rFonts w:cstheme="minorHAnsi"/>
        </w:rPr>
      </w:pPr>
      <w:r w:rsidRPr="00304B6A">
        <w:rPr>
          <w:rFonts w:cstheme="minorHAnsi"/>
          <w:b/>
          <w:bCs/>
        </w:rPr>
        <w:t>Volatility:</w:t>
      </w:r>
      <w:r w:rsidRPr="00304B6A">
        <w:rPr>
          <w:rFonts w:cstheme="minorHAnsi"/>
        </w:rPr>
        <w:t xml:space="preserve"> GARCH models are employed on</w:t>
      </w:r>
      <w:r w:rsidR="00463E9C" w:rsidRPr="00304B6A">
        <w:rPr>
          <w:rFonts w:cstheme="minorHAnsi"/>
        </w:rPr>
        <w:t xml:space="preserve"> price and</w:t>
      </w:r>
      <w:r w:rsidRPr="00304B6A">
        <w:rPr>
          <w:rFonts w:cstheme="minorHAnsi"/>
        </w:rPr>
        <w:t xml:space="preserve"> return to assess volatility persistence and shock impacts. A low value (e.g., 0.0) suggests a relatively calm or mean‐reverting return volatility, while a high value (e.g., 2.0) would indicate persistent, high volatility.</w:t>
      </w:r>
    </w:p>
    <w:p w14:paraId="5E5007AD" w14:textId="77777777" w:rsidR="00304B6A" w:rsidRDefault="00304B6A" w:rsidP="00304B6A">
      <w:pPr>
        <w:pStyle w:val="ListParagraph"/>
        <w:spacing w:after="0"/>
        <w:rPr>
          <w:rFonts w:cstheme="minorHAnsi"/>
        </w:rPr>
      </w:pPr>
    </w:p>
    <w:p w14:paraId="78D7078B" w14:textId="77777777" w:rsidR="00304B6A" w:rsidRDefault="007259D3" w:rsidP="00304B6A">
      <w:pPr>
        <w:pStyle w:val="ListParagraph"/>
        <w:numPr>
          <w:ilvl w:val="0"/>
          <w:numId w:val="124"/>
        </w:numPr>
        <w:spacing w:after="0"/>
        <w:rPr>
          <w:rFonts w:cstheme="minorHAnsi"/>
        </w:rPr>
      </w:pPr>
      <w:r w:rsidRPr="00304B6A">
        <w:rPr>
          <w:rFonts w:cstheme="minorHAnsi"/>
          <w:b/>
          <w:bCs/>
        </w:rPr>
        <w:t>Complexity:</w:t>
      </w:r>
      <w:r w:rsidRPr="00304B6A">
        <w:rPr>
          <w:rFonts w:cstheme="minorHAnsi"/>
        </w:rPr>
        <w:t xml:space="preserve"> Permutation entropy is used to gauge unpredictability, chaos, and disorder. Lower bins (e.g., 0.0) indicate lower entropy (i.e., more predictable or orderly behavior), while higher bins (e.g., 2.0) indicate greater complexity and unpredictability.</w:t>
      </w:r>
    </w:p>
    <w:p w14:paraId="6C496338" w14:textId="77777777" w:rsidR="00304B6A" w:rsidRPr="00304B6A" w:rsidRDefault="00304B6A" w:rsidP="00304B6A">
      <w:pPr>
        <w:pStyle w:val="ListParagraph"/>
        <w:rPr>
          <w:rFonts w:cstheme="minorHAnsi"/>
          <w:b/>
          <w:bCs/>
        </w:rPr>
      </w:pPr>
    </w:p>
    <w:p w14:paraId="6637A4BD" w14:textId="1496D0DA" w:rsidR="007259D3" w:rsidRPr="00304B6A" w:rsidRDefault="007259D3" w:rsidP="00304B6A">
      <w:pPr>
        <w:pStyle w:val="ListParagraph"/>
        <w:numPr>
          <w:ilvl w:val="0"/>
          <w:numId w:val="124"/>
        </w:numPr>
        <w:spacing w:after="0"/>
        <w:rPr>
          <w:rFonts w:cstheme="minorHAnsi"/>
        </w:rPr>
      </w:pPr>
      <w:r w:rsidRPr="00304B6A">
        <w:rPr>
          <w:rFonts w:cstheme="minorHAnsi"/>
          <w:b/>
          <w:bCs/>
        </w:rPr>
        <w:t>Trend Persistence:</w:t>
      </w:r>
      <w:r w:rsidRPr="00304B6A">
        <w:rPr>
          <w:rFonts w:cstheme="minorHAnsi"/>
        </w:rPr>
        <w:t xml:space="preserve"> Hurst exponents provide insight into the trending behavior or mean reversion properties of the yield curve. This reflects the Hurst exponent on returns, which indicates whether the return series is trending (values &gt; 0.5) or mean-reverting (values &lt; 0.5). After clustering, a low bin (e.g., 0.0) might represent a mean-reverting regime, and a higher bin (e.g., 2.0) could indicate trending behavior.</w:t>
      </w:r>
    </w:p>
    <w:p w14:paraId="2320C33A" w14:textId="77777777" w:rsidR="007259D3" w:rsidRPr="00464E03" w:rsidRDefault="007259D3" w:rsidP="007259D3">
      <w:pPr>
        <w:spacing w:after="0"/>
        <w:rPr>
          <w:rFonts w:cstheme="minorHAnsi"/>
        </w:rPr>
      </w:pPr>
    </w:p>
    <w:p w14:paraId="4908522D" w14:textId="3AEE52A0" w:rsidR="00C54308" w:rsidRPr="00464E03" w:rsidRDefault="00000000" w:rsidP="007259D3">
      <w:pPr>
        <w:spacing w:after="0"/>
        <w:rPr>
          <w:rFonts w:cstheme="minorHAnsi"/>
        </w:rPr>
      </w:pPr>
      <w:r>
        <w:rPr>
          <w:rFonts w:cstheme="minorHAnsi"/>
        </w:rPr>
        <w:pict w14:anchorId="783F8A4A">
          <v:rect id="_x0000_i1028" style="width:0;height:1.5pt" o:hralign="center" o:hrstd="t" o:hr="t" fillcolor="#a0a0a0" stroked="f"/>
        </w:pict>
      </w:r>
    </w:p>
    <w:p w14:paraId="021CD0E6" w14:textId="77777777" w:rsidR="00C54308" w:rsidRPr="00464E03" w:rsidRDefault="00C54308" w:rsidP="00C54308">
      <w:pPr>
        <w:spacing w:after="0"/>
        <w:rPr>
          <w:rFonts w:cstheme="minorHAnsi"/>
        </w:rPr>
      </w:pPr>
    </w:p>
    <w:p w14:paraId="3CEDEE62" w14:textId="77777777" w:rsidR="00463E9C" w:rsidRDefault="00463E9C" w:rsidP="00C54308">
      <w:pPr>
        <w:spacing w:after="0"/>
        <w:rPr>
          <w:rFonts w:cstheme="minorHAnsi"/>
        </w:rPr>
      </w:pPr>
    </w:p>
    <w:p w14:paraId="1DCC0EC6" w14:textId="77777777" w:rsidR="00463E9C" w:rsidRDefault="00463E9C" w:rsidP="00C54308">
      <w:pPr>
        <w:spacing w:after="0"/>
        <w:rPr>
          <w:rFonts w:cstheme="minorHAnsi"/>
        </w:rPr>
      </w:pPr>
    </w:p>
    <w:p w14:paraId="448641A8" w14:textId="77777777" w:rsidR="00463E9C" w:rsidRDefault="00463E9C" w:rsidP="00C54308">
      <w:pPr>
        <w:spacing w:after="0"/>
        <w:rPr>
          <w:rFonts w:cstheme="minorHAnsi"/>
        </w:rPr>
      </w:pPr>
    </w:p>
    <w:p w14:paraId="28F92EA1" w14:textId="77777777" w:rsidR="007B6C18" w:rsidRDefault="007B6C18" w:rsidP="00C54308">
      <w:pPr>
        <w:spacing w:after="0"/>
        <w:rPr>
          <w:rFonts w:cstheme="minorHAnsi"/>
        </w:rPr>
      </w:pPr>
    </w:p>
    <w:p w14:paraId="0B8743D0" w14:textId="77777777" w:rsidR="00345971" w:rsidRDefault="00345971" w:rsidP="00C54308">
      <w:pPr>
        <w:spacing w:after="0"/>
        <w:rPr>
          <w:rFonts w:cstheme="minorHAnsi"/>
        </w:rPr>
      </w:pPr>
    </w:p>
    <w:p w14:paraId="2BDD42EF" w14:textId="3B665643" w:rsidR="00304B6A" w:rsidRDefault="00304B6A" w:rsidP="00C54308">
      <w:pPr>
        <w:spacing w:after="0"/>
        <w:rPr>
          <w:rFonts w:cstheme="minorHAnsi"/>
        </w:rPr>
      </w:pPr>
    </w:p>
    <w:p w14:paraId="393E9093" w14:textId="77777777" w:rsidR="00304B6A" w:rsidRDefault="00304B6A" w:rsidP="00C54308">
      <w:pPr>
        <w:spacing w:after="0"/>
        <w:rPr>
          <w:rFonts w:cstheme="minorHAnsi"/>
        </w:rPr>
      </w:pPr>
    </w:p>
    <w:p w14:paraId="6B7E678D" w14:textId="7913A829" w:rsidR="00F03162" w:rsidRPr="00464E03" w:rsidRDefault="00000000" w:rsidP="00C54308">
      <w:pPr>
        <w:spacing w:after="0"/>
        <w:rPr>
          <w:rFonts w:cstheme="minorHAnsi"/>
        </w:rPr>
      </w:pPr>
      <w:r>
        <w:rPr>
          <w:rFonts w:cstheme="minorHAnsi"/>
        </w:rPr>
        <w:lastRenderedPageBreak/>
        <w:pict w14:anchorId="752A7692">
          <v:rect id="_x0000_i1030" style="width:0;height:1.5pt" o:hralign="center" o:hrstd="t" o:hr="t" fillcolor="#a0a0a0" stroked="f"/>
        </w:pict>
      </w:r>
    </w:p>
    <w:p w14:paraId="1C0CACAE" w14:textId="53E65F24" w:rsidR="007A66E3" w:rsidRPr="00464E03" w:rsidRDefault="006E4C93" w:rsidP="00C54308">
      <w:pPr>
        <w:spacing w:after="0"/>
        <w:rPr>
          <w:rFonts w:cstheme="minorHAnsi"/>
          <w:b/>
          <w:bCs/>
          <w:sz w:val="32"/>
          <w:szCs w:val="32"/>
        </w:rPr>
      </w:pPr>
      <w:r w:rsidRPr="00464E03">
        <w:rPr>
          <w:rFonts w:cstheme="minorHAnsi"/>
          <w:b/>
          <w:bCs/>
          <w:sz w:val="32"/>
          <w:szCs w:val="32"/>
        </w:rPr>
        <w:t>C</w:t>
      </w:r>
      <w:r w:rsidR="00EA2637" w:rsidRPr="00464E03">
        <w:rPr>
          <w:rFonts w:cstheme="minorHAnsi"/>
          <w:b/>
          <w:bCs/>
          <w:sz w:val="32"/>
          <w:szCs w:val="32"/>
        </w:rPr>
        <w:t>alculations</w:t>
      </w:r>
    </w:p>
    <w:p w14:paraId="3313F42D" w14:textId="77777777" w:rsidR="00304B6A" w:rsidRPr="00304B6A" w:rsidRDefault="00304B6A" w:rsidP="00304B6A">
      <w:pPr>
        <w:spacing w:after="0"/>
        <w:ind w:left="720"/>
        <w:rPr>
          <w:rFonts w:cstheme="minorHAnsi"/>
        </w:rPr>
      </w:pPr>
    </w:p>
    <w:p w14:paraId="719C3D3D" w14:textId="0227271B" w:rsidR="00796C00" w:rsidRDefault="007A66E3" w:rsidP="00304B6A">
      <w:pPr>
        <w:spacing w:after="0"/>
        <w:ind w:left="720"/>
        <w:rPr>
          <w:rFonts w:cstheme="minorHAnsi"/>
        </w:rPr>
      </w:pPr>
      <w:r w:rsidRPr="00464E03">
        <w:rPr>
          <w:rFonts w:cstheme="minorHAnsi"/>
          <w:b/>
          <w:bCs/>
        </w:rPr>
        <w:t>K-Means Clustering:</w:t>
      </w:r>
      <w:r w:rsidRPr="00464E03">
        <w:rPr>
          <w:rFonts w:cstheme="minorHAnsi"/>
        </w:rPr>
        <w:t xml:space="preserve"> is an unsupervised learning algorithm that partitions a dataset into K distinct clusters. The goal is to assign each data point to one of the clusters in such a way that the total intracluster variance is minimized</w:t>
      </w:r>
      <w:r w:rsidR="00D44865" w:rsidRPr="00464E03">
        <w:rPr>
          <w:rFonts w:cstheme="minorHAnsi"/>
        </w:rPr>
        <w:t xml:space="preserve"> (via the sum of squared distances (errors)), effectively creating clusters where data points are as close to each other as possible.</w:t>
      </w:r>
      <w:r w:rsidRPr="00464E03">
        <w:rPr>
          <w:rFonts w:cstheme="minorHAnsi"/>
        </w:rPr>
        <w:t xml:space="preserve"> The objective function for K-means is defined as:</w:t>
      </w:r>
    </w:p>
    <w:p w14:paraId="3A3515C3" w14:textId="77777777" w:rsidR="00304B6A" w:rsidRPr="00464E03" w:rsidRDefault="00304B6A" w:rsidP="00304B6A">
      <w:pPr>
        <w:spacing w:after="0"/>
        <w:rPr>
          <w:rFonts w:cstheme="minorHAnsi"/>
        </w:rPr>
      </w:pPr>
    </w:p>
    <w:p w14:paraId="2D472AF0" w14:textId="76BABE1B" w:rsidR="00796C00" w:rsidRPr="00464E03" w:rsidRDefault="00000000" w:rsidP="00C54308">
      <w:pPr>
        <w:spacing w:after="0"/>
        <w:ind w:left="720"/>
        <w:rPr>
          <w:rFonts w:ascii="Cambria Math" w:hAnsi="Cambria Math" w:cstheme="minorHAnsi"/>
          <w:oMath/>
        </w:rPr>
      </w:pPr>
      <m:oMathPara>
        <m:oMath>
          <m:func>
            <m:funcPr>
              <m:ctrlPr>
                <w:rPr>
                  <w:rFonts w:ascii="Cambria Math" w:hAnsi="Cambria Math" w:cstheme="minorHAnsi"/>
                </w:rPr>
              </m:ctrlPr>
            </m:funcPr>
            <m:fName>
              <m:limLow>
                <m:limLowPr>
                  <m:ctrlPr>
                    <w:rPr>
                      <w:rFonts w:ascii="Cambria Math" w:hAnsi="Cambria Math" w:cstheme="minorHAnsi"/>
                    </w:rPr>
                  </m:ctrlPr>
                </m:limLowPr>
                <m:e>
                  <m:r>
                    <m:rPr>
                      <m:sty m:val="p"/>
                    </m:rPr>
                    <w:rPr>
                      <w:rFonts w:ascii="Cambria Math" w:hAnsi="Cambria Math" w:cstheme="minorHAnsi"/>
                    </w:rPr>
                    <m:t>min</m:t>
                  </m:r>
                </m:e>
                <m:lim>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1</m:t>
                      </m:r>
                    </m:sub>
                  </m:sSub>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2</m:t>
                      </m:r>
                    </m:sub>
                  </m:sSub>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K</m:t>
                      </m:r>
                    </m:sub>
                  </m:sSub>
                </m:lim>
              </m:limLow>
            </m:fName>
            <m:e>
              <m:nary>
                <m:naryPr>
                  <m:chr m:val="∑"/>
                  <m:ctrlPr>
                    <w:rPr>
                      <w:rFonts w:ascii="Cambria Math" w:hAnsi="Cambria Math" w:cstheme="minorHAnsi"/>
                    </w:rPr>
                  </m:ctrlPr>
                </m:naryPr>
                <m:sub>
                  <m:r>
                    <m:rPr>
                      <m:sty m:val="p"/>
                    </m:rPr>
                    <w:rPr>
                      <w:rFonts w:ascii="Cambria Math" w:hAnsi="Cambria Math" w:cstheme="minorHAnsi"/>
                    </w:rPr>
                    <m:t>k=1</m:t>
                  </m:r>
                </m:sub>
                <m:sup>
                  <m:r>
                    <m:rPr>
                      <m:sty m:val="p"/>
                    </m:rPr>
                    <w:rPr>
                      <w:rFonts w:ascii="Cambria Math" w:hAnsi="Cambria Math" w:cstheme="minorHAnsi"/>
                    </w:rPr>
                    <m:t>K</m:t>
                  </m:r>
                </m:sup>
                <m:e>
                  <m:nary>
                    <m:naryPr>
                      <m:chr m:val="∑"/>
                      <m:supHide m:val="1"/>
                      <m:ctrlPr>
                        <w:rPr>
                          <w:rFonts w:ascii="Cambria Math" w:hAnsi="Cambria Math" w:cstheme="minorHAnsi"/>
                        </w:rPr>
                      </m:ctrlPr>
                    </m:naryPr>
                    <m:sub>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k</m:t>
                          </m:r>
                        </m:sub>
                      </m:sSub>
                    </m:sub>
                    <m:sup/>
                    <m:e>
                      <m:r>
                        <m:rPr>
                          <m:sty m:val="p"/>
                        </m:rPr>
                        <w:rPr>
                          <w:rFonts w:ascii="Cambria Math" w:hAnsi="Cambria Math" w:cstheme="minorHAnsi"/>
                        </w:rPr>
                        <m:t>|</m:t>
                      </m:r>
                      <m:r>
                        <m:rPr>
                          <m:lit/>
                          <m:sty m:val="p"/>
                        </m:rPr>
                        <w:rPr>
                          <w:rFonts w:ascii="Cambria Math" w:hAnsi="Cambria Math" w:cstheme="minorHAnsi"/>
                        </w:rPr>
                        <m:t>|</m:t>
                      </m:r>
                    </m:e>
                  </m:nary>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e>
              </m:nary>
            </m:e>
          </m:func>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μ</m:t>
              </m:r>
            </m:e>
            <m:sub>
              <m:r>
                <m:rPr>
                  <m:sty m:val="p"/>
                </m:rPr>
                <w:rPr>
                  <w:rFonts w:ascii="Cambria Math" w:hAnsi="Cambria Math" w:cstheme="minorHAnsi"/>
                </w:rPr>
                <m:t>k</m:t>
              </m:r>
            </m:sub>
          </m:sSub>
          <m:sSup>
            <m:sSupPr>
              <m:ctrlPr>
                <w:rPr>
                  <w:rFonts w:ascii="Cambria Math" w:hAnsi="Cambria Math" w:cstheme="minorHAnsi"/>
                </w:rPr>
              </m:ctrlPr>
            </m:sSupPr>
            <m:e>
              <m:r>
                <m:rPr>
                  <m:lit/>
                  <m:sty m:val="p"/>
                </m:rPr>
                <w:rPr>
                  <w:rFonts w:ascii="Cambria Math" w:hAnsi="Cambria Math" w:cstheme="minorHAnsi"/>
                </w:rPr>
                <m:t>|</m:t>
              </m:r>
              <m:r>
                <m:rPr>
                  <m:sty m:val="p"/>
                </m:rPr>
                <w:rPr>
                  <w:rFonts w:ascii="Cambria Math" w:hAnsi="Cambria Math" w:cstheme="minorHAnsi"/>
                </w:rPr>
                <m:t>|</m:t>
              </m:r>
            </m:e>
            <m:sup>
              <m:r>
                <m:rPr>
                  <m:sty m:val="p"/>
                </m:rPr>
                <w:rPr>
                  <w:rFonts w:ascii="Cambria Math" w:hAnsi="Cambria Math" w:cstheme="minorHAnsi"/>
                </w:rPr>
                <m:t>2</m:t>
              </m:r>
            </m:sup>
          </m:sSup>
        </m:oMath>
      </m:oMathPara>
    </w:p>
    <w:p w14:paraId="45D9FC70" w14:textId="77777777" w:rsidR="00304B6A" w:rsidRPr="00304B6A" w:rsidRDefault="00304B6A" w:rsidP="00C54308">
      <w:pPr>
        <w:spacing w:after="0"/>
        <w:ind w:left="720"/>
        <w:rPr>
          <w:rFonts w:eastAsiaTheme="minorEastAsia" w:cstheme="minorHAnsi"/>
        </w:rPr>
      </w:pPr>
    </w:p>
    <w:p w14:paraId="10556D34" w14:textId="2190AA17" w:rsidR="007A66E3" w:rsidRPr="00304B6A" w:rsidRDefault="00796C00" w:rsidP="00C54308">
      <w:pPr>
        <w:spacing w:after="0"/>
        <w:ind w:left="720"/>
        <w:rPr>
          <w:rFonts w:eastAsiaTheme="minorEastAsia" w:cstheme="minorHAnsi"/>
        </w:rPr>
      </w:pPr>
      <m:oMathPara>
        <m:oMath>
          <m:r>
            <m:rPr>
              <m:sty m:val="p"/>
            </m:rPr>
            <w:rPr>
              <w:rFonts w:ascii="Cambria Math" w:eastAsiaTheme="minorEastAsia" w:hAnsi="Cambria Math" w:cstheme="minorHAnsi"/>
            </w:rPr>
            <m:t>Where:</m:t>
          </m:r>
        </m:oMath>
      </m:oMathPara>
    </w:p>
    <w:p w14:paraId="24A2940C" w14:textId="77777777" w:rsidR="00304B6A" w:rsidRPr="00464E03" w:rsidRDefault="00304B6A" w:rsidP="00C54308">
      <w:pPr>
        <w:spacing w:after="0"/>
        <w:ind w:left="720"/>
        <w:rPr>
          <w:rFonts w:ascii="Cambria Math" w:eastAsiaTheme="minorEastAsia" w:hAnsi="Cambria Math" w:cstheme="minorHAnsi"/>
          <w:oMath/>
        </w:rPr>
      </w:pPr>
    </w:p>
    <w:p w14:paraId="384B2B13" w14:textId="20CC728D" w:rsidR="007A66E3" w:rsidRPr="00464E03" w:rsidRDefault="00000000" w:rsidP="00C54308">
      <w:pPr>
        <w:numPr>
          <w:ilvl w:val="1"/>
          <w:numId w:val="62"/>
        </w:numPr>
        <w:spacing w:after="0"/>
        <w:rPr>
          <w:rFonts w:ascii="Cambria Math" w:eastAsiaTheme="minorEastAsia" w:hAnsi="Cambria Math" w:cstheme="minorHAnsi"/>
          <w:oMath/>
        </w:rPr>
      </w:pP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r>
          <m:rPr>
            <m:sty m:val="p"/>
          </m:rPr>
          <w:rPr>
            <w:rFonts w:ascii="Cambria Math" w:eastAsiaTheme="minorEastAsia" w:hAnsi="Cambria Math" w:cstheme="minorHAnsi"/>
          </w:rPr>
          <m:t xml:space="preserve"> is each data point in the dataset,</m:t>
        </m:r>
      </m:oMath>
    </w:p>
    <w:p w14:paraId="36C040CF" w14:textId="1E0683CF" w:rsidR="007A66E3" w:rsidRPr="00464E03" w:rsidRDefault="00000000" w:rsidP="00C54308">
      <w:pPr>
        <w:numPr>
          <w:ilvl w:val="1"/>
          <w:numId w:val="62"/>
        </w:numPr>
        <w:spacing w:after="0"/>
        <w:rPr>
          <w:rFonts w:ascii="Cambria Math" w:eastAsiaTheme="minorEastAsia" w:hAnsi="Cambria Math" w:cstheme="minorHAnsi"/>
          <w:oMath/>
        </w:rPr>
      </w:pPr>
      <m:oMath>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K</m:t>
            </m:r>
          </m:sub>
        </m:sSub>
        <m:r>
          <m:rPr>
            <m:sty m:val="p"/>
          </m:rPr>
          <w:rPr>
            <w:rFonts w:ascii="Cambria Math" w:eastAsiaTheme="minorEastAsia" w:hAnsi="Cambria Math" w:cstheme="minorHAnsi"/>
          </w:rPr>
          <m:t xml:space="preserve"> are the set of data points assigned to cluster k,</m:t>
        </m:r>
      </m:oMath>
      <w:r w:rsidR="00796C00" w:rsidRPr="00464E03">
        <w:rPr>
          <w:rFonts w:eastAsiaTheme="minorEastAsia" w:cstheme="minorHAnsi"/>
        </w:rPr>
        <w:t xml:space="preserve"> and</w:t>
      </w:r>
    </w:p>
    <w:p w14:paraId="088314ED" w14:textId="5D30E1C2" w:rsidR="007A66E3" w:rsidRPr="00304B6A" w:rsidRDefault="00000000" w:rsidP="00C54308">
      <w:pPr>
        <w:numPr>
          <w:ilvl w:val="1"/>
          <w:numId w:val="62"/>
        </w:numPr>
        <w:spacing w:after="0"/>
        <w:rPr>
          <w:rFonts w:ascii="Cambria Math" w:eastAsiaTheme="minorEastAsia" w:hAnsi="Cambria Math" w:cstheme="minorHAnsi"/>
          <w:oMath/>
        </w:rPr>
      </w:pPr>
      <m:oMath>
        <m:sSub>
          <m:sSubPr>
            <m:ctrlPr>
              <w:rPr>
                <w:rFonts w:ascii="Cambria Math" w:hAnsi="Cambria Math" w:cstheme="minorHAnsi"/>
              </w:rPr>
            </m:ctrlPr>
          </m:sSubPr>
          <m:e>
            <m:r>
              <m:rPr>
                <m:sty m:val="p"/>
              </m:rPr>
              <w:rPr>
                <w:rFonts w:ascii="Cambria Math" w:hAnsi="Cambria Math" w:cstheme="minorHAnsi"/>
              </w:rPr>
              <m:t>μ</m:t>
            </m:r>
          </m:e>
          <m:sub>
            <m:r>
              <m:rPr>
                <m:sty m:val="p"/>
              </m:rPr>
              <w:rPr>
                <w:rFonts w:ascii="Cambria Math" w:hAnsi="Cambria Math" w:cstheme="minorHAnsi"/>
              </w:rPr>
              <m:t>k</m:t>
            </m:r>
          </m:sub>
        </m:sSub>
        <m:r>
          <m:rPr>
            <m:sty m:val="p"/>
          </m:rPr>
          <w:rPr>
            <w:rFonts w:ascii="Cambria Math" w:eastAsiaTheme="minorEastAsia" w:hAnsi="Cambria Math" w:cstheme="minorHAnsi"/>
          </w:rPr>
          <m:t xml:space="preserve"> is the centroid each cluster​,  calculated as:</m:t>
        </m:r>
      </m:oMath>
    </w:p>
    <w:p w14:paraId="4F68A111" w14:textId="77777777" w:rsidR="00304B6A" w:rsidRPr="00464E03" w:rsidRDefault="00304B6A" w:rsidP="00304B6A">
      <w:pPr>
        <w:spacing w:after="0"/>
        <w:ind w:left="1440"/>
        <w:rPr>
          <w:rFonts w:ascii="Cambria Math" w:eastAsiaTheme="minorEastAsia" w:hAnsi="Cambria Math" w:cstheme="minorHAnsi"/>
          <w:oMath/>
        </w:rPr>
      </w:pPr>
    </w:p>
    <w:p w14:paraId="42977FDE" w14:textId="3A76C80A" w:rsidR="00D44865" w:rsidRPr="00C35BE9" w:rsidRDefault="00000000" w:rsidP="00C35BE9">
      <w:pPr>
        <w:pStyle w:val="ListParagraph"/>
        <w:spacing w:after="0"/>
        <w:rPr>
          <w:rFonts w:eastAsiaTheme="minorEastAsia" w:cstheme="minorHAnsi"/>
        </w:rPr>
      </w:pPr>
      <m:oMathPara>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μ</m:t>
              </m:r>
            </m:e>
            <m:sub>
              <m:r>
                <m:rPr>
                  <m:sty m:val="p"/>
                </m:rPr>
                <w:rPr>
                  <w:rFonts w:ascii="Cambria Math" w:eastAsiaTheme="minorEastAsia" w:hAnsi="Cambria Math" w:cstheme="minorHAnsi"/>
                </w:rPr>
                <m:t>k</m:t>
              </m:r>
            </m:sub>
          </m:sSub>
          <m:r>
            <m:rPr>
              <m:sty m:val="p"/>
            </m:rPr>
            <w:rPr>
              <w:rFonts w:ascii="Cambria Math" w:eastAsiaTheme="minorEastAsia" w:hAnsi="Cambria Math" w:cstheme="minorHAnsi"/>
            </w:rPr>
            <m:t>=</m:t>
          </m:r>
          <m:f>
            <m:fPr>
              <m:ctrlPr>
                <w:rPr>
                  <w:rFonts w:ascii="Cambria Math" w:eastAsiaTheme="minorEastAsia" w:hAnsi="Cambria Math" w:cstheme="minorHAnsi"/>
                </w:rPr>
              </m:ctrlPr>
            </m:fPr>
            <m:num>
              <m:r>
                <m:rPr>
                  <m:sty m:val="p"/>
                </m:rPr>
                <w:rPr>
                  <w:rFonts w:ascii="Cambria Math" w:eastAsiaTheme="minorEastAsia" w:hAnsi="Cambria Math" w:cstheme="minorHAnsi"/>
                </w:rPr>
                <m:t>1</m:t>
              </m:r>
            </m:num>
            <m:den>
              <m:d>
                <m:dPr>
                  <m:begChr m:val="|"/>
                  <m:endChr m:val="|"/>
                  <m:ctrlPr>
                    <w:rPr>
                      <w:rFonts w:ascii="Cambria Math" w:eastAsiaTheme="minorEastAsia" w:hAnsi="Cambria Math" w:cstheme="minorHAnsi"/>
                    </w:rPr>
                  </m:ctrlPr>
                </m:dPr>
                <m:e>
                  <m:sSub>
                    <m:sSubPr>
                      <m:ctrlPr>
                        <w:rPr>
                          <w:rFonts w:ascii="Cambria Math" w:eastAsiaTheme="minorEastAsia" w:hAnsi="Cambria Math" w:cstheme="minorHAnsi"/>
                        </w:rPr>
                      </m:ctrlPr>
                    </m:sSubPr>
                    <m:e>
                      <m:r>
                        <m:rPr>
                          <m:sty m:val="p"/>
                        </m:rPr>
                        <w:rPr>
                          <w:rFonts w:ascii="Cambria Math" w:eastAsiaTheme="minorEastAsia" w:hAnsi="Cambria Math" w:cstheme="minorHAnsi"/>
                        </w:rPr>
                        <m:t>C</m:t>
                      </m:r>
                    </m:e>
                    <m:sub>
                      <m:r>
                        <m:rPr>
                          <m:sty m:val="p"/>
                        </m:rPr>
                        <w:rPr>
                          <w:rFonts w:ascii="Cambria Math" w:eastAsiaTheme="minorEastAsia" w:hAnsi="Cambria Math" w:cstheme="minorHAnsi"/>
                        </w:rPr>
                        <m:t>k</m:t>
                      </m:r>
                    </m:sub>
                  </m:sSub>
                </m:e>
              </m:d>
            </m:den>
          </m:f>
          <m:nary>
            <m:naryPr>
              <m:chr m:val="∑"/>
              <m:supHide m:val="1"/>
              <m:ctrlPr>
                <w:rPr>
                  <w:rFonts w:ascii="Cambria Math" w:eastAsiaTheme="minorEastAsia" w:hAnsi="Cambria Math" w:cstheme="minorHAnsi"/>
                </w:rPr>
              </m:ctrlPr>
            </m:naryPr>
            <m:sub>
              <m:sSub>
                <m:sSubPr>
                  <m:ctrlPr>
                    <w:rPr>
                      <w:rFonts w:ascii="Cambria Math" w:eastAsiaTheme="minorEastAsia" w:hAnsi="Cambria Math" w:cstheme="minorHAnsi"/>
                    </w:rPr>
                  </m:ctrlPr>
                </m:sSubPr>
                <m:e>
                  <m:r>
                    <m:rPr>
                      <m:sty m:val="p"/>
                    </m:rPr>
                    <w:rPr>
                      <w:rFonts w:ascii="Cambria Math" w:eastAsiaTheme="minorEastAsia" w:hAnsi="Cambria Math" w:cstheme="minorHAnsi"/>
                    </w:rPr>
                    <m:t>x</m:t>
                  </m:r>
                </m:e>
                <m:sub>
                  <m:r>
                    <m:rPr>
                      <m:sty m:val="p"/>
                    </m:rPr>
                    <w:rPr>
                      <w:rFonts w:ascii="Cambria Math" w:eastAsiaTheme="minorEastAsia" w:hAnsi="Cambria Math" w:cstheme="minorHAnsi"/>
                    </w:rPr>
                    <m:t>i</m:t>
                  </m:r>
                </m:sub>
              </m:sSub>
              <m:r>
                <m:rPr>
                  <m:sty m:val="p"/>
                </m:rPr>
                <w:rPr>
                  <w:rFonts w:ascii="Cambria Math" w:eastAsiaTheme="minorEastAsia" w:hAnsi="Cambria Math" w:cstheme="minorHAnsi"/>
                </w:rPr>
                <m:t>∈</m:t>
              </m:r>
              <m:sSub>
                <m:sSubPr>
                  <m:ctrlPr>
                    <w:rPr>
                      <w:rFonts w:ascii="Cambria Math" w:eastAsiaTheme="minorEastAsia" w:hAnsi="Cambria Math" w:cstheme="minorHAnsi"/>
                    </w:rPr>
                  </m:ctrlPr>
                </m:sSubPr>
                <m:e>
                  <m:r>
                    <m:rPr>
                      <m:sty m:val="p"/>
                    </m:rPr>
                    <w:rPr>
                      <w:rFonts w:ascii="Cambria Math" w:eastAsiaTheme="minorEastAsia" w:hAnsi="Cambria Math" w:cstheme="minorHAnsi"/>
                    </w:rPr>
                    <m:t>C</m:t>
                  </m:r>
                </m:e>
                <m:sub>
                  <m:r>
                    <m:rPr>
                      <m:sty m:val="p"/>
                    </m:rPr>
                    <w:rPr>
                      <w:rFonts w:ascii="Cambria Math" w:eastAsiaTheme="minorEastAsia" w:hAnsi="Cambria Math" w:cstheme="minorHAnsi"/>
                    </w:rPr>
                    <m:t>k</m:t>
                  </m:r>
                </m:sub>
              </m:sSub>
            </m:sub>
            <m:sup/>
            <m:e>
              <m:sSub>
                <m:sSubPr>
                  <m:ctrlPr>
                    <w:rPr>
                      <w:rFonts w:ascii="Cambria Math" w:eastAsiaTheme="minorEastAsia" w:hAnsi="Cambria Math" w:cstheme="minorHAnsi"/>
                    </w:rPr>
                  </m:ctrlPr>
                </m:sSubPr>
                <m:e>
                  <m:r>
                    <m:rPr>
                      <m:sty m:val="p"/>
                    </m:rPr>
                    <w:rPr>
                      <w:rFonts w:ascii="Cambria Math" w:eastAsiaTheme="minorEastAsia" w:hAnsi="Cambria Math" w:cstheme="minorHAnsi"/>
                    </w:rPr>
                    <m:t>x</m:t>
                  </m:r>
                </m:e>
                <m:sub>
                  <m:r>
                    <m:rPr>
                      <m:sty m:val="p"/>
                    </m:rPr>
                    <w:rPr>
                      <w:rFonts w:ascii="Cambria Math" w:eastAsiaTheme="minorEastAsia" w:hAnsi="Cambria Math" w:cstheme="minorHAnsi"/>
                    </w:rPr>
                    <m:t>i</m:t>
                  </m:r>
                </m:sub>
              </m:sSub>
            </m:e>
          </m:nary>
        </m:oMath>
      </m:oMathPara>
    </w:p>
    <w:p w14:paraId="33134C3A" w14:textId="77777777" w:rsidR="00D44865" w:rsidRPr="00464E03" w:rsidRDefault="00D44865" w:rsidP="00C54308">
      <w:pPr>
        <w:pStyle w:val="ListParagraph"/>
        <w:spacing w:after="0"/>
        <w:rPr>
          <w:rFonts w:eastAsiaTheme="minorEastAsia" w:cstheme="minorHAnsi"/>
        </w:rPr>
      </w:pPr>
    </w:p>
    <w:p w14:paraId="0905F756" w14:textId="265E6631" w:rsidR="00D44865" w:rsidRPr="007B6C18" w:rsidRDefault="00D44865" w:rsidP="00C54308">
      <w:pPr>
        <w:pStyle w:val="ListParagraph"/>
        <w:numPr>
          <w:ilvl w:val="0"/>
          <w:numId w:val="86"/>
        </w:numPr>
        <w:spacing w:after="0"/>
        <w:rPr>
          <w:rFonts w:ascii="Cambria Math" w:eastAsiaTheme="minorEastAsia" w:hAnsi="Cambria Math" w:cstheme="minorHAnsi"/>
          <w:oMath/>
        </w:rPr>
      </w:pPr>
      <m:oMath>
        <m:r>
          <m:rPr>
            <m:lit/>
            <m:sty m:val="p"/>
          </m:rPr>
          <w:rPr>
            <w:rFonts w:ascii="Cambria Math" w:hAnsi="Cambria Math" w:cstheme="minorHAnsi"/>
          </w:rPr>
          <m:t>|</m:t>
        </m:r>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μ</m:t>
            </m:r>
          </m:e>
          <m:sub>
            <m:r>
              <m:rPr>
                <m:sty m:val="p"/>
              </m:rPr>
              <w:rPr>
                <w:rFonts w:ascii="Cambria Math" w:hAnsi="Cambria Math" w:cstheme="minorHAnsi"/>
              </w:rPr>
              <m:t>k</m:t>
            </m:r>
          </m:sub>
        </m:sSub>
        <m:sSup>
          <m:sSupPr>
            <m:ctrlPr>
              <w:rPr>
                <w:rFonts w:ascii="Cambria Math" w:hAnsi="Cambria Math" w:cstheme="minorHAnsi"/>
              </w:rPr>
            </m:ctrlPr>
          </m:sSupPr>
          <m:e>
            <m:r>
              <m:rPr>
                <m:lit/>
                <m:sty m:val="p"/>
              </m:rPr>
              <w:rPr>
                <w:rFonts w:ascii="Cambria Math" w:hAnsi="Cambria Math" w:cstheme="minorHAnsi"/>
              </w:rPr>
              <m:t>|</m:t>
            </m:r>
            <m:r>
              <m:rPr>
                <m:sty m:val="p"/>
              </m:rPr>
              <w:rPr>
                <w:rFonts w:ascii="Cambria Math" w:hAnsi="Cambria Math" w:cstheme="minorHAnsi"/>
              </w:rPr>
              <m:t>|</m:t>
            </m:r>
          </m:e>
          <m:sup>
            <m:r>
              <m:rPr>
                <m:sty m:val="p"/>
              </m:rPr>
              <w:rPr>
                <w:rFonts w:ascii="Cambria Math" w:hAnsi="Cambria Math" w:cstheme="minorHAnsi"/>
              </w:rPr>
              <m:t>2</m:t>
            </m:r>
          </m:sup>
        </m:sSup>
      </m:oMath>
      <w:r w:rsidRPr="00464E03">
        <w:rPr>
          <w:rFonts w:eastAsiaTheme="minorEastAsia" w:cstheme="minorHAnsi"/>
        </w:rPr>
        <w:t xml:space="preserve"> is the squared distance between data point </w:t>
      </w: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oMath>
      <w:r w:rsidRPr="00464E03">
        <w:rPr>
          <w:rFonts w:eastAsiaTheme="minorEastAsia" w:cstheme="minorHAnsi"/>
        </w:rPr>
        <w:t xml:space="preserve"> and the centroid </w:t>
      </w:r>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μ</m:t>
            </m:r>
          </m:e>
          <m:sub>
            <m:r>
              <m:rPr>
                <m:sty m:val="p"/>
              </m:rPr>
              <w:rPr>
                <w:rFonts w:ascii="Cambria Math" w:eastAsiaTheme="minorEastAsia" w:hAnsi="Cambria Math" w:cstheme="minorHAnsi"/>
              </w:rPr>
              <m:t>k</m:t>
            </m:r>
          </m:sub>
        </m:sSub>
      </m:oMath>
    </w:p>
    <w:p w14:paraId="56F4F685" w14:textId="77777777" w:rsidR="007B6C18" w:rsidRPr="007B6C18" w:rsidRDefault="007B6C18" w:rsidP="007B6C18">
      <w:pPr>
        <w:spacing w:after="0"/>
        <w:jc w:val="center"/>
        <w:rPr>
          <w:rFonts w:eastAsiaTheme="minorEastAsia" w:cstheme="minorHAnsi"/>
        </w:rPr>
      </w:pPr>
    </w:p>
    <w:p w14:paraId="58D4AECA" w14:textId="06EAA090" w:rsidR="007B6C18" w:rsidRPr="007B6C18" w:rsidRDefault="007B6C18" w:rsidP="007B6C18">
      <w:pPr>
        <w:spacing w:after="0"/>
        <w:jc w:val="center"/>
        <w:rPr>
          <w:rFonts w:ascii="Cambria Math" w:eastAsiaTheme="minorEastAsia" w:hAnsi="Cambria Math" w:cstheme="minorHAnsi"/>
          <w:oMath/>
        </w:rPr>
      </w:pPr>
    </w:p>
    <w:p w14:paraId="606D91A9" w14:textId="721E5F65" w:rsidR="00C54308" w:rsidRPr="00464E03" w:rsidRDefault="007B6C18" w:rsidP="00C35BE9">
      <w:pPr>
        <w:spacing w:after="0"/>
        <w:jc w:val="center"/>
        <w:rPr>
          <w:rFonts w:cstheme="minorHAnsi"/>
        </w:rPr>
      </w:pPr>
      <w:r w:rsidRPr="007B6C18">
        <w:rPr>
          <w:rFonts w:eastAsiaTheme="minorEastAsia" w:cstheme="minorHAnsi"/>
          <w:noProof/>
        </w:rPr>
        <w:drawing>
          <wp:inline distT="0" distB="0" distL="0" distR="0" wp14:anchorId="123E908B" wp14:editId="1963BD75">
            <wp:extent cx="5590359" cy="1786027"/>
            <wp:effectExtent l="0" t="0" r="0" b="5080"/>
            <wp:docPr id="56869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99708" name=""/>
                    <pic:cNvPicPr/>
                  </pic:nvPicPr>
                  <pic:blipFill>
                    <a:blip r:embed="rId10"/>
                    <a:stretch>
                      <a:fillRect/>
                    </a:stretch>
                  </pic:blipFill>
                  <pic:spPr>
                    <a:xfrm>
                      <a:off x="0" y="0"/>
                      <a:ext cx="5614857" cy="1793854"/>
                    </a:xfrm>
                    <a:prstGeom prst="rect">
                      <a:avLst/>
                    </a:prstGeom>
                  </pic:spPr>
                </pic:pic>
              </a:graphicData>
            </a:graphic>
          </wp:inline>
        </w:drawing>
      </w:r>
    </w:p>
    <w:p w14:paraId="6D80BC92" w14:textId="77777777" w:rsidR="00DC2452" w:rsidRDefault="00DC2452" w:rsidP="00304B6A">
      <w:pPr>
        <w:spacing w:after="0"/>
        <w:ind w:left="720"/>
        <w:rPr>
          <w:rFonts w:cstheme="minorHAnsi"/>
          <w:b/>
          <w:bCs/>
        </w:rPr>
      </w:pPr>
    </w:p>
    <w:p w14:paraId="02F35496" w14:textId="2BFB949B" w:rsidR="006E4C93" w:rsidRPr="00464E03" w:rsidRDefault="006E4C93" w:rsidP="00304B6A">
      <w:pPr>
        <w:spacing w:after="0"/>
        <w:ind w:left="720"/>
        <w:rPr>
          <w:rFonts w:cstheme="minorHAnsi"/>
        </w:rPr>
      </w:pPr>
      <w:r w:rsidRPr="00464E03">
        <w:rPr>
          <w:rFonts w:cstheme="minorHAnsi"/>
          <w:b/>
          <w:bCs/>
        </w:rPr>
        <w:lastRenderedPageBreak/>
        <w:t>GARCH (Generalized Autoregressive Conditional Heteroskedasticity):</w:t>
      </w:r>
      <w:r w:rsidR="00C54308" w:rsidRPr="00464E03">
        <w:rPr>
          <w:rFonts w:cstheme="minorHAnsi"/>
          <w:b/>
          <w:bCs/>
        </w:rPr>
        <w:t xml:space="preserve"> </w:t>
      </w:r>
      <w:r w:rsidRPr="00464E03">
        <w:rPr>
          <w:rFonts w:cstheme="minorHAnsi"/>
        </w:rPr>
        <w:t>capture</w:t>
      </w:r>
      <w:r w:rsidR="00C54308" w:rsidRPr="00464E03">
        <w:rPr>
          <w:rFonts w:cstheme="minorHAnsi"/>
        </w:rPr>
        <w:t>s</w:t>
      </w:r>
      <w:r w:rsidRPr="00464E03">
        <w:rPr>
          <w:rFonts w:cstheme="minorHAnsi"/>
        </w:rPr>
        <w:t xml:space="preserve"> the clustering of volatility over time, indicating that shocks to returns tend to persist. A standard </w:t>
      </w:r>
      <w:proofErr w:type="gramStart"/>
      <w:r w:rsidRPr="00464E03">
        <w:rPr>
          <w:rFonts w:cstheme="minorHAnsi"/>
        </w:rPr>
        <w:t>GARCH(</w:t>
      </w:r>
      <w:proofErr w:type="gramEnd"/>
      <w:r w:rsidRPr="00464E03">
        <w:rPr>
          <w:rFonts w:cstheme="minorHAnsi"/>
        </w:rPr>
        <w:t>1,1) model is defined as:</w:t>
      </w:r>
    </w:p>
    <w:p w14:paraId="4C00BA49" w14:textId="3C9F6292" w:rsidR="006E4C93" w:rsidRPr="00304B6A" w:rsidRDefault="00000000" w:rsidP="00C54308">
      <w:pPr>
        <w:spacing w:after="0"/>
        <w:rPr>
          <w:rFonts w:eastAsiaTheme="minorEastAsia" w:cstheme="minorHAnsi"/>
        </w:rPr>
      </w:pPr>
      <m:oMathPara>
        <m:oMath>
          <m:sSup>
            <m:sSupPr>
              <m:ctrlPr>
                <w:rPr>
                  <w:rFonts w:ascii="Cambria Math" w:eastAsiaTheme="minorEastAsia" w:hAnsi="Cambria Math" w:cstheme="minorHAnsi"/>
                </w:rPr>
              </m:ctrlPr>
            </m:sSupPr>
            <m:e>
              <m:sSub>
                <m:sSubPr>
                  <m:ctrlPr>
                    <w:rPr>
                      <w:rFonts w:ascii="Cambria Math" w:eastAsiaTheme="minorEastAsia" w:hAnsi="Cambria Math" w:cstheme="minorHAnsi"/>
                    </w:rPr>
                  </m:ctrlPr>
                </m:sSubPr>
                <m:e>
                  <m:r>
                    <m:rPr>
                      <m:sty m:val="p"/>
                    </m:rPr>
                    <w:rPr>
                      <w:rFonts w:ascii="Cambria Math" w:eastAsiaTheme="minorEastAsia" w:hAnsi="Cambria Math" w:cstheme="minorHAnsi"/>
                    </w:rPr>
                    <m:t>σ</m:t>
                  </m:r>
                </m:e>
                <m:sub>
                  <m:r>
                    <m:rPr>
                      <m:sty m:val="p"/>
                    </m:rPr>
                    <w:rPr>
                      <w:rFonts w:ascii="Cambria Math" w:eastAsiaTheme="minorEastAsia" w:hAnsi="Cambria Math" w:cstheme="minorHAnsi"/>
                    </w:rPr>
                    <m:t>t</m:t>
                  </m:r>
                </m:sub>
              </m:sSub>
            </m:e>
            <m:sup>
              <m:r>
                <m:rPr>
                  <m:sty m:val="p"/>
                </m:rPr>
                <w:rPr>
                  <w:rFonts w:ascii="Cambria Math" w:eastAsiaTheme="minorEastAsia" w:hAnsi="Cambria Math" w:cstheme="minorHAnsi"/>
                </w:rPr>
                <m:t>2</m:t>
              </m:r>
            </m:sup>
          </m:sSup>
          <m:r>
            <m:rPr>
              <m:sty m:val="p"/>
            </m:rPr>
            <w:rPr>
              <w:rFonts w:ascii="Cambria Math" w:eastAsiaTheme="minorEastAsia" w:hAnsi="Cambria Math" w:cstheme="minorHAnsi"/>
            </w:rPr>
            <m:t>= ω + α </m:t>
          </m:r>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ϵ</m:t>
              </m:r>
            </m:e>
            <m:sub>
              <m:r>
                <m:rPr>
                  <m:sty m:val="p"/>
                </m:rPr>
                <w:rPr>
                  <w:rFonts w:ascii="Cambria Math" w:eastAsiaTheme="minorEastAsia" w:hAnsi="Cambria Math" w:cstheme="minorHAnsi"/>
                </w:rPr>
                <m:t>t-1</m:t>
              </m:r>
            </m:sub>
            <m:sup>
              <m:r>
                <m:rPr>
                  <m:sty m:val="p"/>
                </m:rPr>
                <w:rPr>
                  <w:rFonts w:ascii="Cambria Math" w:eastAsiaTheme="minorEastAsia" w:hAnsi="Cambria Math" w:cstheme="minorHAnsi"/>
                </w:rPr>
                <m:t>2</m:t>
              </m:r>
            </m:sup>
          </m:sSubSup>
          <m:r>
            <m:rPr>
              <m:sty m:val="p"/>
            </m:rPr>
            <w:rPr>
              <w:rFonts w:ascii="Cambria Math" w:eastAsiaTheme="minorEastAsia" w:hAnsi="Cambria Math" w:cstheme="minorHAnsi"/>
            </w:rPr>
            <m:t xml:space="preserve"> + β </m:t>
          </m:r>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σ</m:t>
              </m:r>
            </m:e>
            <m:sub>
              <m:r>
                <m:rPr>
                  <m:sty m:val="p"/>
                </m:rPr>
                <w:rPr>
                  <w:rFonts w:ascii="Cambria Math" w:eastAsiaTheme="minorEastAsia" w:hAnsi="Cambria Math" w:cstheme="minorHAnsi"/>
                </w:rPr>
                <m:t>t-1</m:t>
              </m:r>
            </m:sub>
            <m:sup>
              <m:r>
                <m:rPr>
                  <m:sty m:val="p"/>
                </m:rPr>
                <w:rPr>
                  <w:rFonts w:ascii="Cambria Math" w:eastAsiaTheme="minorEastAsia" w:hAnsi="Cambria Math" w:cstheme="minorHAnsi"/>
                </w:rPr>
                <m:t>2</m:t>
              </m:r>
            </m:sup>
          </m:sSubSup>
          <m:r>
            <m:rPr>
              <m:sty m:val="p"/>
            </m:rPr>
            <w:rPr>
              <w:rFonts w:ascii="Cambria Math" w:eastAsiaTheme="minorEastAsia" w:hAnsi="Cambria Math" w:cstheme="minorHAnsi"/>
            </w:rPr>
            <m:t> </m:t>
          </m:r>
        </m:oMath>
      </m:oMathPara>
    </w:p>
    <w:p w14:paraId="6F6B2685" w14:textId="77777777" w:rsidR="00304B6A" w:rsidRPr="00464E03" w:rsidRDefault="00304B6A" w:rsidP="00C54308">
      <w:pPr>
        <w:spacing w:after="0"/>
        <w:rPr>
          <w:rFonts w:ascii="Cambria Math" w:eastAsiaTheme="minorEastAsia" w:hAnsi="Cambria Math" w:cstheme="minorHAnsi"/>
          <w:oMath/>
        </w:rPr>
      </w:pPr>
    </w:p>
    <w:p w14:paraId="52F75A69" w14:textId="151D19B7" w:rsidR="006E4C93" w:rsidRPr="00304B6A" w:rsidRDefault="00796C00" w:rsidP="00C54308">
      <w:pPr>
        <w:spacing w:after="0"/>
        <w:rPr>
          <w:rFonts w:eastAsiaTheme="minorEastAsia" w:cstheme="minorHAnsi"/>
        </w:rPr>
      </w:pPr>
      <m:oMathPara>
        <m:oMath>
          <m:r>
            <m:rPr>
              <m:sty m:val="p"/>
            </m:rPr>
            <w:rPr>
              <w:rFonts w:ascii="Cambria Math" w:eastAsiaTheme="minorEastAsia" w:hAnsi="Cambria Math" w:cstheme="minorHAnsi"/>
            </w:rPr>
            <m:t>where:</m:t>
          </m:r>
        </m:oMath>
      </m:oMathPara>
    </w:p>
    <w:p w14:paraId="478923DC" w14:textId="77777777" w:rsidR="00304B6A" w:rsidRPr="00464E03" w:rsidRDefault="00304B6A" w:rsidP="00C54308">
      <w:pPr>
        <w:spacing w:after="0"/>
        <w:rPr>
          <w:rFonts w:ascii="Cambria Math" w:eastAsiaTheme="minorEastAsia" w:hAnsi="Cambria Math" w:cstheme="minorHAnsi"/>
          <w:oMath/>
        </w:rPr>
      </w:pPr>
    </w:p>
    <w:p w14:paraId="76546175" w14:textId="3C74DD78" w:rsidR="006E4C93" w:rsidRPr="00464E03" w:rsidRDefault="00000000" w:rsidP="00C54308">
      <w:pPr>
        <w:numPr>
          <w:ilvl w:val="1"/>
          <w:numId w:val="62"/>
        </w:numPr>
        <w:spacing w:after="0"/>
        <w:rPr>
          <w:rFonts w:ascii="Cambria Math" w:eastAsiaTheme="minorEastAsia" w:hAnsi="Cambria Math" w:cstheme="minorHAnsi"/>
          <w:oMath/>
        </w:rPr>
      </w:pPr>
      <m:oMath>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σ</m:t>
            </m:r>
          </m:e>
          <m:sub>
            <m:r>
              <m:rPr>
                <m:sty m:val="p"/>
              </m:rPr>
              <w:rPr>
                <w:rFonts w:ascii="Cambria Math" w:eastAsiaTheme="minorEastAsia" w:hAnsi="Cambria Math" w:cstheme="minorHAnsi"/>
              </w:rPr>
              <m:t>t</m:t>
            </m:r>
          </m:sub>
          <m:sup>
            <m:r>
              <m:rPr>
                <m:sty m:val="p"/>
              </m:rPr>
              <w:rPr>
                <w:rFonts w:ascii="Cambria Math" w:eastAsiaTheme="minorEastAsia" w:hAnsi="Cambria Math" w:cstheme="minorHAnsi"/>
              </w:rPr>
              <m:t>2</m:t>
            </m:r>
          </m:sup>
        </m:sSubSup>
        <m:r>
          <m:rPr>
            <m:sty m:val="p"/>
          </m:rPr>
          <w:rPr>
            <w:rFonts w:ascii="Cambria Math" w:eastAsiaTheme="minorEastAsia" w:hAnsi="Cambria Math" w:cstheme="minorHAnsi"/>
          </w:rPr>
          <m:t xml:space="preserve"> is the conditional variance at time t,</m:t>
        </m:r>
      </m:oMath>
    </w:p>
    <w:p w14:paraId="0C5DE9BB" w14:textId="63705AA4" w:rsidR="00566C49" w:rsidRPr="00464E03" w:rsidRDefault="00000000" w:rsidP="00C54308">
      <w:pPr>
        <w:numPr>
          <w:ilvl w:val="1"/>
          <w:numId w:val="62"/>
        </w:numPr>
        <w:spacing w:after="0"/>
        <w:rPr>
          <w:rFonts w:ascii="Cambria Math" w:eastAsiaTheme="minorEastAsia" w:hAnsi="Cambria Math" w:cstheme="minorHAnsi"/>
          <w:oMath/>
        </w:rPr>
      </w:pPr>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ϵ</m:t>
            </m:r>
          </m:e>
          <m:sub>
            <m:r>
              <m:rPr>
                <m:sty m:val="p"/>
              </m:rPr>
              <w:rPr>
                <w:rFonts w:ascii="Cambria Math" w:eastAsiaTheme="minorEastAsia" w:hAnsi="Cambria Math" w:cstheme="minorHAnsi"/>
              </w:rPr>
              <m:t>t-1</m:t>
            </m:r>
          </m:sub>
        </m:sSub>
        <m:r>
          <m:rPr>
            <m:sty m:val="p"/>
          </m:rPr>
          <w:rPr>
            <w:rFonts w:ascii="Cambria Math" w:eastAsiaTheme="minorEastAsia" w:hAnsi="Cambria Math" w:cstheme="minorHAnsi"/>
          </w:rPr>
          <m:t xml:space="preserve"> is the residual </m:t>
        </m:r>
        <m:d>
          <m:dPr>
            <m:ctrlPr>
              <w:rPr>
                <w:rFonts w:ascii="Cambria Math" w:eastAsiaTheme="minorEastAsia" w:hAnsi="Cambria Math" w:cstheme="minorHAnsi"/>
              </w:rPr>
            </m:ctrlPr>
          </m:dPr>
          <m:e>
            <m:r>
              <m:rPr>
                <m:sty m:val="p"/>
              </m:rPr>
              <w:rPr>
                <w:rFonts w:ascii="Cambria Math" w:eastAsiaTheme="minorEastAsia" w:hAnsi="Cambria Math" w:cstheme="minorHAnsi"/>
              </w:rPr>
              <m:t>or shock</m:t>
            </m:r>
          </m:e>
        </m:d>
        <m:r>
          <m:rPr>
            <m:sty m:val="p"/>
          </m:rPr>
          <w:rPr>
            <w:rFonts w:ascii="Cambria Math" w:eastAsiaTheme="minorEastAsia" w:hAnsi="Cambria Math" w:cstheme="minorHAnsi"/>
          </w:rPr>
          <m:t xml:space="preserve"> from the previous period,</m:t>
        </m:r>
      </m:oMath>
    </w:p>
    <w:p w14:paraId="0BB74A6F" w14:textId="38671713" w:rsidR="00566C49" w:rsidRPr="00464E03" w:rsidRDefault="00796C00" w:rsidP="00C54308">
      <w:pPr>
        <w:numPr>
          <w:ilvl w:val="1"/>
          <w:numId w:val="62"/>
        </w:numPr>
        <w:spacing w:before="240" w:after="0"/>
        <w:rPr>
          <w:rStyle w:val="mord"/>
          <w:rFonts w:ascii="Cambria Math" w:eastAsiaTheme="minorEastAsia" w:hAnsi="Cambria Math" w:cstheme="minorHAnsi"/>
          <w:oMath/>
        </w:rPr>
      </w:pPr>
      <m:oMath>
        <m:r>
          <m:rPr>
            <m:sty m:val="p"/>
          </m:rPr>
          <w:rPr>
            <w:rFonts w:ascii="Cambria Math" w:eastAsiaTheme="minorEastAsia" w:hAnsi="Cambria Math" w:cstheme="minorHAnsi"/>
          </w:rPr>
          <m:t>ω</m:t>
        </m:r>
      </m:oMath>
      <w:r w:rsidR="005D72C3" w:rsidRPr="00464E03">
        <w:rPr>
          <w:rFonts w:eastAsiaTheme="minorEastAsia" w:cstheme="minorHAnsi"/>
        </w:rPr>
        <w:t xml:space="preserve"> (</w:t>
      </w:r>
      <w:r w:rsidR="005B32D7" w:rsidRPr="00464E03">
        <w:rPr>
          <w:rFonts w:eastAsiaTheme="minorEastAsia" w:cstheme="minorHAnsi"/>
        </w:rPr>
        <w:t>c</w:t>
      </w:r>
      <w:r w:rsidR="005D72C3" w:rsidRPr="00464E03">
        <w:rPr>
          <w:rFonts w:eastAsiaTheme="minorEastAsia" w:cstheme="minorHAnsi"/>
        </w:rPr>
        <w:t xml:space="preserve">onstant </w:t>
      </w:r>
      <w:r w:rsidR="005B32D7" w:rsidRPr="00464E03">
        <w:rPr>
          <w:rFonts w:eastAsiaTheme="minorEastAsia" w:cstheme="minorHAnsi"/>
        </w:rPr>
        <w:t>t</w:t>
      </w:r>
      <w:r w:rsidR="005D72C3" w:rsidRPr="00464E03">
        <w:rPr>
          <w:rFonts w:eastAsiaTheme="minorEastAsia" w:cstheme="minorHAnsi"/>
        </w:rPr>
        <w:t xml:space="preserve">erm): This parameter represents the long-run average level of variance in the absence of recent shocks. It ensures that the conditional variance </w:t>
      </w:r>
      <m:oMath>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σ</m:t>
            </m:r>
          </m:e>
          <m:sub>
            <m:r>
              <m:rPr>
                <m:sty m:val="p"/>
              </m:rPr>
              <w:rPr>
                <w:rFonts w:ascii="Cambria Math" w:eastAsiaTheme="minorEastAsia" w:hAnsi="Cambria Math" w:cstheme="minorHAnsi"/>
              </w:rPr>
              <m:t>t</m:t>
            </m:r>
          </m:sub>
          <m:sup>
            <m:r>
              <m:rPr>
                <m:sty m:val="p"/>
              </m:rPr>
              <w:rPr>
                <w:rFonts w:ascii="Cambria Math" w:eastAsiaTheme="minorEastAsia" w:hAnsi="Cambria Math" w:cstheme="minorHAnsi"/>
              </w:rPr>
              <m:t>2</m:t>
            </m:r>
          </m:sup>
        </m:sSubSup>
        <m:r>
          <m:rPr>
            <m:sty m:val="p"/>
          </m:rPr>
          <w:rPr>
            <w:rFonts w:ascii="Cambria Math" w:eastAsiaTheme="minorEastAsia" w:hAnsi="Cambria Math" w:cstheme="minorHAnsi"/>
          </w:rPr>
          <m:t xml:space="preserve"> </m:t>
        </m:r>
      </m:oMath>
      <w:r w:rsidR="005D72C3" w:rsidRPr="00464E03">
        <w:rPr>
          <w:rFonts w:eastAsiaTheme="minorEastAsia" w:cstheme="minorHAnsi"/>
        </w:rPr>
        <w:t>remains positive even when past shocks or volatilities are small. Typically, ω is required to be positive (ω &gt; 0), and its magnitude influences the baseline volatility level in the model,</w:t>
      </w:r>
    </w:p>
    <w:p w14:paraId="61694194" w14:textId="0B039ED0" w:rsidR="005D72C3" w:rsidRPr="00464E03" w:rsidRDefault="005D72C3" w:rsidP="00C54308">
      <w:pPr>
        <w:pStyle w:val="NormalWeb"/>
        <w:numPr>
          <w:ilvl w:val="0"/>
          <w:numId w:val="84"/>
        </w:numPr>
        <w:spacing w:before="240" w:beforeAutospacing="0" w:after="0" w:afterAutospacing="0"/>
        <w:rPr>
          <w:rFonts w:asciiTheme="minorHAnsi" w:hAnsiTheme="minorHAnsi" w:cstheme="minorHAnsi"/>
        </w:rPr>
      </w:pPr>
      <w:r w:rsidRPr="00464E03">
        <w:rPr>
          <w:rStyle w:val="mord"/>
          <w:rFonts w:asciiTheme="minorHAnsi" w:eastAsiaTheme="majorEastAsia" w:hAnsiTheme="minorHAnsi" w:cstheme="minorHAnsi"/>
        </w:rPr>
        <w:t>α</w:t>
      </w:r>
      <w:r w:rsidRPr="00464E03">
        <w:rPr>
          <w:rStyle w:val="Strong"/>
          <w:rFonts w:asciiTheme="minorHAnsi" w:eastAsiaTheme="majorEastAsia" w:hAnsiTheme="minorHAnsi" w:cstheme="minorHAnsi"/>
          <w:b w:val="0"/>
          <w:bCs w:val="0"/>
        </w:rPr>
        <w:t xml:space="preserve"> (ARCH </w:t>
      </w:r>
      <w:r w:rsidR="005B32D7" w:rsidRPr="00464E03">
        <w:rPr>
          <w:rStyle w:val="Strong"/>
          <w:rFonts w:asciiTheme="minorHAnsi" w:eastAsiaTheme="majorEastAsia" w:hAnsiTheme="minorHAnsi" w:cstheme="minorHAnsi"/>
          <w:b w:val="0"/>
          <w:bCs w:val="0"/>
        </w:rPr>
        <w:t>t</w:t>
      </w:r>
      <w:r w:rsidRPr="00464E03">
        <w:rPr>
          <w:rStyle w:val="Strong"/>
          <w:rFonts w:asciiTheme="minorHAnsi" w:eastAsiaTheme="majorEastAsia" w:hAnsiTheme="minorHAnsi" w:cstheme="minorHAnsi"/>
          <w:b w:val="0"/>
          <w:bCs w:val="0"/>
        </w:rPr>
        <w:t>erm):</w:t>
      </w:r>
      <w:r w:rsidRPr="00464E03">
        <w:rPr>
          <w:rStyle w:val="Strong"/>
          <w:rFonts w:asciiTheme="minorHAnsi" w:eastAsiaTheme="majorEastAsia" w:hAnsiTheme="minorHAnsi" w:cstheme="minorHAnsi"/>
        </w:rPr>
        <w:t xml:space="preserve"> </w:t>
      </w:r>
      <w:r w:rsidRPr="00464E03">
        <w:rPr>
          <w:rFonts w:asciiTheme="minorHAnsi" w:hAnsiTheme="minorHAnsi" w:cstheme="minorHAnsi"/>
        </w:rPr>
        <w:t xml:space="preserve">The parameter </w:t>
      </w:r>
      <w:r w:rsidRPr="00464E03">
        <w:rPr>
          <w:rStyle w:val="katex-mathml"/>
          <w:rFonts w:asciiTheme="minorHAnsi" w:eastAsiaTheme="majorEastAsia" w:hAnsiTheme="minorHAnsi" w:cstheme="minorHAnsi"/>
        </w:rPr>
        <w:t>α</w:t>
      </w:r>
      <w:r w:rsidRPr="00464E03">
        <w:rPr>
          <w:rFonts w:asciiTheme="minorHAnsi" w:hAnsiTheme="minorHAnsi" w:cstheme="minorHAnsi"/>
        </w:rPr>
        <w:t xml:space="preserve"> measures the immediate impact of new information (or shocks) on volatility. It multiplies the squared residual </w:t>
      </w:r>
      <m:oMath>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ϵ</m:t>
            </m:r>
          </m:e>
          <m:sub>
            <m:r>
              <m:rPr>
                <m:sty m:val="p"/>
              </m:rPr>
              <w:rPr>
                <w:rFonts w:ascii="Cambria Math" w:eastAsiaTheme="minorEastAsia" w:hAnsi="Cambria Math" w:cstheme="minorHAnsi"/>
              </w:rPr>
              <m:t>t-1</m:t>
            </m:r>
          </m:sub>
          <m:sup>
            <m:r>
              <m:rPr>
                <m:sty m:val="p"/>
              </m:rPr>
              <w:rPr>
                <w:rFonts w:ascii="Cambria Math" w:eastAsiaTheme="minorEastAsia" w:hAnsi="Cambria Math" w:cstheme="minorHAnsi"/>
              </w:rPr>
              <m:t>2</m:t>
            </m:r>
          </m:sup>
        </m:sSubSup>
      </m:oMath>
      <w:r w:rsidRPr="00464E03">
        <w:rPr>
          <w:rStyle w:val="vlist-s"/>
          <w:rFonts w:asciiTheme="minorHAnsi" w:hAnsiTheme="minorHAnsi" w:cstheme="minorHAnsi"/>
        </w:rPr>
        <w:t>​</w:t>
      </w:r>
      <w:r w:rsidRPr="00464E03">
        <w:rPr>
          <w:rFonts w:asciiTheme="minorHAnsi" w:hAnsiTheme="minorHAnsi" w:cstheme="minorHAnsi"/>
        </w:rPr>
        <w:t xml:space="preserve">, so a large </w:t>
      </w:r>
      <w:r w:rsidRPr="00464E03">
        <w:rPr>
          <w:rStyle w:val="katex-mathml"/>
          <w:rFonts w:asciiTheme="minorHAnsi" w:eastAsiaTheme="majorEastAsia" w:hAnsiTheme="minorHAnsi" w:cstheme="minorHAnsi"/>
        </w:rPr>
        <w:t>α</w:t>
      </w:r>
      <w:r w:rsidRPr="00464E03">
        <w:rPr>
          <w:rFonts w:asciiTheme="minorHAnsi" w:hAnsiTheme="minorHAnsi" w:cstheme="minorHAnsi"/>
        </w:rPr>
        <w:t xml:space="preserve"> indicates that recent shocks have a strong effect on current volatility. This term captures the “news effect,” where unexpected events lead to a spike in volatility. In practice, </w:t>
      </w:r>
      <w:r w:rsidRPr="00464E03">
        <w:rPr>
          <w:rStyle w:val="katex-mathml"/>
          <w:rFonts w:asciiTheme="minorHAnsi" w:eastAsiaTheme="majorEastAsia" w:hAnsiTheme="minorHAnsi" w:cstheme="minorHAnsi"/>
        </w:rPr>
        <w:t>α</w:t>
      </w:r>
      <w:r w:rsidRPr="00464E03">
        <w:rPr>
          <w:rFonts w:asciiTheme="minorHAnsi" w:hAnsiTheme="minorHAnsi" w:cstheme="minorHAnsi"/>
        </w:rPr>
        <w:t xml:space="preserve"> is constrained to be non-negative (</w:t>
      </w:r>
      <w:r w:rsidRPr="00464E03">
        <w:rPr>
          <w:rStyle w:val="katex-mathml"/>
          <w:rFonts w:asciiTheme="minorHAnsi" w:eastAsiaTheme="majorEastAsia" w:hAnsiTheme="minorHAnsi" w:cstheme="minorHAnsi"/>
        </w:rPr>
        <w:t>α ≥ 0</w:t>
      </w:r>
      <w:r w:rsidRPr="00464E03">
        <w:rPr>
          <w:rFonts w:asciiTheme="minorHAnsi" w:hAnsiTheme="minorHAnsi" w:cstheme="minorHAnsi"/>
        </w:rPr>
        <w:t>).</w:t>
      </w:r>
    </w:p>
    <w:p w14:paraId="5409BEAF" w14:textId="19A21442" w:rsidR="005D72C3" w:rsidRDefault="00796C00" w:rsidP="00C54308">
      <w:pPr>
        <w:pStyle w:val="NormalWeb"/>
        <w:numPr>
          <w:ilvl w:val="0"/>
          <w:numId w:val="84"/>
        </w:numPr>
        <w:spacing w:before="240" w:beforeAutospacing="0" w:after="0" w:afterAutospacing="0"/>
        <w:rPr>
          <w:rFonts w:asciiTheme="minorHAnsi" w:hAnsiTheme="minorHAnsi" w:cstheme="minorHAnsi"/>
        </w:rPr>
      </w:pPr>
      <m:oMath>
        <m:r>
          <m:rPr>
            <m:sty m:val="p"/>
          </m:rPr>
          <w:rPr>
            <w:rFonts w:ascii="Cambria Math" w:eastAsiaTheme="minorEastAsia" w:hAnsi="Cambria Math" w:cstheme="minorHAnsi"/>
          </w:rPr>
          <m:t>β</m:t>
        </m:r>
      </m:oMath>
      <w:r w:rsidR="005D72C3" w:rsidRPr="00464E03">
        <w:rPr>
          <w:rStyle w:val="katex-mathml"/>
          <w:rFonts w:asciiTheme="minorHAnsi" w:eastAsiaTheme="majorEastAsia" w:hAnsiTheme="minorHAnsi" w:cstheme="minorHAnsi"/>
        </w:rPr>
        <w:t xml:space="preserve"> </w:t>
      </w:r>
      <w:r w:rsidR="005D72C3" w:rsidRPr="00464E03">
        <w:rPr>
          <w:rStyle w:val="Strong"/>
          <w:rFonts w:asciiTheme="minorHAnsi" w:eastAsiaTheme="majorEastAsia" w:hAnsiTheme="minorHAnsi" w:cstheme="minorHAnsi"/>
          <w:b w:val="0"/>
          <w:bCs w:val="0"/>
        </w:rPr>
        <w:t xml:space="preserve">(GARCH </w:t>
      </w:r>
      <w:r w:rsidR="005E741F" w:rsidRPr="00464E03">
        <w:rPr>
          <w:rStyle w:val="Strong"/>
          <w:rFonts w:asciiTheme="minorHAnsi" w:eastAsiaTheme="majorEastAsia" w:hAnsiTheme="minorHAnsi" w:cstheme="minorHAnsi"/>
          <w:b w:val="0"/>
          <w:bCs w:val="0"/>
        </w:rPr>
        <w:t>t</w:t>
      </w:r>
      <w:r w:rsidR="005D72C3" w:rsidRPr="00464E03">
        <w:rPr>
          <w:rStyle w:val="Strong"/>
          <w:rFonts w:asciiTheme="minorHAnsi" w:eastAsiaTheme="majorEastAsia" w:hAnsiTheme="minorHAnsi" w:cstheme="minorHAnsi"/>
          <w:b w:val="0"/>
          <w:bCs w:val="0"/>
        </w:rPr>
        <w:t>erm):</w:t>
      </w:r>
      <w:r w:rsidR="00566C49" w:rsidRPr="00464E03">
        <w:rPr>
          <w:rStyle w:val="Strong"/>
          <w:rFonts w:asciiTheme="minorHAnsi" w:eastAsiaTheme="majorEastAsia" w:hAnsiTheme="minorHAnsi" w:cstheme="minorHAnsi"/>
          <w:b w:val="0"/>
          <w:bCs w:val="0"/>
        </w:rPr>
        <w:t xml:space="preserve"> </w:t>
      </w:r>
      <w:r w:rsidR="005D72C3" w:rsidRPr="00464E03">
        <w:rPr>
          <w:rFonts w:asciiTheme="minorHAnsi" w:hAnsiTheme="minorHAnsi" w:cstheme="minorHAnsi"/>
        </w:rPr>
        <w:t xml:space="preserve">The parameter </w:t>
      </w:r>
      <w:r w:rsidR="005D72C3" w:rsidRPr="00464E03">
        <w:rPr>
          <w:rStyle w:val="katex-mathml"/>
          <w:rFonts w:asciiTheme="minorHAnsi" w:eastAsiaTheme="majorEastAsia" w:hAnsiTheme="minorHAnsi" w:cstheme="minorHAnsi"/>
        </w:rPr>
        <w:t>β</w:t>
      </w:r>
      <w:r w:rsidR="005D72C3" w:rsidRPr="00464E03">
        <w:rPr>
          <w:rFonts w:asciiTheme="minorHAnsi" w:hAnsiTheme="minorHAnsi" w:cstheme="minorHAnsi"/>
        </w:rPr>
        <w:t xml:space="preserve"> reflects the persistence of volatility from one period to the next by weighing the previous period’s conditional variance </w:t>
      </w:r>
      <m:oMath>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σ</m:t>
            </m:r>
          </m:e>
          <m:sub>
            <m:r>
              <m:rPr>
                <m:sty m:val="p"/>
              </m:rPr>
              <w:rPr>
                <w:rFonts w:ascii="Cambria Math" w:eastAsiaTheme="minorEastAsia" w:hAnsi="Cambria Math" w:cstheme="minorHAnsi"/>
              </w:rPr>
              <m:t>t-1</m:t>
            </m:r>
          </m:sub>
          <m:sup>
            <m:r>
              <m:rPr>
                <m:sty m:val="p"/>
              </m:rPr>
              <w:rPr>
                <w:rFonts w:ascii="Cambria Math" w:eastAsiaTheme="minorEastAsia" w:hAnsi="Cambria Math" w:cstheme="minorHAnsi"/>
              </w:rPr>
              <m:t>2</m:t>
            </m:r>
          </m:sup>
        </m:sSubSup>
      </m:oMath>
      <w:r w:rsidR="005D72C3" w:rsidRPr="00464E03">
        <w:rPr>
          <w:rStyle w:val="vlist-s"/>
          <w:rFonts w:asciiTheme="minorHAnsi" w:hAnsiTheme="minorHAnsi" w:cstheme="minorHAnsi"/>
        </w:rPr>
        <w:t>​</w:t>
      </w:r>
      <w:r w:rsidR="005D72C3" w:rsidRPr="00464E03">
        <w:rPr>
          <w:rFonts w:asciiTheme="minorHAnsi" w:hAnsiTheme="minorHAnsi" w:cstheme="minorHAnsi"/>
        </w:rPr>
        <w:t xml:space="preserve">. A high </w:t>
      </w:r>
      <w:r w:rsidR="005D72C3" w:rsidRPr="00464E03">
        <w:rPr>
          <w:rStyle w:val="katex-mathml"/>
          <w:rFonts w:asciiTheme="minorHAnsi" w:eastAsiaTheme="majorEastAsia" w:hAnsiTheme="minorHAnsi" w:cstheme="minorHAnsi"/>
        </w:rPr>
        <w:t>β</w:t>
      </w:r>
      <w:r w:rsidR="005D72C3" w:rsidRPr="00464E03">
        <w:rPr>
          <w:rFonts w:asciiTheme="minorHAnsi" w:hAnsiTheme="minorHAnsi" w:cstheme="minorHAnsi"/>
        </w:rPr>
        <w:t xml:space="preserve"> means that shocks to volatility die out slowly, indicating that volatility is highly persistent. As with </w:t>
      </w:r>
      <w:r w:rsidR="005D72C3" w:rsidRPr="00464E03">
        <w:rPr>
          <w:rStyle w:val="katex-mathml"/>
          <w:rFonts w:asciiTheme="minorHAnsi" w:eastAsiaTheme="majorEastAsia" w:hAnsiTheme="minorHAnsi" w:cstheme="minorHAnsi"/>
        </w:rPr>
        <w:t>α</w:t>
      </w:r>
      <w:r w:rsidR="005D72C3" w:rsidRPr="00464E03">
        <w:rPr>
          <w:rFonts w:asciiTheme="minorHAnsi" w:hAnsiTheme="minorHAnsi" w:cstheme="minorHAnsi"/>
        </w:rPr>
        <w:t xml:space="preserve">, </w:t>
      </w:r>
      <w:r w:rsidR="005D72C3" w:rsidRPr="00464E03">
        <w:rPr>
          <w:rStyle w:val="katex-mathml"/>
          <w:rFonts w:asciiTheme="minorHAnsi" w:eastAsiaTheme="majorEastAsia" w:hAnsiTheme="minorHAnsi" w:cstheme="minorHAnsi"/>
        </w:rPr>
        <w:t>β</w:t>
      </w:r>
      <w:r w:rsidR="005D72C3" w:rsidRPr="00464E03">
        <w:rPr>
          <w:rFonts w:asciiTheme="minorHAnsi" w:hAnsiTheme="minorHAnsi" w:cstheme="minorHAnsi"/>
        </w:rPr>
        <w:t xml:space="preserve"> is generally constrained to be non-negative (</w:t>
      </w:r>
      <w:r w:rsidR="005D72C3" w:rsidRPr="00464E03">
        <w:rPr>
          <w:rStyle w:val="katex-mathml"/>
          <w:rFonts w:asciiTheme="minorHAnsi" w:eastAsiaTheme="majorEastAsia" w:hAnsiTheme="minorHAnsi" w:cstheme="minorHAnsi"/>
        </w:rPr>
        <w:t>β ≥ 0</w:t>
      </w:r>
      <w:r w:rsidR="005D72C3" w:rsidRPr="00464E03">
        <w:rPr>
          <w:rFonts w:asciiTheme="minorHAnsi" w:hAnsiTheme="minorHAnsi" w:cstheme="minorHAnsi"/>
        </w:rPr>
        <w:t>).</w:t>
      </w:r>
    </w:p>
    <w:p w14:paraId="5024DD43" w14:textId="77777777" w:rsidR="00C47565" w:rsidRDefault="00C47565" w:rsidP="00C47565">
      <w:pPr>
        <w:pStyle w:val="NormalWeb"/>
        <w:spacing w:before="240" w:beforeAutospacing="0" w:after="0" w:afterAutospacing="0"/>
        <w:ind w:left="1440"/>
        <w:rPr>
          <w:rFonts w:asciiTheme="minorHAnsi" w:hAnsiTheme="minorHAnsi" w:cstheme="minorHAnsi"/>
        </w:rPr>
      </w:pPr>
    </w:p>
    <w:p w14:paraId="7EA22BE3" w14:textId="69110F28" w:rsidR="007B6C18" w:rsidRDefault="007B6C18" w:rsidP="007B6C18">
      <w:pPr>
        <w:pStyle w:val="NormalWeb"/>
        <w:spacing w:before="240" w:beforeAutospacing="0" w:after="0" w:afterAutospacing="0"/>
        <w:jc w:val="center"/>
        <w:rPr>
          <w:rFonts w:asciiTheme="minorHAnsi" w:hAnsiTheme="minorHAnsi" w:cstheme="minorHAnsi"/>
        </w:rPr>
      </w:pPr>
      <w:r w:rsidRPr="007B6C18">
        <w:rPr>
          <w:rFonts w:asciiTheme="minorHAnsi" w:hAnsiTheme="minorHAnsi" w:cstheme="minorHAnsi"/>
          <w:noProof/>
        </w:rPr>
        <w:drawing>
          <wp:inline distT="0" distB="0" distL="0" distR="0" wp14:anchorId="4E7F6DD6" wp14:editId="7181C8E2">
            <wp:extent cx="6141654" cy="2272937"/>
            <wp:effectExtent l="0" t="0" r="0" b="0"/>
            <wp:docPr id="152371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18102" name=""/>
                    <pic:cNvPicPr/>
                  </pic:nvPicPr>
                  <pic:blipFill>
                    <a:blip r:embed="rId11"/>
                    <a:stretch>
                      <a:fillRect/>
                    </a:stretch>
                  </pic:blipFill>
                  <pic:spPr>
                    <a:xfrm>
                      <a:off x="0" y="0"/>
                      <a:ext cx="6151545" cy="2276597"/>
                    </a:xfrm>
                    <a:prstGeom prst="rect">
                      <a:avLst/>
                    </a:prstGeom>
                  </pic:spPr>
                </pic:pic>
              </a:graphicData>
            </a:graphic>
          </wp:inline>
        </w:drawing>
      </w:r>
    </w:p>
    <w:p w14:paraId="3DB06628" w14:textId="7EF43C56" w:rsidR="00345971" w:rsidRDefault="00345971" w:rsidP="007B6C18">
      <w:pPr>
        <w:pStyle w:val="NormalWeb"/>
        <w:spacing w:before="240" w:beforeAutospacing="0" w:after="0" w:afterAutospacing="0"/>
        <w:jc w:val="center"/>
        <w:rPr>
          <w:rFonts w:asciiTheme="minorHAnsi" w:hAnsiTheme="minorHAnsi" w:cstheme="minorHAnsi"/>
        </w:rPr>
      </w:pPr>
      <w:r w:rsidRPr="00464E03">
        <w:rPr>
          <w:rFonts w:cstheme="minorHAnsi"/>
          <w:b/>
          <w:bCs/>
          <w:noProof/>
          <w:sz w:val="28"/>
          <w:szCs w:val="28"/>
        </w:rPr>
        <w:lastRenderedPageBreak/>
        <w:drawing>
          <wp:inline distT="0" distB="0" distL="0" distR="0" wp14:anchorId="7ABBBEA7" wp14:editId="6D7AC57D">
            <wp:extent cx="5335976" cy="3784209"/>
            <wp:effectExtent l="0" t="0" r="0" b="6985"/>
            <wp:docPr id="154283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31250" name=""/>
                    <pic:cNvPicPr/>
                  </pic:nvPicPr>
                  <pic:blipFill>
                    <a:blip r:embed="rId12"/>
                    <a:stretch>
                      <a:fillRect/>
                    </a:stretch>
                  </pic:blipFill>
                  <pic:spPr>
                    <a:xfrm>
                      <a:off x="0" y="0"/>
                      <a:ext cx="5405687" cy="3833647"/>
                    </a:xfrm>
                    <a:prstGeom prst="rect">
                      <a:avLst/>
                    </a:prstGeom>
                  </pic:spPr>
                </pic:pic>
              </a:graphicData>
            </a:graphic>
          </wp:inline>
        </w:drawing>
      </w:r>
    </w:p>
    <w:p w14:paraId="6F1B8A4F" w14:textId="77777777" w:rsidR="00C54308" w:rsidRPr="00464E03" w:rsidRDefault="00C54308" w:rsidP="00C47565">
      <w:pPr>
        <w:spacing w:after="0"/>
        <w:rPr>
          <w:rFonts w:cstheme="minorHAnsi"/>
        </w:rPr>
      </w:pPr>
    </w:p>
    <w:p w14:paraId="6E94F4CA" w14:textId="6679F0E6" w:rsidR="005E741F" w:rsidRPr="00464E03" w:rsidRDefault="006E4C93" w:rsidP="00304B6A">
      <w:pPr>
        <w:spacing w:after="0"/>
        <w:ind w:left="720"/>
        <w:rPr>
          <w:rFonts w:cstheme="minorHAnsi"/>
        </w:rPr>
      </w:pPr>
      <w:r w:rsidRPr="00464E03">
        <w:rPr>
          <w:rFonts w:cstheme="minorHAnsi"/>
          <w:b/>
          <w:bCs/>
        </w:rPr>
        <w:t>Permutation Entropy (PE):</w:t>
      </w:r>
      <w:r w:rsidRPr="00464E03">
        <w:rPr>
          <w:rFonts w:cstheme="minorHAnsi"/>
        </w:rPr>
        <w:t xml:space="preserve"> measures the complexity or unpredictability of a time series by analyzing the order of values</w:t>
      </w:r>
      <w:r w:rsidR="005E741F" w:rsidRPr="00464E03">
        <w:rPr>
          <w:rFonts w:cstheme="minorHAnsi"/>
        </w:rPr>
        <w:t xml:space="preserve"> in a series </w:t>
      </w:r>
      <w:r w:rsidR="00B675BF" w:rsidRPr="00464E03">
        <w:rPr>
          <w:rFonts w:cstheme="minorHAnsi"/>
        </w:rPr>
        <w:t xml:space="preserve">(with respect to </w:t>
      </w:r>
      <w:r w:rsidR="005E741F" w:rsidRPr="00464E03">
        <w:rPr>
          <w:rFonts w:cstheme="minorHAnsi"/>
        </w:rPr>
        <w:t>their magnitudes</w:t>
      </w:r>
      <w:r w:rsidR="00B675BF" w:rsidRPr="00464E03">
        <w:rPr>
          <w:rFonts w:cstheme="minorHAnsi"/>
        </w:rPr>
        <w:t>)</w:t>
      </w:r>
      <w:r w:rsidRPr="00464E03">
        <w:rPr>
          <w:rFonts w:cstheme="minorHAnsi"/>
        </w:rPr>
        <w:t xml:space="preserve">. </w:t>
      </w:r>
    </w:p>
    <w:p w14:paraId="4DFC76A6" w14:textId="77777777" w:rsidR="00304B6A" w:rsidRDefault="00304B6A" w:rsidP="00304B6A">
      <w:pPr>
        <w:spacing w:after="0"/>
        <w:rPr>
          <w:rFonts w:cstheme="minorHAnsi"/>
        </w:rPr>
      </w:pPr>
    </w:p>
    <w:p w14:paraId="0423C835" w14:textId="7331865C" w:rsidR="006E4C93" w:rsidRPr="00464E03" w:rsidRDefault="005E741F" w:rsidP="00C54308">
      <w:pPr>
        <w:numPr>
          <w:ilvl w:val="1"/>
          <w:numId w:val="62"/>
        </w:numPr>
        <w:spacing w:after="0"/>
        <w:rPr>
          <w:rFonts w:cstheme="minorHAnsi"/>
        </w:rPr>
      </w:pPr>
      <w:r w:rsidRPr="00464E03">
        <w:rPr>
          <w:rFonts w:cstheme="minorHAnsi"/>
        </w:rPr>
        <w:t>For example, if d =3 and τ = 1, you would look at patterns formed by sequences like [</w:t>
      </w: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t</m:t>
            </m:r>
          </m:sub>
        </m:sSub>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t+1</m:t>
            </m:r>
          </m:sub>
        </m:sSub>
      </m:oMath>
      <w:r w:rsidRPr="00464E03">
        <w:rPr>
          <w:rFonts w:cstheme="minorHAnsi"/>
        </w:rPr>
        <w:t>,</w:t>
      </w: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t+2</m:t>
            </m:r>
          </m:sub>
        </m:sSub>
      </m:oMath>
      <w:r w:rsidRPr="00464E03">
        <w:rPr>
          <w:rFonts w:cstheme="minorHAnsi"/>
        </w:rPr>
        <w:t xml:space="preserve">]. Each vector is then mapped to a permutation pattern based on the relative ordering of its elements (e.g., whether </w:t>
      </w: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 xml:space="preserve">t </m:t>
            </m:r>
          </m:sub>
        </m:sSub>
      </m:oMath>
      <w:r w:rsidRPr="00464E03">
        <w:rPr>
          <w:rFonts w:cstheme="minorHAnsi"/>
        </w:rPr>
        <w:t>is the smallest, the middle, or the largest)</w:t>
      </w:r>
      <w:r w:rsidR="006E4C93" w:rsidRPr="00464E03">
        <w:rPr>
          <w:rFonts w:cstheme="minorHAnsi"/>
        </w:rPr>
        <w:t>:</w:t>
      </w:r>
    </w:p>
    <w:p w14:paraId="6BC454AB" w14:textId="439DD09B" w:rsidR="006E4C93" w:rsidRPr="00304B6A" w:rsidRDefault="00796C00" w:rsidP="00C54308">
      <w:pPr>
        <w:spacing w:after="0"/>
        <w:jc w:val="center"/>
        <w:rPr>
          <w:rFonts w:eastAsiaTheme="minorEastAsia" w:cstheme="minorHAnsi"/>
        </w:rPr>
      </w:pPr>
      <m:oMathPara>
        <m:oMath>
          <m:r>
            <m:rPr>
              <m:sty m:val="p"/>
            </m:rPr>
            <w:rPr>
              <w:rFonts w:ascii="Cambria Math" w:hAnsi="Cambria Math" w:cstheme="minorHAnsi"/>
            </w:rPr>
            <m:t>PE=-</m:t>
          </m:r>
          <m:nary>
            <m:naryPr>
              <m:chr m:val="∑"/>
              <m:ctrlPr>
                <w:rPr>
                  <w:rFonts w:ascii="Cambria Math" w:hAnsi="Cambria Math" w:cstheme="minorHAnsi"/>
                </w:rPr>
              </m:ctrlPr>
            </m:naryPr>
            <m:sub>
              <m:r>
                <m:rPr>
                  <m:sty m:val="p"/>
                </m:rPr>
                <w:rPr>
                  <w:rFonts w:ascii="Cambria Math" w:hAnsi="Cambria Math" w:cstheme="minorHAnsi"/>
                </w:rPr>
                <m:t>i=1</m:t>
              </m:r>
            </m:sub>
            <m:sup>
              <m:r>
                <m:rPr>
                  <m:sty m:val="p"/>
                </m:rPr>
                <w:rPr>
                  <w:rFonts w:ascii="Cambria Math" w:hAnsi="Cambria Math" w:cstheme="minorHAnsi"/>
                </w:rPr>
                <m:t>d!</m:t>
              </m:r>
            </m:sup>
            <m:e>
              <m:sSub>
                <m:sSubPr>
                  <m:ctrlPr>
                    <w:rPr>
                      <w:rFonts w:ascii="Cambria Math" w:hAnsi="Cambria Math" w:cstheme="minorHAnsi"/>
                    </w:rPr>
                  </m:ctrlPr>
                </m:sSubPr>
                <m:e>
                  <m:r>
                    <m:rPr>
                      <m:sty m:val="p"/>
                    </m:rPr>
                    <w:rPr>
                      <w:rFonts w:ascii="Cambria Math" w:hAnsi="Cambria Math" w:cstheme="minorHAnsi"/>
                    </w:rPr>
                    <m:t>p</m:t>
                  </m:r>
                </m:e>
                <m:sub>
                  <m:r>
                    <m:rPr>
                      <m:sty m:val="p"/>
                    </m:rPr>
                    <w:rPr>
                      <w:rFonts w:ascii="Cambria Math" w:hAnsi="Cambria Math" w:cstheme="minorHAnsi"/>
                    </w:rPr>
                    <m:t>i</m:t>
                  </m:r>
                </m:sub>
              </m:sSub>
            </m:e>
          </m:nary>
          <m:func>
            <m:funcPr>
              <m:ctrlPr>
                <w:rPr>
                  <w:rFonts w:ascii="Cambria Math" w:hAnsi="Cambria Math" w:cstheme="minorHAnsi"/>
                </w:rPr>
              </m:ctrlPr>
            </m:funcPr>
            <m:fName>
              <m:r>
                <m:rPr>
                  <m:sty m:val="p"/>
                </m:rPr>
                <w:rPr>
                  <w:rFonts w:ascii="Cambria Math" w:hAnsi="Cambria Math" w:cstheme="minorHAnsi"/>
                </w:rPr>
                <m:t>log</m:t>
              </m:r>
            </m:fName>
            <m:e>
              <m:d>
                <m:dPr>
                  <m:ctrlPr>
                    <w:rPr>
                      <w:rFonts w:ascii="Cambria Math" w:hAnsi="Cambria Math" w:cstheme="minorHAnsi"/>
                    </w:rPr>
                  </m:ctrlPr>
                </m:dPr>
                <m:e>
                  <m:sSub>
                    <m:sSubPr>
                      <m:ctrlPr>
                        <w:rPr>
                          <w:rFonts w:ascii="Cambria Math" w:hAnsi="Cambria Math" w:cstheme="minorHAnsi"/>
                        </w:rPr>
                      </m:ctrlPr>
                    </m:sSubPr>
                    <m:e>
                      <m:r>
                        <m:rPr>
                          <m:sty m:val="p"/>
                        </m:rPr>
                        <w:rPr>
                          <w:rFonts w:ascii="Cambria Math" w:hAnsi="Cambria Math" w:cstheme="minorHAnsi"/>
                        </w:rPr>
                        <m:t>p</m:t>
                      </m:r>
                    </m:e>
                    <m:sub>
                      <m:r>
                        <m:rPr>
                          <m:sty m:val="p"/>
                        </m:rPr>
                        <w:rPr>
                          <w:rFonts w:ascii="Cambria Math" w:hAnsi="Cambria Math" w:cstheme="minorHAnsi"/>
                        </w:rPr>
                        <m:t>i</m:t>
                      </m:r>
                    </m:sub>
                  </m:sSub>
                </m:e>
              </m:d>
            </m:e>
          </m:func>
        </m:oMath>
      </m:oMathPara>
    </w:p>
    <w:p w14:paraId="3C31F8AA" w14:textId="77777777" w:rsidR="00304B6A" w:rsidRPr="00464E03" w:rsidRDefault="00304B6A" w:rsidP="00C54308">
      <w:pPr>
        <w:spacing w:after="0"/>
        <w:jc w:val="center"/>
        <w:rPr>
          <w:rFonts w:cstheme="minorHAnsi"/>
        </w:rPr>
      </w:pPr>
    </w:p>
    <w:p w14:paraId="2313A8BB" w14:textId="7C4E8C8F" w:rsidR="005E741F" w:rsidRPr="00464E03" w:rsidRDefault="005E741F" w:rsidP="00C54308">
      <w:pPr>
        <w:pStyle w:val="ListParagraph"/>
        <w:numPr>
          <w:ilvl w:val="0"/>
          <w:numId w:val="85"/>
        </w:numPr>
        <w:spacing w:after="0"/>
        <w:rPr>
          <w:rFonts w:cstheme="minorHAnsi"/>
        </w:rPr>
      </w:pPr>
      <w:r w:rsidRPr="00464E03">
        <w:rPr>
          <w:rFonts w:cstheme="minorHAnsi"/>
        </w:rPr>
        <w:t xml:space="preserve">there </w:t>
      </w:r>
      <w:proofErr w:type="gramStart"/>
      <w:r w:rsidRPr="00464E03">
        <w:rPr>
          <w:rFonts w:cstheme="minorHAnsi"/>
        </w:rPr>
        <w:t>are</w:t>
      </w:r>
      <w:proofErr w:type="gramEnd"/>
      <w:r w:rsidRPr="00464E03">
        <w:rPr>
          <w:rFonts w:cstheme="minorHAnsi"/>
        </w:rPr>
        <w:t xml:space="preserve"> d! possible distinct ordinal patterns,</w:t>
      </w:r>
      <w:r w:rsidR="00B675BF" w:rsidRPr="00464E03">
        <w:rPr>
          <w:rFonts w:cstheme="minorHAnsi"/>
        </w:rPr>
        <w:t xml:space="preserve"> and</w:t>
      </w:r>
    </w:p>
    <w:p w14:paraId="65F125E5" w14:textId="5B8973CA" w:rsidR="006E4C93" w:rsidRDefault="00000000" w:rsidP="00C54308">
      <w:pPr>
        <w:pStyle w:val="ListParagraph"/>
        <w:numPr>
          <w:ilvl w:val="0"/>
          <w:numId w:val="85"/>
        </w:numPr>
        <w:spacing w:after="0"/>
        <w:rPr>
          <w:rFonts w:cstheme="minorHAnsi"/>
        </w:rPr>
      </w:pPr>
      <m:oMath>
        <m:sSub>
          <m:sSubPr>
            <m:ctrlPr>
              <w:rPr>
                <w:rFonts w:ascii="Cambria Math" w:hAnsi="Cambria Math" w:cstheme="minorHAnsi"/>
              </w:rPr>
            </m:ctrlPr>
          </m:sSubPr>
          <m:e>
            <m:r>
              <m:rPr>
                <m:sty m:val="p"/>
              </m:rPr>
              <w:rPr>
                <w:rFonts w:ascii="Cambria Math" w:hAnsi="Cambria Math" w:cstheme="minorHAnsi"/>
              </w:rPr>
              <m:t>p</m:t>
            </m:r>
          </m:e>
          <m:sub>
            <m:r>
              <m:rPr>
                <m:sty m:val="p"/>
              </m:rPr>
              <w:rPr>
                <w:rFonts w:ascii="Cambria Math" w:hAnsi="Cambria Math" w:cstheme="minorHAnsi"/>
              </w:rPr>
              <m:t>i</m:t>
            </m:r>
          </m:sub>
        </m:sSub>
      </m:oMath>
      <w:r w:rsidR="006E4C93" w:rsidRPr="00464E03">
        <w:rPr>
          <w:rFonts w:cstheme="minorHAnsi"/>
        </w:rPr>
        <w:t xml:space="preserve"> is the probability of each permutation pattern. </w:t>
      </w:r>
      <w:r w:rsidR="00CB42DF" w:rsidRPr="00464E03">
        <w:rPr>
          <w:rFonts w:cstheme="minorHAnsi"/>
        </w:rPr>
        <w:t>It is bounded between 0 and 1, where 0 indicates a completely predictable dynamic and 1 indicates a completely stochastic dynamic (i.e.</w:t>
      </w:r>
      <w:r w:rsidR="006E4C93" w:rsidRPr="00464E03">
        <w:rPr>
          <w:rFonts w:cstheme="minorHAnsi"/>
        </w:rPr>
        <w:t xml:space="preserve"> more disorder and less predictability</w:t>
      </w:r>
      <w:r w:rsidR="00CB42DF" w:rsidRPr="00464E03">
        <w:rPr>
          <w:rFonts w:cstheme="minorHAnsi"/>
        </w:rPr>
        <w:t>),</w:t>
      </w:r>
      <w:r w:rsidR="006E4C93" w:rsidRPr="00464E03">
        <w:rPr>
          <w:rFonts w:cstheme="minorHAnsi"/>
        </w:rPr>
        <w:t xml:space="preserve"> which helps to identify regimes where market behavior is more chaotic.</w:t>
      </w:r>
    </w:p>
    <w:p w14:paraId="6A4A1153" w14:textId="77777777" w:rsidR="007B6C18" w:rsidRDefault="007B6C18" w:rsidP="007B6C18">
      <w:pPr>
        <w:pStyle w:val="ListParagraph"/>
        <w:spacing w:after="0"/>
        <w:ind w:left="1440"/>
        <w:rPr>
          <w:rFonts w:cstheme="minorHAnsi"/>
        </w:rPr>
      </w:pPr>
    </w:p>
    <w:p w14:paraId="6709006E" w14:textId="2F3E1D2F" w:rsidR="007B6C18" w:rsidRDefault="007B6C18" w:rsidP="007B6C18">
      <w:pPr>
        <w:spacing w:after="0"/>
        <w:jc w:val="center"/>
        <w:rPr>
          <w:rFonts w:cstheme="minorHAnsi"/>
        </w:rPr>
      </w:pPr>
      <w:r w:rsidRPr="007B6C18">
        <w:rPr>
          <w:rFonts w:cstheme="minorHAnsi"/>
          <w:noProof/>
        </w:rPr>
        <w:lastRenderedPageBreak/>
        <w:drawing>
          <wp:inline distT="0" distB="0" distL="0" distR="0" wp14:anchorId="7CF26B10" wp14:editId="205132EF">
            <wp:extent cx="5538651" cy="3291829"/>
            <wp:effectExtent l="0" t="0" r="5080" b="4445"/>
            <wp:docPr id="190523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33070" name=""/>
                    <pic:cNvPicPr/>
                  </pic:nvPicPr>
                  <pic:blipFill>
                    <a:blip r:embed="rId13"/>
                    <a:stretch>
                      <a:fillRect/>
                    </a:stretch>
                  </pic:blipFill>
                  <pic:spPr>
                    <a:xfrm>
                      <a:off x="0" y="0"/>
                      <a:ext cx="5543533" cy="3294731"/>
                    </a:xfrm>
                    <a:prstGeom prst="rect">
                      <a:avLst/>
                    </a:prstGeom>
                  </pic:spPr>
                </pic:pic>
              </a:graphicData>
            </a:graphic>
          </wp:inline>
        </w:drawing>
      </w:r>
    </w:p>
    <w:p w14:paraId="6AD0D1AC" w14:textId="77777777" w:rsidR="00C35BE9" w:rsidRDefault="00C35BE9" w:rsidP="007B6C18">
      <w:pPr>
        <w:spacing w:after="0"/>
        <w:jc w:val="center"/>
        <w:rPr>
          <w:rFonts w:cstheme="minorHAnsi"/>
        </w:rPr>
      </w:pPr>
    </w:p>
    <w:p w14:paraId="52A6672D" w14:textId="47739CAF" w:rsidR="00345971" w:rsidRDefault="00345971" w:rsidP="007B6C18">
      <w:pPr>
        <w:spacing w:after="0"/>
        <w:jc w:val="center"/>
        <w:rPr>
          <w:rFonts w:cstheme="minorHAnsi"/>
        </w:rPr>
      </w:pPr>
      <w:r w:rsidRPr="00464E03">
        <w:rPr>
          <w:rFonts w:cstheme="minorHAnsi"/>
          <w:b/>
          <w:bCs/>
          <w:noProof/>
          <w:sz w:val="28"/>
          <w:szCs w:val="28"/>
        </w:rPr>
        <w:drawing>
          <wp:inline distT="0" distB="0" distL="0" distR="0" wp14:anchorId="394EB00E" wp14:editId="0285DC74">
            <wp:extent cx="5369632" cy="3854548"/>
            <wp:effectExtent l="0" t="0" r="2540" b="0"/>
            <wp:docPr id="38367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7875" name=""/>
                    <pic:cNvPicPr/>
                  </pic:nvPicPr>
                  <pic:blipFill>
                    <a:blip r:embed="rId14"/>
                    <a:stretch>
                      <a:fillRect/>
                    </a:stretch>
                  </pic:blipFill>
                  <pic:spPr>
                    <a:xfrm>
                      <a:off x="0" y="0"/>
                      <a:ext cx="5430240" cy="3898055"/>
                    </a:xfrm>
                    <a:prstGeom prst="rect">
                      <a:avLst/>
                    </a:prstGeom>
                  </pic:spPr>
                </pic:pic>
              </a:graphicData>
            </a:graphic>
          </wp:inline>
        </w:drawing>
      </w:r>
    </w:p>
    <w:p w14:paraId="7C0F217D" w14:textId="77777777" w:rsidR="007B6C18" w:rsidRPr="007B6C18" w:rsidRDefault="007B6C18" w:rsidP="00C47565">
      <w:pPr>
        <w:spacing w:after="0"/>
        <w:rPr>
          <w:rFonts w:cstheme="minorHAnsi"/>
        </w:rPr>
      </w:pPr>
    </w:p>
    <w:p w14:paraId="270AEF3E" w14:textId="77777777" w:rsidR="00C54308" w:rsidRPr="00464E03" w:rsidRDefault="00C54308" w:rsidP="00C54308">
      <w:pPr>
        <w:spacing w:after="0"/>
        <w:ind w:left="720"/>
        <w:rPr>
          <w:rFonts w:cstheme="minorHAnsi"/>
        </w:rPr>
      </w:pPr>
    </w:p>
    <w:p w14:paraId="6F47B31B" w14:textId="0E95E1FA" w:rsidR="006E4C93" w:rsidRPr="00464E03" w:rsidRDefault="006E4C93" w:rsidP="00304B6A">
      <w:pPr>
        <w:spacing w:after="0"/>
        <w:ind w:left="720"/>
        <w:rPr>
          <w:rFonts w:cstheme="minorHAnsi"/>
        </w:rPr>
      </w:pPr>
      <w:r w:rsidRPr="00464E03">
        <w:rPr>
          <w:rFonts w:cstheme="minorHAnsi"/>
          <w:b/>
          <w:bCs/>
        </w:rPr>
        <w:lastRenderedPageBreak/>
        <w:t>Hurst</w:t>
      </w:r>
      <w:r w:rsidR="00C54308" w:rsidRPr="00464E03">
        <w:rPr>
          <w:rFonts w:cstheme="minorHAnsi"/>
          <w:b/>
          <w:bCs/>
        </w:rPr>
        <w:t>’s</w:t>
      </w:r>
      <w:r w:rsidRPr="00464E03">
        <w:rPr>
          <w:rFonts w:cstheme="minorHAnsi"/>
          <w:b/>
          <w:bCs/>
        </w:rPr>
        <w:t xml:space="preserve"> Exponent:</w:t>
      </w:r>
      <w:r w:rsidRPr="00464E03">
        <w:rPr>
          <w:rFonts w:cstheme="minorHAnsi"/>
        </w:rPr>
        <w:t xml:space="preserve"> quantifies the tendency of a time series to either persist (trend) or revert to the mean. It is derived from the </w:t>
      </w:r>
      <w:r w:rsidR="00B675BF" w:rsidRPr="00464E03">
        <w:rPr>
          <w:rFonts w:cstheme="minorHAnsi"/>
        </w:rPr>
        <w:t xml:space="preserve">scaled </w:t>
      </w:r>
      <w:r w:rsidRPr="00464E03">
        <w:rPr>
          <w:rFonts w:cstheme="minorHAnsi"/>
        </w:rPr>
        <w:t>range analysis:</w:t>
      </w:r>
    </w:p>
    <w:p w14:paraId="19589AFF" w14:textId="77777777" w:rsidR="007B6C18" w:rsidRDefault="007B6C18" w:rsidP="00C54308">
      <w:pPr>
        <w:spacing w:after="0"/>
        <w:rPr>
          <w:rFonts w:eastAsiaTheme="minorEastAsia" w:cstheme="minorHAnsi"/>
        </w:rPr>
      </w:pPr>
    </w:p>
    <w:p w14:paraId="2CAF08BF" w14:textId="64BF48CC" w:rsidR="006E4C93" w:rsidRPr="007B6C18" w:rsidRDefault="00796C00" w:rsidP="00C54308">
      <w:pPr>
        <w:spacing w:after="0"/>
        <w:rPr>
          <w:rFonts w:eastAsiaTheme="minorEastAsia" w:cstheme="minorHAnsi"/>
        </w:rPr>
      </w:pPr>
      <m:oMathPara>
        <m:oMath>
          <m:r>
            <m:rPr>
              <m:sty m:val="p"/>
            </m:rPr>
            <w:rPr>
              <w:rFonts w:ascii="Cambria Math" w:hAnsi="Cambria Math" w:cstheme="minorHAnsi"/>
            </w:rPr>
            <m:t>E</m:t>
          </m:r>
          <m:d>
            <m:dPr>
              <m:begChr m:val="["/>
              <m:endChr m:val="]"/>
              <m:ctrlPr>
                <w:rPr>
                  <w:rFonts w:ascii="Cambria Math" w:hAnsi="Cambria Math" w:cstheme="minorHAnsi"/>
                </w:rPr>
              </m:ctrlPr>
            </m:dPr>
            <m:e>
              <m:f>
                <m:fPr>
                  <m:ctrlPr>
                    <w:rPr>
                      <w:rFonts w:ascii="Cambria Math" w:hAnsi="Cambria Math" w:cstheme="minorHAnsi"/>
                    </w:rPr>
                  </m:ctrlPr>
                </m:fPr>
                <m:num>
                  <m:r>
                    <m:rPr>
                      <m:sty m:val="p"/>
                    </m:rPr>
                    <w:rPr>
                      <w:rFonts w:ascii="Cambria Math" w:hAnsi="Cambria Math" w:cstheme="minorHAnsi"/>
                    </w:rPr>
                    <m:t>R</m:t>
                  </m:r>
                  <m:d>
                    <m:dPr>
                      <m:ctrlPr>
                        <w:rPr>
                          <w:rFonts w:ascii="Cambria Math" w:hAnsi="Cambria Math" w:cstheme="minorHAnsi"/>
                        </w:rPr>
                      </m:ctrlPr>
                    </m:dPr>
                    <m:e>
                      <m:r>
                        <m:rPr>
                          <m:sty m:val="p"/>
                        </m:rPr>
                        <w:rPr>
                          <w:rFonts w:ascii="Cambria Math" w:hAnsi="Cambria Math" w:cstheme="minorHAnsi"/>
                        </w:rPr>
                        <m:t>n</m:t>
                      </m:r>
                    </m:e>
                  </m:d>
                </m:num>
                <m:den>
                  <m:r>
                    <m:rPr>
                      <m:sty m:val="p"/>
                    </m:rPr>
                    <w:rPr>
                      <w:rFonts w:ascii="Cambria Math" w:hAnsi="Cambria Math" w:cstheme="minorHAnsi"/>
                    </w:rPr>
                    <m:t>S</m:t>
                  </m:r>
                  <m:d>
                    <m:dPr>
                      <m:ctrlPr>
                        <w:rPr>
                          <w:rFonts w:ascii="Cambria Math" w:hAnsi="Cambria Math" w:cstheme="minorHAnsi"/>
                        </w:rPr>
                      </m:ctrlPr>
                    </m:dPr>
                    <m:e>
                      <m:r>
                        <m:rPr>
                          <m:sty m:val="p"/>
                        </m:rPr>
                        <w:rPr>
                          <w:rFonts w:ascii="Cambria Math" w:hAnsi="Cambria Math" w:cstheme="minorHAnsi"/>
                        </w:rPr>
                        <m:t>n</m:t>
                      </m:r>
                    </m:e>
                  </m:d>
                </m:den>
              </m:f>
            </m:e>
          </m:d>
          <m:r>
            <m:rPr>
              <m:sty m:val="p"/>
            </m:rPr>
            <w:rPr>
              <w:rFonts w:ascii="Cambria Math" w:hAnsi="Cambria Math" w:cstheme="minorHAnsi"/>
            </w:rPr>
            <m:t>∝</m:t>
          </m:r>
          <m:sSup>
            <m:sSupPr>
              <m:ctrlPr>
                <w:rPr>
                  <w:rFonts w:ascii="Cambria Math" w:hAnsi="Cambria Math" w:cstheme="minorHAnsi"/>
                </w:rPr>
              </m:ctrlPr>
            </m:sSupPr>
            <m:e>
              <m:r>
                <m:rPr>
                  <m:sty m:val="p"/>
                </m:rPr>
                <w:rPr>
                  <w:rFonts w:ascii="Cambria Math" w:hAnsi="Cambria Math" w:cstheme="minorHAnsi"/>
                </w:rPr>
                <m:t>n</m:t>
              </m:r>
            </m:e>
            <m:sup>
              <m:r>
                <m:rPr>
                  <m:sty m:val="p"/>
                </m:rPr>
                <w:rPr>
                  <w:rFonts w:ascii="Cambria Math" w:hAnsi="Cambria Math" w:cstheme="minorHAnsi"/>
                </w:rPr>
                <m:t>H</m:t>
              </m:r>
            </m:sup>
          </m:sSup>
        </m:oMath>
      </m:oMathPara>
    </w:p>
    <w:p w14:paraId="40C2FF64" w14:textId="77777777" w:rsidR="007B6C18" w:rsidRPr="00464E03" w:rsidRDefault="007B6C18" w:rsidP="00C54308">
      <w:pPr>
        <w:spacing w:after="0"/>
        <w:rPr>
          <w:rFonts w:ascii="Cambria Math" w:hAnsi="Cambria Math" w:cstheme="minorHAnsi"/>
          <w:oMath/>
        </w:rPr>
      </w:pPr>
    </w:p>
    <w:p w14:paraId="51EF5DA1" w14:textId="2990D80E" w:rsidR="006E4C93" w:rsidRPr="00464E03" w:rsidRDefault="00796C00" w:rsidP="00C54308">
      <w:pPr>
        <w:spacing w:after="0"/>
        <w:rPr>
          <w:rFonts w:ascii="Cambria Math" w:hAnsi="Cambria Math" w:cstheme="minorHAnsi"/>
          <w:oMath/>
        </w:rPr>
      </w:pPr>
      <m:oMathPara>
        <m:oMath>
          <m:r>
            <m:rPr>
              <m:sty m:val="p"/>
            </m:rPr>
            <w:rPr>
              <w:rFonts w:ascii="Cambria Math" w:hAnsi="Cambria Math" w:cstheme="minorHAnsi"/>
            </w:rPr>
            <m:t>where:</m:t>
          </m:r>
        </m:oMath>
      </m:oMathPara>
    </w:p>
    <w:p w14:paraId="66E7C5F3" w14:textId="0E65A823" w:rsidR="006E4C93" w:rsidRPr="00464E03" w:rsidRDefault="00796C00" w:rsidP="00C54308">
      <w:pPr>
        <w:numPr>
          <w:ilvl w:val="1"/>
          <w:numId w:val="62"/>
        </w:numPr>
        <w:spacing w:after="0"/>
        <w:rPr>
          <w:rFonts w:ascii="Cambria Math" w:hAnsi="Cambria Math" w:cstheme="minorHAnsi"/>
          <w:oMath/>
        </w:rPr>
      </w:pPr>
      <m:oMath>
        <m:r>
          <m:rPr>
            <m:sty m:val="p"/>
          </m:rPr>
          <w:rPr>
            <w:rFonts w:ascii="Cambria Math" w:hAnsi="Cambria Math" w:cstheme="minorHAnsi"/>
          </w:rPr>
          <m:t>R(n) is the range of cumulative deviations over a period n,</m:t>
        </m:r>
      </m:oMath>
    </w:p>
    <w:p w14:paraId="0E5EDEA8" w14:textId="0A1E490F" w:rsidR="00A8319E" w:rsidRPr="00464E03" w:rsidRDefault="00796C00" w:rsidP="00C54308">
      <w:pPr>
        <w:numPr>
          <w:ilvl w:val="1"/>
          <w:numId w:val="62"/>
        </w:numPr>
        <w:spacing w:after="0"/>
        <w:rPr>
          <w:rFonts w:ascii="Cambria Math" w:hAnsi="Cambria Math" w:cstheme="minorHAnsi"/>
          <w:oMath/>
        </w:rPr>
      </w:pPr>
      <m:oMath>
        <m:r>
          <m:rPr>
            <m:sty m:val="p"/>
          </m:rPr>
          <w:rPr>
            <w:rFonts w:ascii="Cambria Math" w:hAnsi="Cambria Math" w:cstheme="minorHAnsi"/>
          </w:rPr>
          <m:t>S</m:t>
        </m:r>
        <m:d>
          <m:dPr>
            <m:ctrlPr>
              <w:rPr>
                <w:rFonts w:ascii="Cambria Math" w:hAnsi="Cambria Math" w:cstheme="minorHAnsi"/>
              </w:rPr>
            </m:ctrlPr>
          </m:dPr>
          <m:e>
            <m:r>
              <m:rPr>
                <m:sty m:val="p"/>
              </m:rPr>
              <w:rPr>
                <w:rFonts w:ascii="Cambria Math" w:hAnsi="Cambria Math" w:cstheme="minorHAnsi"/>
              </w:rPr>
              <m:t>n</m:t>
            </m:r>
          </m:e>
        </m:d>
        <m:r>
          <m:rPr>
            <m:sty m:val="p"/>
          </m:rPr>
          <w:rPr>
            <w:rFonts w:ascii="Cambria Math" w:hAnsi="Cambria Math" w:cstheme="minorHAnsi"/>
          </w:rPr>
          <m:t xml:space="preserve"> is the standard deviation over that period</m:t>
        </m:r>
      </m:oMath>
    </w:p>
    <w:p w14:paraId="5458D7C7" w14:textId="10BC4E23" w:rsidR="00A8319E" w:rsidRPr="00464E03" w:rsidRDefault="00796C00" w:rsidP="00C54308">
      <w:pPr>
        <w:numPr>
          <w:ilvl w:val="1"/>
          <w:numId w:val="62"/>
        </w:numPr>
        <w:spacing w:after="0"/>
        <w:rPr>
          <w:rFonts w:eastAsiaTheme="minorEastAsia" w:cstheme="minorHAnsi"/>
        </w:rPr>
      </w:pPr>
      <m:oMath>
        <m:r>
          <m:rPr>
            <m:sty m:val="p"/>
          </m:rPr>
          <w:rPr>
            <w:rFonts w:ascii="Cambria Math" w:hAnsi="Cambria Math" w:cstheme="minorHAnsi"/>
          </w:rPr>
          <m:t>H is the Hurst exponent.</m:t>
        </m:r>
      </m:oMath>
      <w:r w:rsidR="005E741F" w:rsidRPr="00464E03">
        <w:rPr>
          <w:rFonts w:eastAsiaTheme="minorEastAsia" w:cstheme="minorHAnsi"/>
        </w:rPr>
        <w:t xml:space="preserve"> </w:t>
      </w:r>
    </w:p>
    <w:p w14:paraId="48121C9D" w14:textId="5B22810E" w:rsidR="005D72C3" w:rsidRPr="00464E03" w:rsidRDefault="00000000" w:rsidP="00C54308">
      <w:pPr>
        <w:numPr>
          <w:ilvl w:val="1"/>
          <w:numId w:val="62"/>
        </w:numPr>
        <w:spacing w:after="0"/>
        <w:rPr>
          <w:rFonts w:eastAsiaTheme="minorEastAsia" w:cstheme="minorHAnsi"/>
        </w:rPr>
      </w:pPr>
      <m:oMath>
        <m:sSup>
          <m:sSupPr>
            <m:ctrlPr>
              <w:rPr>
                <w:rFonts w:ascii="Cambria Math" w:hAnsi="Cambria Math" w:cstheme="minorHAnsi"/>
              </w:rPr>
            </m:ctrlPr>
          </m:sSupPr>
          <m:e>
            <m:r>
              <m:rPr>
                <m:sty m:val="p"/>
              </m:rPr>
              <w:rPr>
                <w:rFonts w:ascii="Cambria Math" w:hAnsi="Cambria Math" w:cstheme="minorHAnsi"/>
              </w:rPr>
              <m:t>∝ n</m:t>
            </m:r>
          </m:e>
          <m:sup>
            <m:r>
              <m:rPr>
                <m:sty m:val="p"/>
              </m:rPr>
              <w:rPr>
                <w:rFonts w:ascii="Cambria Math" w:hAnsi="Cambria Math" w:cstheme="minorHAnsi"/>
              </w:rPr>
              <m:t>H</m:t>
            </m:r>
          </m:sup>
        </m:sSup>
        <m:r>
          <m:rPr>
            <m:sty m:val="p"/>
          </m:rPr>
          <w:rPr>
            <w:rFonts w:ascii="Cambria Math" w:hAnsi="Cambria Math" w:cstheme="minorHAnsi"/>
          </w:rPr>
          <m:t xml:space="preserve"> </m:t>
        </m:r>
      </m:oMath>
      <w:r w:rsidR="005D72C3" w:rsidRPr="00464E03">
        <w:rPr>
          <w:rFonts w:eastAsiaTheme="minorEastAsia" w:cstheme="minorHAnsi"/>
        </w:rPr>
        <w:t>means that the expecte</w:t>
      </w:r>
      <w:r w:rsidR="00B675BF" w:rsidRPr="00464E03">
        <w:rPr>
          <w:rFonts w:eastAsiaTheme="minorEastAsia" w:cstheme="minorHAnsi"/>
        </w:rPr>
        <w:t>d</w:t>
      </w:r>
      <w:r w:rsidR="005D72C3" w:rsidRPr="00464E03">
        <w:rPr>
          <w:rFonts w:eastAsiaTheme="minorEastAsia" w:cstheme="minorHAnsi"/>
        </w:rPr>
        <w:t xml:space="preserve"> range grows proportionally to n raised to the power H. </w:t>
      </w:r>
    </w:p>
    <w:p w14:paraId="600A83EC" w14:textId="5AC33ECA" w:rsidR="00A70698" w:rsidRDefault="00A8319E" w:rsidP="00C54308">
      <w:pPr>
        <w:spacing w:after="0"/>
        <w:ind w:left="1080"/>
        <w:rPr>
          <w:rFonts w:eastAsiaTheme="minorEastAsia" w:cstheme="minorHAnsi"/>
        </w:rPr>
      </w:pPr>
      <w:r w:rsidRPr="00464E03">
        <w:rPr>
          <w:rFonts w:eastAsiaTheme="minorEastAsia" w:cstheme="minorHAnsi"/>
        </w:rPr>
        <w:t xml:space="preserve">An </w:t>
      </w:r>
      <m:oMath>
        <m:r>
          <m:rPr>
            <m:sty m:val="p"/>
          </m:rPr>
          <w:rPr>
            <w:rFonts w:ascii="Cambria Math" w:hAnsi="Cambria Math" w:cstheme="minorHAnsi"/>
          </w:rPr>
          <m:t>H</m:t>
        </m:r>
      </m:oMath>
      <w:r w:rsidRPr="00464E03">
        <w:rPr>
          <w:rFonts w:eastAsiaTheme="minorEastAsia" w:cstheme="minorHAnsi"/>
        </w:rPr>
        <w:t xml:space="preserve"> value above 0.5 indicates persistence (trending behavior), while a value around 0.5 suggests randomness, and below 0.5 suggests anti-persistence.</w:t>
      </w:r>
    </w:p>
    <w:p w14:paraId="5E2C8AE3" w14:textId="77777777" w:rsidR="007B6C18" w:rsidRDefault="007B6C18" w:rsidP="00C54308">
      <w:pPr>
        <w:spacing w:after="0"/>
        <w:ind w:left="1080"/>
        <w:rPr>
          <w:rFonts w:eastAsiaTheme="minorEastAsia" w:cstheme="minorHAnsi"/>
        </w:rPr>
      </w:pPr>
    </w:p>
    <w:p w14:paraId="69F75219" w14:textId="0006D009" w:rsidR="007B6C18" w:rsidRDefault="007B6C18" w:rsidP="00C35BE9">
      <w:pPr>
        <w:spacing w:after="0"/>
        <w:jc w:val="center"/>
        <w:rPr>
          <w:rFonts w:eastAsiaTheme="minorEastAsia" w:cstheme="minorHAnsi"/>
        </w:rPr>
      </w:pPr>
      <w:r w:rsidRPr="007B6C18">
        <w:rPr>
          <w:rFonts w:eastAsiaTheme="minorEastAsia" w:cstheme="minorHAnsi"/>
          <w:noProof/>
        </w:rPr>
        <w:drawing>
          <wp:inline distT="0" distB="0" distL="0" distR="0" wp14:anchorId="20678A77" wp14:editId="3F37BC9E">
            <wp:extent cx="3772426" cy="3915321"/>
            <wp:effectExtent l="0" t="0" r="0" b="9525"/>
            <wp:docPr id="120286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61153" name=""/>
                    <pic:cNvPicPr/>
                  </pic:nvPicPr>
                  <pic:blipFill>
                    <a:blip r:embed="rId15"/>
                    <a:stretch>
                      <a:fillRect/>
                    </a:stretch>
                  </pic:blipFill>
                  <pic:spPr>
                    <a:xfrm>
                      <a:off x="0" y="0"/>
                      <a:ext cx="3772426" cy="3915321"/>
                    </a:xfrm>
                    <a:prstGeom prst="rect">
                      <a:avLst/>
                    </a:prstGeom>
                  </pic:spPr>
                </pic:pic>
              </a:graphicData>
            </a:graphic>
          </wp:inline>
        </w:drawing>
      </w:r>
    </w:p>
    <w:p w14:paraId="56E9E513" w14:textId="5D7982CF" w:rsidR="00345971" w:rsidRPr="00464E03" w:rsidRDefault="00345971" w:rsidP="00C35BE9">
      <w:pPr>
        <w:spacing w:after="0"/>
        <w:jc w:val="center"/>
        <w:rPr>
          <w:rFonts w:eastAsiaTheme="minorEastAsia" w:cstheme="minorHAnsi"/>
        </w:rPr>
      </w:pPr>
      <w:r w:rsidRPr="00464E03">
        <w:rPr>
          <w:rFonts w:cstheme="minorHAnsi"/>
          <w:b/>
          <w:bCs/>
          <w:noProof/>
          <w:sz w:val="28"/>
          <w:szCs w:val="28"/>
          <w:u w:val="single"/>
        </w:rPr>
        <w:lastRenderedPageBreak/>
        <w:drawing>
          <wp:inline distT="0" distB="0" distL="0" distR="0" wp14:anchorId="199C1D3D" wp14:editId="4E4AB0E6">
            <wp:extent cx="4911516" cy="3496310"/>
            <wp:effectExtent l="0" t="0" r="3810" b="8890"/>
            <wp:docPr id="61487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72746" name=""/>
                    <pic:cNvPicPr/>
                  </pic:nvPicPr>
                  <pic:blipFill>
                    <a:blip r:embed="rId16"/>
                    <a:stretch>
                      <a:fillRect/>
                    </a:stretch>
                  </pic:blipFill>
                  <pic:spPr>
                    <a:xfrm>
                      <a:off x="0" y="0"/>
                      <a:ext cx="4937137" cy="3514549"/>
                    </a:xfrm>
                    <a:prstGeom prst="rect">
                      <a:avLst/>
                    </a:prstGeom>
                  </pic:spPr>
                </pic:pic>
              </a:graphicData>
            </a:graphic>
          </wp:inline>
        </w:drawing>
      </w:r>
    </w:p>
    <w:p w14:paraId="41031BF5" w14:textId="77777777" w:rsidR="00C54308" w:rsidRPr="00464E03" w:rsidRDefault="00C54308" w:rsidP="00C54308">
      <w:pPr>
        <w:pStyle w:val="ListParagraph"/>
        <w:spacing w:after="0"/>
        <w:rPr>
          <w:rFonts w:cstheme="minorHAnsi"/>
        </w:rPr>
      </w:pPr>
    </w:p>
    <w:p w14:paraId="63DDA24C" w14:textId="6988D292" w:rsidR="00FC747C" w:rsidRDefault="00FC747C" w:rsidP="00C803DC">
      <w:pPr>
        <w:spacing w:after="0"/>
        <w:ind w:left="720"/>
        <w:rPr>
          <w:rFonts w:cstheme="minorHAnsi"/>
        </w:rPr>
      </w:pPr>
      <w:r w:rsidRPr="00C803DC">
        <w:rPr>
          <w:rFonts w:cstheme="minorHAnsi"/>
          <w:b/>
          <w:bCs/>
        </w:rPr>
        <w:t>Variance Inflation Factor (VIF)</w:t>
      </w:r>
      <w:r w:rsidR="00C54308" w:rsidRPr="00C803DC">
        <w:rPr>
          <w:rFonts w:cstheme="minorHAnsi"/>
          <w:b/>
          <w:bCs/>
        </w:rPr>
        <w:t xml:space="preserve">: </w:t>
      </w:r>
      <w:r w:rsidRPr="00C803DC">
        <w:rPr>
          <w:rFonts w:cstheme="minorHAnsi"/>
        </w:rPr>
        <w:t xml:space="preserve">quantifies the extent of multicollinearity among the predictors in a regression model. For a given predictor </w:t>
      </w: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oMath>
      <w:r w:rsidRPr="00C803DC">
        <w:rPr>
          <w:rFonts w:cstheme="minorHAnsi"/>
        </w:rPr>
        <w:t>, the VIF is defined as:</w:t>
      </w:r>
    </w:p>
    <w:p w14:paraId="0B1057BE" w14:textId="77777777" w:rsidR="00C803DC" w:rsidRPr="00C803DC" w:rsidRDefault="00C803DC" w:rsidP="00C803DC">
      <w:pPr>
        <w:spacing w:after="0"/>
        <w:ind w:left="720"/>
        <w:rPr>
          <w:rFonts w:cstheme="minorHAnsi"/>
        </w:rPr>
      </w:pPr>
    </w:p>
    <w:p w14:paraId="48A816C6" w14:textId="411E74DB" w:rsidR="00FC747C" w:rsidRPr="00C803DC" w:rsidRDefault="00000000" w:rsidP="00C54308">
      <w:pPr>
        <w:spacing w:after="0"/>
        <w:rPr>
          <w:rFonts w:eastAsiaTheme="minorEastAsia" w:cstheme="minorHAnsi"/>
        </w:rPr>
      </w:pPr>
      <m:oMathPara>
        <m:oMath>
          <m:sSub>
            <m:sSubPr>
              <m:ctrlPr>
                <w:rPr>
                  <w:rFonts w:ascii="Cambria Math" w:hAnsi="Cambria Math" w:cstheme="minorHAnsi"/>
                </w:rPr>
              </m:ctrlPr>
            </m:sSubPr>
            <m:e>
              <m:r>
                <m:rPr>
                  <m:nor/>
                </m:rPr>
                <w:rPr>
                  <w:rFonts w:cstheme="minorHAnsi"/>
                </w:rPr>
                <m:t>VIF</m:t>
              </m:r>
            </m:e>
            <m:sub>
              <m:r>
                <m:rPr>
                  <m:sty m:val="p"/>
                </m:rPr>
                <w:rPr>
                  <w:rFonts w:ascii="Cambria Math" w:hAnsi="Cambria Math" w:cstheme="minorHAnsi"/>
                </w:rPr>
                <m:t>i</m:t>
              </m:r>
            </m:sub>
          </m:sSub>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1</m:t>
              </m:r>
            </m:num>
            <m:den>
              <m:r>
                <m:rPr>
                  <m:sty m:val="p"/>
                </m:rPr>
                <w:rPr>
                  <w:rFonts w:ascii="Cambria Math" w:hAnsi="Cambria Math" w:cstheme="minorHAnsi"/>
                </w:rPr>
                <m:t>1-</m:t>
              </m:r>
              <w:bookmarkStart w:id="0" w:name="_Hlk191046277"/>
              <m:sSubSup>
                <m:sSubSupPr>
                  <m:ctrlPr>
                    <w:rPr>
                      <w:rFonts w:ascii="Cambria Math" w:hAnsi="Cambria Math" w:cstheme="minorHAnsi"/>
                    </w:rPr>
                  </m:ctrlPr>
                </m:sSubSupPr>
                <m:e>
                  <m:r>
                    <m:rPr>
                      <m:sty m:val="p"/>
                    </m:rPr>
                    <w:rPr>
                      <w:rFonts w:ascii="Cambria Math" w:hAnsi="Cambria Math" w:cstheme="minorHAnsi"/>
                    </w:rPr>
                    <m:t>R</m:t>
                  </m:r>
                </m:e>
                <m:sub>
                  <m:r>
                    <m:rPr>
                      <m:sty m:val="p"/>
                    </m:rPr>
                    <w:rPr>
                      <w:rFonts w:ascii="Cambria Math" w:hAnsi="Cambria Math" w:cstheme="minorHAnsi"/>
                    </w:rPr>
                    <m:t>i</m:t>
                  </m:r>
                </m:sub>
                <m:sup>
                  <m:r>
                    <m:rPr>
                      <m:sty m:val="p"/>
                    </m:rPr>
                    <w:rPr>
                      <w:rFonts w:ascii="Cambria Math" w:hAnsi="Cambria Math" w:cstheme="minorHAnsi"/>
                    </w:rPr>
                    <m:t>2</m:t>
                  </m:r>
                </m:sup>
              </m:sSubSup>
              <w:bookmarkEnd w:id="0"/>
            </m:den>
          </m:f>
          <m:r>
            <m:rPr>
              <m:sty m:val="p"/>
            </m:rPr>
            <w:rPr>
              <w:rFonts w:ascii="Cambria Math" w:hAnsi="Cambria Math" w:cstheme="minorHAnsi"/>
            </w:rPr>
            <m:t>​</m:t>
          </m:r>
        </m:oMath>
      </m:oMathPara>
    </w:p>
    <w:p w14:paraId="231B955E" w14:textId="77777777" w:rsidR="00C803DC" w:rsidRPr="00464E03" w:rsidRDefault="00C803DC" w:rsidP="00C54308">
      <w:pPr>
        <w:spacing w:after="0"/>
        <w:rPr>
          <w:rFonts w:cstheme="minorHAnsi"/>
        </w:rPr>
      </w:pPr>
    </w:p>
    <w:p w14:paraId="603CAA96" w14:textId="54605FFE" w:rsidR="00F03162" w:rsidRDefault="00FC747C" w:rsidP="00C803DC">
      <w:pPr>
        <w:pStyle w:val="ListParagraph"/>
        <w:numPr>
          <w:ilvl w:val="1"/>
          <w:numId w:val="125"/>
        </w:numPr>
        <w:spacing w:after="0"/>
        <w:rPr>
          <w:rFonts w:cstheme="minorHAnsi"/>
        </w:rPr>
      </w:pPr>
      <w:r w:rsidRPr="00C803DC">
        <w:rPr>
          <w:rFonts w:cstheme="minorHAnsi"/>
        </w:rPr>
        <w:t xml:space="preserve">where </w:t>
      </w:r>
      <m:oMath>
        <m:sSubSup>
          <m:sSubSupPr>
            <m:ctrlPr>
              <w:rPr>
                <w:rFonts w:ascii="Cambria Math" w:hAnsi="Cambria Math" w:cstheme="minorHAnsi"/>
              </w:rPr>
            </m:ctrlPr>
          </m:sSubSupPr>
          <m:e>
            <m:r>
              <m:rPr>
                <m:sty m:val="p"/>
              </m:rPr>
              <w:rPr>
                <w:rFonts w:ascii="Cambria Math" w:hAnsi="Cambria Math" w:cstheme="minorHAnsi"/>
              </w:rPr>
              <m:t>R</m:t>
            </m:r>
          </m:e>
          <m:sub>
            <m:r>
              <m:rPr>
                <m:sty m:val="p"/>
              </m:rPr>
              <w:rPr>
                <w:rFonts w:ascii="Cambria Math" w:hAnsi="Cambria Math" w:cstheme="minorHAnsi"/>
              </w:rPr>
              <m:t>i</m:t>
            </m:r>
          </m:sub>
          <m:sup>
            <m:r>
              <m:rPr>
                <m:sty m:val="p"/>
              </m:rPr>
              <w:rPr>
                <w:rFonts w:ascii="Cambria Math" w:hAnsi="Cambria Math" w:cstheme="minorHAnsi"/>
              </w:rPr>
              <m:t>2</m:t>
            </m:r>
          </m:sup>
        </m:sSubSup>
      </m:oMath>
      <w:r w:rsidRPr="00C803DC">
        <w:rPr>
          <w:rFonts w:cstheme="minorHAnsi"/>
        </w:rPr>
        <w:t xml:space="preserve">​ is the coefficient of determination obtained by regressing </w:t>
      </w: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oMath>
      <w:r w:rsidRPr="00C803DC">
        <w:rPr>
          <w:rFonts w:cstheme="minorHAnsi"/>
        </w:rPr>
        <w:t xml:space="preserve"> on all the other predictors. A higher VIF indicates greater collinearity, suggesting that the predictor is highly correlated with the others, which can inflate the variance of the estimated coefficients. Typically, VIF values greater than 10 are cause for concern, however, values greater than 5 still deserve scrutiny.  </w:t>
      </w:r>
      <w:r w:rsidR="0064570A" w:rsidRPr="00C803DC">
        <w:rPr>
          <w:rFonts w:cstheme="minorHAnsi"/>
        </w:rPr>
        <w:t xml:space="preserve">  </w:t>
      </w:r>
    </w:p>
    <w:p w14:paraId="64B85E0F" w14:textId="77777777" w:rsidR="00C35BE9" w:rsidRDefault="00C35BE9" w:rsidP="00C35BE9">
      <w:pPr>
        <w:pStyle w:val="ListParagraph"/>
        <w:spacing w:after="0"/>
        <w:ind w:left="1440"/>
        <w:rPr>
          <w:rFonts w:cstheme="minorHAnsi"/>
        </w:rPr>
      </w:pPr>
    </w:p>
    <w:p w14:paraId="23C6BEB6" w14:textId="24A14951" w:rsidR="007B6C18" w:rsidRPr="00C35BE9" w:rsidRDefault="00C35BE9" w:rsidP="00C35BE9">
      <w:pPr>
        <w:spacing w:after="0"/>
        <w:jc w:val="center"/>
        <w:rPr>
          <w:rFonts w:cstheme="minorHAnsi"/>
        </w:rPr>
      </w:pPr>
      <w:r w:rsidRPr="00C35BE9">
        <w:drawing>
          <wp:inline distT="0" distB="0" distL="0" distR="0" wp14:anchorId="5A866B09" wp14:editId="5B49542F">
            <wp:extent cx="2098824" cy="1603717"/>
            <wp:effectExtent l="0" t="0" r="0" b="0"/>
            <wp:docPr id="209162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27488" name=""/>
                    <pic:cNvPicPr/>
                  </pic:nvPicPr>
                  <pic:blipFill>
                    <a:blip r:embed="rId17"/>
                    <a:stretch>
                      <a:fillRect/>
                    </a:stretch>
                  </pic:blipFill>
                  <pic:spPr>
                    <a:xfrm>
                      <a:off x="0" y="0"/>
                      <a:ext cx="2112096" cy="1613858"/>
                    </a:xfrm>
                    <a:prstGeom prst="rect">
                      <a:avLst/>
                    </a:prstGeom>
                  </pic:spPr>
                </pic:pic>
              </a:graphicData>
            </a:graphic>
          </wp:inline>
        </w:drawing>
      </w:r>
    </w:p>
    <w:p w14:paraId="39D377AA" w14:textId="11F36238" w:rsidR="007B6C18" w:rsidRDefault="00C35BE9" w:rsidP="00C35BE9">
      <w:pPr>
        <w:spacing w:after="0"/>
        <w:jc w:val="center"/>
        <w:rPr>
          <w:rFonts w:cstheme="minorHAnsi"/>
        </w:rPr>
      </w:pPr>
      <w:r w:rsidRPr="00C35BE9">
        <w:rPr>
          <w:rFonts w:cstheme="minorHAnsi"/>
        </w:rPr>
        <w:lastRenderedPageBreak/>
        <w:drawing>
          <wp:inline distT="0" distB="0" distL="0" distR="0" wp14:anchorId="410BB724" wp14:editId="70A5A5E7">
            <wp:extent cx="4177972" cy="2672862"/>
            <wp:effectExtent l="0" t="0" r="0" b="0"/>
            <wp:docPr id="82879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90844" name=""/>
                    <pic:cNvPicPr/>
                  </pic:nvPicPr>
                  <pic:blipFill>
                    <a:blip r:embed="rId18"/>
                    <a:stretch>
                      <a:fillRect/>
                    </a:stretch>
                  </pic:blipFill>
                  <pic:spPr>
                    <a:xfrm>
                      <a:off x="0" y="0"/>
                      <a:ext cx="4208590" cy="2692450"/>
                    </a:xfrm>
                    <a:prstGeom prst="rect">
                      <a:avLst/>
                    </a:prstGeom>
                  </pic:spPr>
                </pic:pic>
              </a:graphicData>
            </a:graphic>
          </wp:inline>
        </w:drawing>
      </w:r>
    </w:p>
    <w:p w14:paraId="1520D9B2" w14:textId="77777777" w:rsidR="00C35BE9" w:rsidRDefault="00C35BE9" w:rsidP="00C35BE9">
      <w:pPr>
        <w:spacing w:after="0"/>
        <w:rPr>
          <w:rFonts w:cstheme="minorHAnsi"/>
        </w:rPr>
      </w:pPr>
    </w:p>
    <w:p w14:paraId="12396360" w14:textId="77777777" w:rsidR="00C35BE9" w:rsidRPr="00D8301E" w:rsidRDefault="00C35BE9" w:rsidP="00C35BE9">
      <w:pPr>
        <w:pStyle w:val="ListParagraph"/>
        <w:rPr>
          <w:rFonts w:cstheme="minorHAnsi"/>
          <w:b/>
          <w:bCs/>
        </w:rPr>
      </w:pPr>
      <w:r w:rsidRPr="00D8301E">
        <w:rPr>
          <w:rFonts w:cstheme="minorHAnsi"/>
          <w:b/>
          <w:bCs/>
        </w:rPr>
        <w:t>Cointegration</w:t>
      </w:r>
    </w:p>
    <w:p w14:paraId="3EA605C9" w14:textId="77777777" w:rsidR="00C35BE9" w:rsidRPr="00A70698" w:rsidRDefault="00C35BE9" w:rsidP="00C35BE9">
      <w:pPr>
        <w:ind w:left="720"/>
        <w:rPr>
          <w:rFonts w:cstheme="minorHAnsi"/>
        </w:rPr>
      </w:pPr>
      <w:r w:rsidRPr="00A70698">
        <w:rPr>
          <w:rFonts w:cstheme="minorHAnsi"/>
        </w:rPr>
        <w:t>Cointegration is a statistical property of a collection of time series variables that indicates the existence of a long-run equilibrium relationship among them, despite being individually non-stationary</w:t>
      </w:r>
      <w:r w:rsidRPr="00D8301E">
        <w:rPr>
          <w:rFonts w:cstheme="minorHAnsi"/>
        </w:rPr>
        <w:t>, given by</w:t>
      </w:r>
      <w:r w:rsidRPr="00A70698">
        <w:rPr>
          <w:rFonts w:cstheme="minorHAnsi"/>
        </w:rPr>
        <w:t>:</w:t>
      </w:r>
    </w:p>
    <w:p w14:paraId="0238B46F" w14:textId="77777777" w:rsidR="00C35BE9" w:rsidRPr="00A70698" w:rsidRDefault="00C35BE9" w:rsidP="00C35BE9">
      <w:pPr>
        <w:rPr>
          <w:rFonts w:ascii="Cambria Math" w:hAnsi="Cambria Math" w:cstheme="minorHAnsi"/>
          <w:oMath/>
        </w:rPr>
      </w:pPr>
      <m:oMathPara>
        <m:oMath>
          <m:sSub>
            <m:sSubPr>
              <m:ctrlPr>
                <w:rPr>
                  <w:rFonts w:ascii="Cambria Math" w:hAnsi="Cambria Math" w:cstheme="minorHAnsi"/>
                </w:rPr>
              </m:ctrlPr>
            </m:sSubPr>
            <m:e>
              <m:r>
                <m:rPr>
                  <m:sty m:val="p"/>
                </m:rPr>
                <w:rPr>
                  <w:rFonts w:ascii="Cambria Math" w:hAnsi="Cambria Math" w:cstheme="minorHAnsi"/>
                </w:rPr>
                <m:t>ΔY</m:t>
              </m:r>
            </m:e>
            <m:sub>
              <m:r>
                <m:rPr>
                  <m:sty m:val="p"/>
                </m:rPr>
                <w:rPr>
                  <w:rFonts w:ascii="Cambria Math" w:hAnsi="Cambria Math" w:cstheme="minorHAnsi"/>
                </w:rPr>
                <m:t>t</m:t>
              </m:r>
            </m:sub>
          </m:sSub>
          <m:r>
            <m:rPr>
              <m:sty m:val="p"/>
            </m:rPr>
            <w:rPr>
              <w:rFonts w:ascii="Cambria Math" w:hAnsi="Cambria Math" w:cstheme="minorHAnsi"/>
            </w:rPr>
            <m:t>=Π</m:t>
          </m:r>
          <m:sSub>
            <m:sSubPr>
              <m:ctrlPr>
                <w:rPr>
                  <w:rFonts w:ascii="Cambria Math" w:hAnsi="Cambria Math" w:cstheme="minorHAnsi"/>
                </w:rPr>
              </m:ctrlPr>
            </m:sSubPr>
            <m:e>
              <m:r>
                <m:rPr>
                  <m:sty m:val="p"/>
                </m:rPr>
                <w:rPr>
                  <w:rFonts w:ascii="Cambria Math" w:hAnsi="Cambria Math" w:cstheme="minorHAnsi"/>
                </w:rPr>
                <m:t>Y</m:t>
              </m:r>
            </m:e>
            <m:sub>
              <m:r>
                <m:rPr>
                  <m:sty m:val="p"/>
                </m:rPr>
                <w:rPr>
                  <w:rFonts w:ascii="Cambria Math" w:hAnsi="Cambria Math" w:cstheme="minorHAnsi"/>
                </w:rPr>
                <m:t>t-1</m:t>
              </m:r>
            </m:sub>
          </m:sSub>
          <m:r>
            <m:rPr>
              <m:sty m:val="p"/>
            </m:rPr>
            <w:rPr>
              <w:rFonts w:ascii="Cambria Math" w:hAnsi="Cambria Math" w:cstheme="minorHAnsi"/>
            </w:rPr>
            <m:t>+</m:t>
          </m:r>
          <m:nary>
            <m:naryPr>
              <m:chr m:val="∑"/>
              <m:ctrlPr>
                <w:rPr>
                  <w:rFonts w:ascii="Cambria Math" w:hAnsi="Cambria Math" w:cstheme="minorHAnsi"/>
                </w:rPr>
              </m:ctrlPr>
            </m:naryPr>
            <m:sub>
              <m:r>
                <m:rPr>
                  <m:sty m:val="p"/>
                </m:rPr>
                <w:rPr>
                  <w:rFonts w:ascii="Cambria Math" w:hAnsi="Cambria Math" w:cstheme="minorHAnsi"/>
                </w:rPr>
                <m:t>i=1</m:t>
              </m:r>
            </m:sub>
            <m:sup>
              <m:r>
                <m:rPr>
                  <m:sty m:val="p"/>
                </m:rPr>
                <w:rPr>
                  <w:rFonts w:ascii="Cambria Math" w:hAnsi="Cambria Math" w:cstheme="minorHAnsi"/>
                </w:rPr>
                <m:t>p-1</m:t>
              </m:r>
            </m:sup>
            <m:e>
              <m:sSub>
                <m:sSubPr>
                  <m:ctrlPr>
                    <w:rPr>
                      <w:rFonts w:ascii="Cambria Math" w:hAnsi="Cambria Math" w:cstheme="minorHAnsi"/>
                    </w:rPr>
                  </m:ctrlPr>
                </m:sSubPr>
                <m:e>
                  <m:r>
                    <m:rPr>
                      <m:sty m:val="p"/>
                    </m:rPr>
                    <w:rPr>
                      <w:rFonts w:ascii="Cambria Math" w:hAnsi="Cambria Math" w:cstheme="minorHAnsi"/>
                    </w:rPr>
                    <m:t>Γ</m:t>
                  </m:r>
                </m:e>
                <m:sub>
                  <m:r>
                    <m:rPr>
                      <m:sty m:val="p"/>
                    </m:rPr>
                    <w:rPr>
                      <w:rFonts w:ascii="Cambria Math" w:hAnsi="Cambria Math" w:cstheme="minorHAnsi"/>
                    </w:rPr>
                    <m:t>i</m:t>
                  </m:r>
                </m:sub>
              </m:sSub>
              <m:r>
                <m:rPr>
                  <m:sty m:val="p"/>
                </m:rPr>
                <w:rPr>
                  <w:rFonts w:ascii="Cambria Math" w:hAnsi="Cambria Math" w:cstheme="minorHAnsi"/>
                </w:rPr>
                <m:t>Δ</m:t>
              </m:r>
              <m:sSub>
                <m:sSubPr>
                  <m:ctrlPr>
                    <w:rPr>
                      <w:rFonts w:ascii="Cambria Math" w:hAnsi="Cambria Math" w:cstheme="minorHAnsi"/>
                    </w:rPr>
                  </m:ctrlPr>
                </m:sSubPr>
                <m:e>
                  <m:r>
                    <m:rPr>
                      <m:sty m:val="p"/>
                    </m:rPr>
                    <w:rPr>
                      <w:rFonts w:ascii="Cambria Math" w:hAnsi="Cambria Math" w:cstheme="minorHAnsi"/>
                    </w:rPr>
                    <m:t>Y</m:t>
                  </m:r>
                </m:e>
                <m:sub>
                  <m:r>
                    <m:rPr>
                      <m:sty m:val="p"/>
                    </m:rPr>
                    <w:rPr>
                      <w:rFonts w:ascii="Cambria Math" w:hAnsi="Cambria Math" w:cstheme="minorHAnsi"/>
                    </w:rPr>
                    <m:t>t-i</m:t>
                  </m:r>
                </m:sub>
              </m:sSub>
            </m:e>
          </m:nary>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ϵ</m:t>
              </m:r>
            </m:e>
            <m:sub>
              <m:r>
                <m:rPr>
                  <m:sty m:val="p"/>
                </m:rPr>
                <w:rPr>
                  <w:rFonts w:ascii="Cambria Math" w:hAnsi="Cambria Math" w:cstheme="minorHAnsi"/>
                </w:rPr>
                <m:t>t</m:t>
              </m:r>
            </m:sub>
          </m:sSub>
        </m:oMath>
      </m:oMathPara>
    </w:p>
    <w:p w14:paraId="546EB394" w14:textId="77777777" w:rsidR="00C35BE9" w:rsidRPr="00A70698" w:rsidRDefault="00C35BE9" w:rsidP="00C35BE9">
      <w:pPr>
        <w:rPr>
          <w:rFonts w:ascii="Cambria Math" w:hAnsi="Cambria Math" w:cstheme="minorHAnsi"/>
          <w:oMath/>
        </w:rPr>
      </w:pPr>
      <m:oMathPara>
        <m:oMath>
          <m:r>
            <m:rPr>
              <m:sty m:val="p"/>
            </m:rPr>
            <w:rPr>
              <w:rFonts w:ascii="Cambria Math" w:hAnsi="Cambria Math" w:cstheme="minorHAnsi"/>
            </w:rPr>
            <m:t>where:</m:t>
          </m:r>
        </m:oMath>
      </m:oMathPara>
    </w:p>
    <w:p w14:paraId="35EC29E2" w14:textId="77777777" w:rsidR="00C35BE9" w:rsidRPr="00A70698" w:rsidRDefault="00C35BE9" w:rsidP="00C35BE9">
      <w:pPr>
        <w:numPr>
          <w:ilvl w:val="0"/>
          <w:numId w:val="82"/>
        </w:numPr>
        <w:rPr>
          <w:rFonts w:ascii="Cambria Math" w:hAnsi="Cambria Math" w:cstheme="minorHAnsi"/>
          <w:oMath/>
        </w:rPr>
      </w:pPr>
      <m:oMath>
        <m:r>
          <m:rPr>
            <m:sty m:val="p"/>
          </m:rPr>
          <w:rPr>
            <w:rFonts w:ascii="Cambria Math" w:hAnsi="Cambria Math" w:cstheme="minorHAnsi"/>
          </w:rPr>
          <m:t>Δ</m:t>
        </m:r>
        <m:sSub>
          <m:sSubPr>
            <m:ctrlPr>
              <w:rPr>
                <w:rFonts w:ascii="Cambria Math" w:hAnsi="Cambria Math" w:cstheme="minorHAnsi"/>
              </w:rPr>
            </m:ctrlPr>
          </m:sSubPr>
          <m:e>
            <m:r>
              <m:rPr>
                <m:sty m:val="p"/>
              </m:rPr>
              <w:rPr>
                <w:rFonts w:ascii="Cambria Math" w:hAnsi="Cambria Math" w:cstheme="minorHAnsi"/>
              </w:rPr>
              <m:t>Y</m:t>
            </m:r>
          </m:e>
          <m:sub>
            <m:r>
              <m:rPr>
                <m:sty m:val="p"/>
              </m:rPr>
              <w:rPr>
                <w:rFonts w:ascii="Cambria Math" w:hAnsi="Cambria Math" w:cstheme="minorHAnsi"/>
              </w:rPr>
              <m:t>t</m:t>
            </m:r>
          </m:sub>
        </m:sSub>
        <m:r>
          <m:rPr>
            <m:sty m:val="p"/>
          </m:rPr>
          <w:rPr>
            <w:rFonts w:ascii="Cambria Math" w:hAnsi="Cambria Math" w:cstheme="minorHAnsi"/>
          </w:rPr>
          <m:t xml:space="preserve">​ is the first difference of </m:t>
        </m:r>
        <m:sSub>
          <m:sSubPr>
            <m:ctrlPr>
              <w:rPr>
                <w:rFonts w:ascii="Cambria Math" w:hAnsi="Cambria Math" w:cstheme="minorHAnsi"/>
              </w:rPr>
            </m:ctrlPr>
          </m:sSubPr>
          <m:e>
            <m:r>
              <m:rPr>
                <m:sty m:val="p"/>
              </m:rPr>
              <w:rPr>
                <w:rFonts w:ascii="Cambria Math" w:hAnsi="Cambria Math" w:cstheme="minorHAnsi"/>
              </w:rPr>
              <m:t>Y</m:t>
            </m:r>
          </m:e>
          <m:sub>
            <m:r>
              <m:rPr>
                <m:sty m:val="p"/>
              </m:rPr>
              <w:rPr>
                <w:rFonts w:ascii="Cambria Math" w:hAnsi="Cambria Math" w:cstheme="minorHAnsi"/>
              </w:rPr>
              <m:t>t</m:t>
            </m:r>
          </m:sub>
        </m:sSub>
        <m:r>
          <m:rPr>
            <m:sty m:val="p"/>
          </m:rPr>
          <w:rPr>
            <w:rFonts w:ascii="Cambria Math" w:hAnsi="Cambria Math" w:cstheme="minorHAnsi"/>
          </w:rPr>
          <m:t>​,</m:t>
        </m:r>
      </m:oMath>
    </w:p>
    <w:p w14:paraId="400F89E9" w14:textId="77777777" w:rsidR="00C35BE9" w:rsidRPr="00A70698" w:rsidRDefault="00C35BE9" w:rsidP="00C35BE9">
      <w:pPr>
        <w:numPr>
          <w:ilvl w:val="0"/>
          <w:numId w:val="82"/>
        </w:numPr>
        <w:rPr>
          <w:rFonts w:ascii="Cambria Math" w:hAnsi="Cambria Math" w:cstheme="minorHAnsi"/>
          <w:oMath/>
        </w:rPr>
      </w:pPr>
      <m:oMath>
        <m:r>
          <m:rPr>
            <m:sty m:val="p"/>
          </m:rPr>
          <w:rPr>
            <w:rFonts w:ascii="Cambria Math" w:hAnsi="Cambria Math" w:cstheme="minorHAnsi"/>
          </w:rPr>
          <m:t>Π is a k×k matrix,</m:t>
        </m:r>
      </m:oMath>
    </w:p>
    <w:p w14:paraId="2F2A7C13" w14:textId="77777777" w:rsidR="00C35BE9" w:rsidRPr="00A70698" w:rsidRDefault="00C35BE9" w:rsidP="00C35BE9">
      <w:pPr>
        <w:numPr>
          <w:ilvl w:val="0"/>
          <w:numId w:val="82"/>
        </w:numPr>
        <w:rPr>
          <w:rFonts w:ascii="Cambria Math" w:hAnsi="Cambria Math" w:cstheme="minorHAnsi"/>
          <w:oMath/>
        </w:rPr>
      </w:pPr>
      <m:oMath>
        <m:sSub>
          <m:sSubPr>
            <m:ctrlPr>
              <w:rPr>
                <w:rFonts w:ascii="Cambria Math" w:hAnsi="Cambria Math" w:cstheme="minorHAnsi"/>
              </w:rPr>
            </m:ctrlPr>
          </m:sSubPr>
          <m:e>
            <m:r>
              <m:rPr>
                <m:sty m:val="p"/>
              </m:rPr>
              <w:rPr>
                <w:rFonts w:ascii="Cambria Math" w:hAnsi="Cambria Math" w:cstheme="minorHAnsi"/>
              </w:rPr>
              <m:t>Γ</m:t>
            </m:r>
          </m:e>
          <m:sub>
            <m:r>
              <m:rPr>
                <m:sty m:val="p"/>
              </m:rPr>
              <w:rPr>
                <w:rFonts w:ascii="Cambria Math" w:hAnsi="Cambria Math" w:cstheme="minorHAnsi"/>
              </w:rPr>
              <m:t>i</m:t>
            </m:r>
          </m:sub>
        </m:sSub>
        <m:r>
          <m:rPr>
            <m:sty m:val="p"/>
          </m:rPr>
          <w:rPr>
            <w:rFonts w:ascii="Cambria Math" w:hAnsi="Cambria Math" w:cstheme="minorHAnsi"/>
          </w:rPr>
          <m:t>​ are coefficient matrices for the lagged differences,</m:t>
        </m:r>
      </m:oMath>
    </w:p>
    <w:p w14:paraId="0BE6A2DF" w14:textId="77777777" w:rsidR="00C35BE9" w:rsidRPr="00D8301E" w:rsidRDefault="00C35BE9" w:rsidP="00C35BE9">
      <w:pPr>
        <w:numPr>
          <w:ilvl w:val="0"/>
          <w:numId w:val="82"/>
        </w:numPr>
        <w:rPr>
          <w:rFonts w:ascii="Cambria Math" w:hAnsi="Cambria Math" w:cstheme="minorHAnsi"/>
          <w:oMath/>
        </w:rPr>
      </w:pPr>
      <m:oMath>
        <m:sSub>
          <m:sSubPr>
            <m:ctrlPr>
              <w:rPr>
                <w:rFonts w:ascii="Cambria Math" w:hAnsi="Cambria Math" w:cstheme="minorHAnsi"/>
              </w:rPr>
            </m:ctrlPr>
          </m:sSubPr>
          <m:e>
            <m:r>
              <m:rPr>
                <m:sty m:val="p"/>
              </m:rPr>
              <w:rPr>
                <w:rFonts w:ascii="Cambria Math" w:hAnsi="Cambria Math" w:cstheme="minorHAnsi"/>
              </w:rPr>
              <m:t>ϵ</m:t>
            </m:r>
          </m:e>
          <m:sub>
            <m:r>
              <m:rPr>
                <m:sty m:val="p"/>
              </m:rPr>
              <w:rPr>
                <w:rFonts w:ascii="Cambria Math" w:hAnsi="Cambria Math" w:cstheme="minorHAnsi"/>
              </w:rPr>
              <m:t>t</m:t>
            </m:r>
          </m:sub>
        </m:sSub>
        <m:r>
          <m:rPr>
            <m:sty m:val="p"/>
          </m:rPr>
          <w:rPr>
            <w:rFonts w:ascii="Cambria Math" w:hAnsi="Cambria Math" w:cstheme="minorHAnsi"/>
          </w:rPr>
          <m:t xml:space="preserve"> is a vector of error terms.</m:t>
        </m:r>
      </m:oMath>
    </w:p>
    <w:p w14:paraId="2A0300CE" w14:textId="77777777" w:rsidR="00C35BE9" w:rsidRPr="00D8301E" w:rsidRDefault="00C35BE9" w:rsidP="00C35BE9">
      <w:pPr>
        <w:ind w:left="360" w:firstLine="720"/>
        <w:rPr>
          <w:rFonts w:eastAsiaTheme="minorEastAsia" w:cstheme="minorHAnsi"/>
        </w:rPr>
      </w:pPr>
      <w:r w:rsidRPr="00D8301E">
        <w:rPr>
          <w:rFonts w:eastAsiaTheme="minorEastAsia" w:cstheme="minorHAnsi"/>
        </w:rPr>
        <w:t xml:space="preserve">The rank of the matrix </w:t>
      </w:r>
      <m:oMath>
        <m:r>
          <m:rPr>
            <m:sty m:val="p"/>
          </m:rPr>
          <w:rPr>
            <w:rFonts w:ascii="Cambria Math" w:hAnsi="Cambria Math" w:cstheme="minorHAnsi"/>
          </w:rPr>
          <m:t xml:space="preserve">Π </m:t>
        </m:r>
      </m:oMath>
      <w:r w:rsidRPr="00D8301E">
        <w:rPr>
          <w:rFonts w:eastAsiaTheme="minorEastAsia" w:cstheme="minorHAnsi"/>
        </w:rPr>
        <w:t>determines the number of cointegrating relationships:</w:t>
      </w:r>
    </w:p>
    <w:p w14:paraId="5042B6BA" w14:textId="77777777" w:rsidR="00C35BE9" w:rsidRPr="00D8301E" w:rsidRDefault="00C35BE9" w:rsidP="00C35BE9">
      <w:pPr>
        <w:pStyle w:val="ListParagraph"/>
        <w:numPr>
          <w:ilvl w:val="1"/>
          <w:numId w:val="83"/>
        </w:numPr>
        <w:rPr>
          <w:rFonts w:cstheme="minorHAnsi"/>
        </w:rPr>
      </w:pPr>
      <w:r w:rsidRPr="00D8301E">
        <w:rPr>
          <w:rFonts w:cstheme="minorHAnsi"/>
        </w:rPr>
        <w:t>If rank (</w:t>
      </w:r>
      <m:oMath>
        <m:r>
          <m:rPr>
            <m:sty m:val="p"/>
          </m:rPr>
          <w:rPr>
            <w:rFonts w:ascii="Cambria Math" w:hAnsi="Cambria Math" w:cstheme="minorHAnsi"/>
          </w:rPr>
          <m:t>Π</m:t>
        </m:r>
      </m:oMath>
      <w:r w:rsidRPr="00D8301E">
        <w:rPr>
          <w:rFonts w:cstheme="minorHAnsi"/>
        </w:rPr>
        <w:t>) = 0, there is no cointegration.</w:t>
      </w:r>
    </w:p>
    <w:p w14:paraId="2A68D9E2" w14:textId="77777777" w:rsidR="00C35BE9" w:rsidRPr="00D8301E" w:rsidRDefault="00C35BE9" w:rsidP="00C35BE9">
      <w:pPr>
        <w:pStyle w:val="ListParagraph"/>
        <w:numPr>
          <w:ilvl w:val="1"/>
          <w:numId w:val="83"/>
        </w:numPr>
        <w:rPr>
          <w:rFonts w:cstheme="minorHAnsi"/>
        </w:rPr>
      </w:pPr>
      <w:r w:rsidRPr="00D8301E">
        <w:rPr>
          <w:rFonts w:cstheme="minorHAnsi"/>
        </w:rPr>
        <w:t>If 0 &lt; rank (</w:t>
      </w:r>
      <m:oMath>
        <m:r>
          <m:rPr>
            <m:sty m:val="p"/>
          </m:rPr>
          <w:rPr>
            <w:rFonts w:ascii="Cambria Math" w:hAnsi="Cambria Math" w:cstheme="minorHAnsi"/>
          </w:rPr>
          <m:t>Π</m:t>
        </m:r>
      </m:oMath>
      <w:r w:rsidRPr="00D8301E">
        <w:rPr>
          <w:rFonts w:cstheme="minorHAnsi"/>
        </w:rPr>
        <w:t>) = r &lt; k, there are r cointegrating vectors, meaning that there exist r linear combinations of the variables that are stationary.</w:t>
      </w:r>
    </w:p>
    <w:p w14:paraId="137B848D" w14:textId="77777777" w:rsidR="00C35BE9" w:rsidRPr="00A70698" w:rsidRDefault="00C35BE9" w:rsidP="00C35BE9">
      <w:pPr>
        <w:ind w:left="360" w:firstLine="720"/>
        <w:rPr>
          <w:rFonts w:cstheme="minorHAnsi"/>
        </w:rPr>
      </w:pPr>
      <w:r w:rsidRPr="00A70698">
        <w:rPr>
          <w:rFonts w:cstheme="minorHAnsi"/>
        </w:rPr>
        <w:t>The Johansen cointegration test utilizes the trace statistic, which is given by:</w:t>
      </w:r>
    </w:p>
    <w:p w14:paraId="0498D9B6" w14:textId="77777777" w:rsidR="00C35BE9" w:rsidRPr="00A70698" w:rsidRDefault="00C35BE9" w:rsidP="00C35BE9">
      <w:pPr>
        <w:rPr>
          <w:rFonts w:ascii="Cambria Math" w:hAnsi="Cambria Math" w:cstheme="minorHAnsi"/>
          <w:oMath/>
        </w:rPr>
      </w:pPr>
      <m:oMathPara>
        <m:oMath>
          <m:r>
            <m:rPr>
              <m:sty m:val="p"/>
            </m:rPr>
            <w:rPr>
              <w:rFonts w:ascii="Cambria Math" w:hAnsi="Cambria Math" w:cstheme="minorHAnsi"/>
            </w:rPr>
            <m:t>Trace Statistic=-T</m:t>
          </m:r>
          <m:nary>
            <m:naryPr>
              <m:chr m:val="∑"/>
              <m:subHide m:val="1"/>
              <m:supHide m:val="1"/>
              <m:ctrlPr>
                <w:rPr>
                  <w:rFonts w:ascii="Cambria Math" w:hAnsi="Cambria Math" w:cstheme="minorHAnsi"/>
                </w:rPr>
              </m:ctrlPr>
            </m:naryPr>
            <m:sub/>
            <m:sup/>
            <m:e>
              <m:func>
                <m:funcPr>
                  <m:ctrlPr>
                    <w:rPr>
                      <w:rFonts w:ascii="Cambria Math" w:hAnsi="Cambria Math" w:cstheme="minorHAnsi"/>
                    </w:rPr>
                  </m:ctrlPr>
                </m:funcPr>
                <m:fName>
                  <m:r>
                    <m:rPr>
                      <m:sty m:val="p"/>
                    </m:rPr>
                    <w:rPr>
                      <w:rFonts w:ascii="Cambria Math" w:hAnsi="Cambria Math" w:cstheme="minorHAnsi"/>
                    </w:rPr>
                    <m:t>ln</m:t>
                  </m:r>
                </m:fName>
                <m:e>
                  <m:d>
                    <m:dPr>
                      <m:ctrlPr>
                        <w:rPr>
                          <w:rFonts w:ascii="Cambria Math" w:hAnsi="Cambria Math" w:cstheme="minorHAnsi"/>
                        </w:rPr>
                      </m:ctrlPr>
                    </m:dPr>
                    <m:e>
                      <m:r>
                        <m:rPr>
                          <m:sty m:val="p"/>
                        </m:rPr>
                        <w:rPr>
                          <w:rFonts w:ascii="Cambria Math" w:hAnsi="Cambria Math" w:cstheme="minorHAnsi"/>
                        </w:rPr>
                        <m:t>1-</m:t>
                      </m:r>
                      <m:sSub>
                        <m:sSubPr>
                          <m:ctrlPr>
                            <w:rPr>
                              <w:rFonts w:ascii="Cambria Math" w:hAnsi="Cambria Math" w:cstheme="minorHAnsi"/>
                            </w:rPr>
                          </m:ctrlPr>
                        </m:sSubPr>
                        <m:e>
                          <m:r>
                            <m:rPr>
                              <m:sty m:val="p"/>
                            </m:rPr>
                            <w:rPr>
                              <w:rFonts w:ascii="Cambria Math" w:hAnsi="Cambria Math" w:cstheme="minorHAnsi"/>
                            </w:rPr>
                            <m:t>λ</m:t>
                          </m:r>
                        </m:e>
                        <m:sub>
                          <m:r>
                            <m:rPr>
                              <m:sty m:val="p"/>
                            </m:rPr>
                            <w:rPr>
                              <w:rFonts w:ascii="Cambria Math" w:hAnsi="Cambria Math" w:cstheme="minorHAnsi"/>
                            </w:rPr>
                            <m:t>i</m:t>
                          </m:r>
                        </m:sub>
                      </m:sSub>
                    </m:e>
                  </m:d>
                </m:e>
              </m:func>
              <m:r>
                <m:rPr>
                  <m:sty m:val="p"/>
                </m:rPr>
                <w:rPr>
                  <w:rFonts w:ascii="Cambria Math" w:hAnsi="Cambria Math" w:cstheme="minorHAnsi"/>
                </w:rPr>
                <m:t xml:space="preserve">   </m:t>
              </m:r>
            </m:e>
          </m:nary>
        </m:oMath>
      </m:oMathPara>
    </w:p>
    <w:p w14:paraId="76E4CF57" w14:textId="77777777" w:rsidR="00C35BE9" w:rsidRPr="00A70698" w:rsidRDefault="00C35BE9" w:rsidP="00C35BE9">
      <w:pPr>
        <w:rPr>
          <w:rFonts w:ascii="Cambria Math" w:hAnsi="Cambria Math" w:cstheme="minorHAnsi"/>
          <w:oMath/>
        </w:rPr>
      </w:pPr>
      <m:oMathPara>
        <m:oMath>
          <m:r>
            <m:rPr>
              <m:sty m:val="p"/>
            </m:rPr>
            <w:rPr>
              <w:rFonts w:ascii="Cambria Math" w:hAnsi="Cambria Math" w:cstheme="minorHAnsi"/>
            </w:rPr>
            <w:lastRenderedPageBreak/>
            <m:t>where:</m:t>
          </m:r>
        </m:oMath>
      </m:oMathPara>
    </w:p>
    <w:p w14:paraId="42F32D99" w14:textId="77777777" w:rsidR="00C35BE9" w:rsidRPr="00A70698" w:rsidRDefault="00C35BE9" w:rsidP="00C35BE9">
      <w:pPr>
        <w:numPr>
          <w:ilvl w:val="0"/>
          <w:numId w:val="81"/>
        </w:numPr>
        <w:rPr>
          <w:rFonts w:ascii="Cambria Math" w:hAnsi="Cambria Math" w:cstheme="minorHAnsi"/>
          <w:oMath/>
        </w:rPr>
      </w:pPr>
      <m:oMath>
        <m:r>
          <m:rPr>
            <m:sty m:val="p"/>
          </m:rPr>
          <w:rPr>
            <w:rFonts w:ascii="Cambria Math" w:hAnsi="Cambria Math" w:cstheme="minorHAnsi"/>
          </w:rPr>
          <m:t>T is the sample size,</m:t>
        </m:r>
      </m:oMath>
      <w:r w:rsidRPr="00D8301E">
        <w:rPr>
          <w:rFonts w:eastAsiaTheme="minorEastAsia" w:cstheme="minorHAnsi"/>
        </w:rPr>
        <w:t xml:space="preserve"> and</w:t>
      </w:r>
    </w:p>
    <w:p w14:paraId="06291D21" w14:textId="77777777" w:rsidR="00C35BE9" w:rsidRPr="00A70698" w:rsidRDefault="00C35BE9" w:rsidP="00C35BE9">
      <w:pPr>
        <w:numPr>
          <w:ilvl w:val="0"/>
          <w:numId w:val="81"/>
        </w:numPr>
        <w:rPr>
          <w:rFonts w:ascii="Cambria Math" w:hAnsi="Cambria Math" w:cstheme="minorHAnsi"/>
          <w:oMath/>
        </w:rPr>
      </w:pPr>
      <m:oMath>
        <m:r>
          <m:rPr>
            <m:sty m:val="p"/>
          </m:rPr>
          <w:rPr>
            <w:rFonts w:ascii="Cambria Math" w:hAnsi="Cambria Math" w:cstheme="minorHAnsi"/>
          </w:rPr>
          <m:t>λi​ are the eigenvalues of the estimated Π matrix,</m:t>
        </m:r>
      </m:oMath>
    </w:p>
    <w:p w14:paraId="724F2698" w14:textId="77777777" w:rsidR="00C35BE9" w:rsidRPr="00D44865" w:rsidRDefault="00C35BE9" w:rsidP="00C35BE9">
      <w:pPr>
        <w:ind w:left="1080"/>
        <w:rPr>
          <w:rFonts w:cstheme="minorHAnsi"/>
        </w:rPr>
      </w:pPr>
      <w:r w:rsidRPr="00A70698">
        <w:rPr>
          <w:rFonts w:cstheme="minorHAnsi"/>
        </w:rPr>
        <w:t>This trace statistic is compared against critical values to determine whether to reject the null hypothesis of no cointegration.</w:t>
      </w:r>
    </w:p>
    <w:p w14:paraId="12318EA1" w14:textId="0CA80D72" w:rsidR="00C35BE9" w:rsidRDefault="00F8622E" w:rsidP="00F8622E">
      <w:pPr>
        <w:spacing w:after="0"/>
        <w:jc w:val="center"/>
        <w:rPr>
          <w:rFonts w:cstheme="minorHAnsi"/>
        </w:rPr>
      </w:pPr>
      <w:r w:rsidRPr="00F8622E">
        <w:rPr>
          <w:rFonts w:cstheme="minorHAnsi"/>
        </w:rPr>
        <w:drawing>
          <wp:inline distT="0" distB="0" distL="0" distR="0" wp14:anchorId="26187DD8" wp14:editId="1963BA25">
            <wp:extent cx="4770783" cy="3810276"/>
            <wp:effectExtent l="0" t="0" r="0" b="0"/>
            <wp:docPr id="63538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89280" name=""/>
                    <pic:cNvPicPr/>
                  </pic:nvPicPr>
                  <pic:blipFill>
                    <a:blip r:embed="rId19"/>
                    <a:stretch>
                      <a:fillRect/>
                    </a:stretch>
                  </pic:blipFill>
                  <pic:spPr>
                    <a:xfrm>
                      <a:off x="0" y="0"/>
                      <a:ext cx="4773778" cy="3812668"/>
                    </a:xfrm>
                    <a:prstGeom prst="rect">
                      <a:avLst/>
                    </a:prstGeom>
                  </pic:spPr>
                </pic:pic>
              </a:graphicData>
            </a:graphic>
          </wp:inline>
        </w:drawing>
      </w:r>
    </w:p>
    <w:p w14:paraId="0ADFB9DC" w14:textId="77777777" w:rsidR="00F8622E" w:rsidRDefault="00F8622E" w:rsidP="00F8622E">
      <w:pPr>
        <w:spacing w:after="0"/>
        <w:jc w:val="center"/>
        <w:rPr>
          <w:rFonts w:cstheme="minorHAnsi"/>
        </w:rPr>
      </w:pPr>
    </w:p>
    <w:p w14:paraId="46F4FA1B" w14:textId="7275F804" w:rsidR="00F8622E" w:rsidRPr="007B6C18" w:rsidRDefault="00F8622E" w:rsidP="00F8622E">
      <w:pPr>
        <w:spacing w:after="0"/>
        <w:jc w:val="center"/>
        <w:rPr>
          <w:rFonts w:cstheme="minorHAnsi"/>
        </w:rPr>
      </w:pPr>
      <w:r w:rsidRPr="00F8622E">
        <w:rPr>
          <w:rFonts w:cstheme="minorHAnsi"/>
        </w:rPr>
        <w:drawing>
          <wp:inline distT="0" distB="0" distL="0" distR="0" wp14:anchorId="32B89DE0" wp14:editId="537A6183">
            <wp:extent cx="3699803" cy="2237402"/>
            <wp:effectExtent l="0" t="0" r="0" b="0"/>
            <wp:docPr id="69414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45593" name=""/>
                    <pic:cNvPicPr/>
                  </pic:nvPicPr>
                  <pic:blipFill>
                    <a:blip r:embed="rId20"/>
                    <a:stretch>
                      <a:fillRect/>
                    </a:stretch>
                  </pic:blipFill>
                  <pic:spPr>
                    <a:xfrm>
                      <a:off x="0" y="0"/>
                      <a:ext cx="3733123" cy="2257552"/>
                    </a:xfrm>
                    <a:prstGeom prst="rect">
                      <a:avLst/>
                    </a:prstGeom>
                  </pic:spPr>
                </pic:pic>
              </a:graphicData>
            </a:graphic>
          </wp:inline>
        </w:drawing>
      </w:r>
    </w:p>
    <w:p w14:paraId="5CC0AE6F" w14:textId="1C9CE066" w:rsidR="00D8301E" w:rsidRPr="00464E03" w:rsidRDefault="00000000" w:rsidP="00C54308">
      <w:pPr>
        <w:spacing w:after="0"/>
        <w:rPr>
          <w:rFonts w:cstheme="minorHAnsi"/>
          <w:sz w:val="28"/>
          <w:szCs w:val="28"/>
        </w:rPr>
      </w:pPr>
      <w:r>
        <w:rPr>
          <w:rFonts w:cstheme="minorHAnsi"/>
        </w:rPr>
        <w:pict w14:anchorId="6B9A618A">
          <v:rect id="_x0000_i1031" style="width:0;height:1.5pt" o:hralign="center" o:hrstd="t" o:hr="t" fillcolor="#a0a0a0" stroked="f"/>
        </w:pict>
      </w:r>
    </w:p>
    <w:p w14:paraId="20776128" w14:textId="1753E087" w:rsidR="00394944" w:rsidRPr="00464E03" w:rsidRDefault="00000000" w:rsidP="00394944">
      <w:pPr>
        <w:spacing w:after="0"/>
        <w:rPr>
          <w:rFonts w:cstheme="minorHAnsi"/>
        </w:rPr>
      </w:pPr>
      <w:r>
        <w:rPr>
          <w:rFonts w:cstheme="minorHAnsi"/>
        </w:rPr>
        <w:lastRenderedPageBreak/>
        <w:pict w14:anchorId="639D3140">
          <v:rect id="_x0000_i1032" style="width:0;height:1.5pt" o:hralign="center" o:hrstd="t" o:hr="t" fillcolor="#a0a0a0" stroked="f"/>
        </w:pict>
      </w:r>
    </w:p>
    <w:p w14:paraId="1ED70D81" w14:textId="258B0826" w:rsidR="00394944" w:rsidRPr="00464E03" w:rsidRDefault="00394944" w:rsidP="00394944">
      <w:pPr>
        <w:spacing w:after="0"/>
        <w:rPr>
          <w:rFonts w:cstheme="minorHAnsi"/>
        </w:rPr>
      </w:pPr>
      <w:r>
        <w:rPr>
          <w:rFonts w:cstheme="minorHAnsi"/>
          <w:b/>
          <w:bCs/>
          <w:sz w:val="32"/>
          <w:szCs w:val="32"/>
        </w:rPr>
        <w:t>Composite Index</w:t>
      </w:r>
    </w:p>
    <w:p w14:paraId="5D4F363D" w14:textId="77777777" w:rsidR="00C54308" w:rsidRPr="00464E03" w:rsidRDefault="00C54308" w:rsidP="00C54308">
      <w:pPr>
        <w:spacing w:after="0"/>
        <w:rPr>
          <w:rFonts w:cstheme="minorHAnsi"/>
        </w:rPr>
      </w:pPr>
    </w:p>
    <w:p w14:paraId="3ECD522A" w14:textId="6C80D0F7" w:rsidR="00C54308" w:rsidRPr="00464E03" w:rsidRDefault="00394944" w:rsidP="00394944">
      <w:pPr>
        <w:spacing w:after="0"/>
        <w:jc w:val="center"/>
        <w:rPr>
          <w:rFonts w:cstheme="minorHAnsi"/>
        </w:rPr>
      </w:pPr>
      <w:r w:rsidRPr="00394944">
        <w:rPr>
          <w:rFonts w:cstheme="minorHAnsi"/>
          <w:noProof/>
        </w:rPr>
        <w:drawing>
          <wp:inline distT="0" distB="0" distL="0" distR="0" wp14:anchorId="24DD76B6" wp14:editId="5F1FFC02">
            <wp:extent cx="5582429" cy="6354062"/>
            <wp:effectExtent l="0" t="0" r="0" b="8890"/>
            <wp:docPr id="1104234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4175" name=""/>
                    <pic:cNvPicPr/>
                  </pic:nvPicPr>
                  <pic:blipFill>
                    <a:blip r:embed="rId21"/>
                    <a:stretch>
                      <a:fillRect/>
                    </a:stretch>
                  </pic:blipFill>
                  <pic:spPr>
                    <a:xfrm>
                      <a:off x="0" y="0"/>
                      <a:ext cx="5582429" cy="6354062"/>
                    </a:xfrm>
                    <a:prstGeom prst="rect">
                      <a:avLst/>
                    </a:prstGeom>
                  </pic:spPr>
                </pic:pic>
              </a:graphicData>
            </a:graphic>
          </wp:inline>
        </w:drawing>
      </w:r>
    </w:p>
    <w:p w14:paraId="57F829A5" w14:textId="77777777" w:rsidR="00C54308" w:rsidRDefault="00C54308" w:rsidP="00C54308">
      <w:pPr>
        <w:spacing w:after="0"/>
        <w:rPr>
          <w:rFonts w:cstheme="minorHAnsi"/>
        </w:rPr>
      </w:pPr>
    </w:p>
    <w:p w14:paraId="467BCACC" w14:textId="77777777" w:rsidR="00394944" w:rsidRDefault="00394944" w:rsidP="00C54308">
      <w:pPr>
        <w:spacing w:after="0"/>
        <w:rPr>
          <w:rFonts w:cstheme="minorHAnsi"/>
        </w:rPr>
      </w:pPr>
    </w:p>
    <w:p w14:paraId="5D9CCFE7" w14:textId="77777777" w:rsidR="00394944" w:rsidRDefault="00394944" w:rsidP="00C54308">
      <w:pPr>
        <w:spacing w:after="0"/>
        <w:rPr>
          <w:rFonts w:cstheme="minorHAnsi"/>
        </w:rPr>
      </w:pPr>
    </w:p>
    <w:p w14:paraId="419B5141" w14:textId="77777777" w:rsidR="00394944" w:rsidRPr="00464E03" w:rsidRDefault="00394944" w:rsidP="00C54308">
      <w:pPr>
        <w:spacing w:after="0"/>
        <w:rPr>
          <w:rFonts w:cstheme="minorHAnsi"/>
        </w:rPr>
      </w:pPr>
    </w:p>
    <w:p w14:paraId="284F79D7" w14:textId="7D0F2C1E" w:rsidR="00D8301E" w:rsidRPr="00464E03" w:rsidRDefault="00000000" w:rsidP="00C54308">
      <w:pPr>
        <w:spacing w:after="0"/>
        <w:rPr>
          <w:rFonts w:cstheme="minorHAnsi"/>
          <w:sz w:val="28"/>
          <w:szCs w:val="28"/>
        </w:rPr>
      </w:pPr>
      <w:r>
        <w:rPr>
          <w:rFonts w:cstheme="minorHAnsi"/>
        </w:rPr>
        <w:lastRenderedPageBreak/>
        <w:pict w14:anchorId="0C01EC20">
          <v:rect id="_x0000_i1033" style="width:0;height:1.5pt" o:hralign="center" o:hrstd="t" o:hr="t" fillcolor="#a0a0a0" stroked="f"/>
        </w:pict>
      </w:r>
    </w:p>
    <w:p w14:paraId="546730C2" w14:textId="77777777" w:rsidR="00BD5C3C" w:rsidRPr="00464E03" w:rsidRDefault="00BD5C3C" w:rsidP="00C54308">
      <w:pPr>
        <w:spacing w:after="0"/>
        <w:rPr>
          <w:rFonts w:cstheme="minorHAnsi"/>
          <w:b/>
          <w:bCs/>
          <w:sz w:val="32"/>
          <w:szCs w:val="32"/>
        </w:rPr>
      </w:pPr>
      <w:r w:rsidRPr="00BD5C3C">
        <w:rPr>
          <w:rFonts w:cstheme="minorHAnsi"/>
          <w:b/>
          <w:bCs/>
          <w:sz w:val="32"/>
          <w:szCs w:val="32"/>
        </w:rPr>
        <w:t> Return Frequency Distribution Insights</w:t>
      </w:r>
    </w:p>
    <w:p w14:paraId="392AAB7C" w14:textId="0AB5BBD4" w:rsidR="00FA13CC" w:rsidRDefault="005F1887" w:rsidP="00FA13CC">
      <w:pPr>
        <w:spacing w:after="0"/>
        <w:jc w:val="center"/>
        <w:rPr>
          <w:rFonts w:cstheme="minorHAnsi"/>
          <w:b/>
          <w:bCs/>
          <w:sz w:val="28"/>
          <w:szCs w:val="28"/>
        </w:rPr>
      </w:pPr>
      <w:r w:rsidRPr="00464E03">
        <w:rPr>
          <w:rFonts w:cstheme="minorHAnsi"/>
          <w:noProof/>
          <w:sz w:val="28"/>
          <w:szCs w:val="28"/>
        </w:rPr>
        <w:drawing>
          <wp:inline distT="0" distB="0" distL="0" distR="0" wp14:anchorId="3CC750F8" wp14:editId="6339CEF6">
            <wp:extent cx="5295398" cy="2625635"/>
            <wp:effectExtent l="0" t="0" r="635" b="3810"/>
            <wp:docPr id="67943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33913" name=""/>
                    <pic:cNvPicPr/>
                  </pic:nvPicPr>
                  <pic:blipFill>
                    <a:blip r:embed="rId22"/>
                    <a:stretch>
                      <a:fillRect/>
                    </a:stretch>
                  </pic:blipFill>
                  <pic:spPr>
                    <a:xfrm>
                      <a:off x="0" y="0"/>
                      <a:ext cx="5343434" cy="2649453"/>
                    </a:xfrm>
                    <a:prstGeom prst="rect">
                      <a:avLst/>
                    </a:prstGeom>
                  </pic:spPr>
                </pic:pic>
              </a:graphicData>
            </a:graphic>
          </wp:inline>
        </w:drawing>
      </w:r>
      <w:r w:rsidR="00FA13CC" w:rsidRPr="00FA13CC">
        <w:rPr>
          <w:rFonts w:cstheme="minorHAnsi"/>
          <w:b/>
          <w:bCs/>
          <w:sz w:val="28"/>
          <w:szCs w:val="28"/>
        </w:rPr>
        <w:drawing>
          <wp:inline distT="0" distB="0" distL="0" distR="0" wp14:anchorId="78F36EC2" wp14:editId="4BE43055">
            <wp:extent cx="4572000" cy="4536830"/>
            <wp:effectExtent l="0" t="0" r="0" b="0"/>
            <wp:docPr id="156519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98765" name=""/>
                    <pic:cNvPicPr/>
                  </pic:nvPicPr>
                  <pic:blipFill>
                    <a:blip r:embed="rId23"/>
                    <a:stretch>
                      <a:fillRect/>
                    </a:stretch>
                  </pic:blipFill>
                  <pic:spPr>
                    <a:xfrm>
                      <a:off x="0" y="0"/>
                      <a:ext cx="4596880" cy="4561518"/>
                    </a:xfrm>
                    <a:prstGeom prst="rect">
                      <a:avLst/>
                    </a:prstGeom>
                  </pic:spPr>
                </pic:pic>
              </a:graphicData>
            </a:graphic>
          </wp:inline>
        </w:drawing>
      </w:r>
    </w:p>
    <w:p w14:paraId="00C3D39D" w14:textId="2ACEE0D1" w:rsidR="005F1887" w:rsidRPr="00BD5C3C" w:rsidRDefault="00FA13CC" w:rsidP="00FA13CC">
      <w:pPr>
        <w:spacing w:after="0"/>
        <w:jc w:val="center"/>
        <w:rPr>
          <w:rFonts w:cstheme="minorHAnsi"/>
          <w:b/>
          <w:bCs/>
          <w:sz w:val="28"/>
          <w:szCs w:val="28"/>
        </w:rPr>
      </w:pPr>
      <w:r w:rsidRPr="00FA13CC">
        <w:rPr>
          <w:rFonts w:cstheme="minorHAnsi"/>
          <w:b/>
          <w:bCs/>
          <w:sz w:val="28"/>
          <w:szCs w:val="28"/>
        </w:rPr>
        <w:lastRenderedPageBreak/>
        <w:drawing>
          <wp:inline distT="0" distB="0" distL="0" distR="0" wp14:anchorId="34E99713" wp14:editId="2FC7F6EE">
            <wp:extent cx="5949955" cy="2447365"/>
            <wp:effectExtent l="0" t="0" r="0" b="0"/>
            <wp:docPr id="859503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03555" name=""/>
                    <pic:cNvPicPr/>
                  </pic:nvPicPr>
                  <pic:blipFill>
                    <a:blip r:embed="rId24"/>
                    <a:stretch>
                      <a:fillRect/>
                    </a:stretch>
                  </pic:blipFill>
                  <pic:spPr>
                    <a:xfrm>
                      <a:off x="0" y="0"/>
                      <a:ext cx="6005485" cy="2470206"/>
                    </a:xfrm>
                    <a:prstGeom prst="rect">
                      <a:avLst/>
                    </a:prstGeom>
                  </pic:spPr>
                </pic:pic>
              </a:graphicData>
            </a:graphic>
          </wp:inline>
        </w:drawing>
      </w:r>
      <w:r w:rsidRPr="00FA13CC">
        <w:rPr>
          <w:rFonts w:cstheme="minorHAnsi"/>
          <w:b/>
          <w:bCs/>
          <w:sz w:val="28"/>
          <w:szCs w:val="28"/>
        </w:rPr>
        <w:drawing>
          <wp:inline distT="0" distB="0" distL="0" distR="0" wp14:anchorId="00072CFE" wp14:editId="0F9484BE">
            <wp:extent cx="5127360" cy="2823882"/>
            <wp:effectExtent l="0" t="0" r="0" b="0"/>
            <wp:docPr id="192975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55370" name=""/>
                    <pic:cNvPicPr/>
                  </pic:nvPicPr>
                  <pic:blipFill>
                    <a:blip r:embed="rId25"/>
                    <a:stretch>
                      <a:fillRect/>
                    </a:stretch>
                  </pic:blipFill>
                  <pic:spPr>
                    <a:xfrm>
                      <a:off x="0" y="0"/>
                      <a:ext cx="5202682" cy="2865366"/>
                    </a:xfrm>
                    <a:prstGeom prst="rect">
                      <a:avLst/>
                    </a:prstGeom>
                  </pic:spPr>
                </pic:pic>
              </a:graphicData>
            </a:graphic>
          </wp:inline>
        </w:drawing>
      </w:r>
    </w:p>
    <w:p w14:paraId="780C675C" w14:textId="0BBA08B7" w:rsidR="00BD5C3C" w:rsidRPr="00BD5C3C" w:rsidRDefault="00000000" w:rsidP="00C54308">
      <w:pPr>
        <w:spacing w:after="0"/>
        <w:rPr>
          <w:rFonts w:cstheme="minorHAnsi"/>
          <w:sz w:val="28"/>
          <w:szCs w:val="28"/>
        </w:rPr>
      </w:pPr>
      <w:r>
        <w:rPr>
          <w:rFonts w:cstheme="minorHAnsi"/>
          <w:sz w:val="28"/>
          <w:szCs w:val="28"/>
        </w:rPr>
        <w:pict w14:anchorId="63103A9C">
          <v:rect id="_x0000_i1034" style="width:0;height:1.5pt" o:hralign="center" o:hrstd="t" o:hr="t" fillcolor="#a0a0a0" stroked="f"/>
        </w:pict>
      </w:r>
    </w:p>
    <w:p w14:paraId="5729DA82" w14:textId="50D1CD84" w:rsidR="00AA2C91" w:rsidRPr="00AA2C91" w:rsidRDefault="00BD5C3C" w:rsidP="00AA2C91">
      <w:pPr>
        <w:pStyle w:val="ListParagraph"/>
        <w:numPr>
          <w:ilvl w:val="0"/>
          <w:numId w:val="126"/>
        </w:numPr>
        <w:spacing w:after="0"/>
        <w:rPr>
          <w:rFonts w:cstheme="minorHAnsi"/>
          <w:b/>
          <w:bCs/>
        </w:rPr>
      </w:pPr>
      <w:r w:rsidRPr="00AA2C91">
        <w:rPr>
          <w:rFonts w:cstheme="minorHAnsi"/>
          <w:b/>
          <w:bCs/>
        </w:rPr>
        <w:t>Regime 0.0_1.0_0.0 (2,181 occurrences)</w:t>
      </w:r>
      <w:r w:rsidR="00AA2C91" w:rsidRPr="00AA2C91">
        <w:rPr>
          <w:rFonts w:cstheme="minorHAnsi"/>
          <w:b/>
          <w:bCs/>
        </w:rPr>
        <w:t xml:space="preserve"> </w:t>
      </w:r>
    </w:p>
    <w:p w14:paraId="2811AE42" w14:textId="35F32180" w:rsidR="00BD5C3C" w:rsidRPr="00BD5C3C" w:rsidRDefault="00BD5C3C" w:rsidP="00C54308">
      <w:pPr>
        <w:numPr>
          <w:ilvl w:val="0"/>
          <w:numId w:val="88"/>
        </w:numPr>
        <w:spacing w:after="0"/>
        <w:rPr>
          <w:rFonts w:cstheme="minorHAnsi"/>
        </w:rPr>
      </w:pPr>
      <w:r w:rsidRPr="00BD5C3C">
        <w:rPr>
          <w:rFonts w:cstheme="minorHAnsi"/>
          <w:b/>
          <w:bCs/>
        </w:rPr>
        <w:t>Interpretation:</w:t>
      </w:r>
    </w:p>
    <w:p w14:paraId="4956EA60" w14:textId="2F432265" w:rsidR="00BD5C3C" w:rsidRPr="00BD5C3C" w:rsidRDefault="00BD5C3C" w:rsidP="00C54308">
      <w:pPr>
        <w:numPr>
          <w:ilvl w:val="1"/>
          <w:numId w:val="88"/>
        </w:numPr>
        <w:spacing w:after="0"/>
        <w:rPr>
          <w:rFonts w:cstheme="minorHAnsi"/>
        </w:rPr>
      </w:pPr>
      <w:r w:rsidRPr="00BD5C3C">
        <w:rPr>
          <w:rFonts w:cstheme="minorHAnsi"/>
          <w:b/>
          <w:bCs/>
        </w:rPr>
        <w:t>GARCH (0.0):</w:t>
      </w:r>
      <w:r w:rsidRPr="00BD5C3C">
        <w:rPr>
          <w:rFonts w:cstheme="minorHAnsi"/>
        </w:rPr>
        <w:t xml:space="preserve"> VIX returns are most often found in a state where the volatility clustering remains at its lowest level.</w:t>
      </w:r>
    </w:p>
    <w:p w14:paraId="266A3AE5" w14:textId="21D1BBA1" w:rsidR="00BD5C3C" w:rsidRPr="00BD5C3C" w:rsidRDefault="00BD5C3C" w:rsidP="00C54308">
      <w:pPr>
        <w:numPr>
          <w:ilvl w:val="1"/>
          <w:numId w:val="88"/>
        </w:numPr>
        <w:spacing w:after="0"/>
        <w:rPr>
          <w:rFonts w:cstheme="minorHAnsi"/>
        </w:rPr>
      </w:pPr>
      <w:r w:rsidRPr="00BD5C3C">
        <w:rPr>
          <w:rFonts w:cstheme="minorHAnsi"/>
          <w:b/>
          <w:bCs/>
        </w:rPr>
        <w:t>PE (1.0):</w:t>
      </w:r>
      <w:r w:rsidRPr="00BD5C3C">
        <w:rPr>
          <w:rFonts w:cstheme="minorHAnsi"/>
        </w:rPr>
        <w:t xml:space="preserve"> There is a moderate level of price effect influencing the returns.</w:t>
      </w:r>
    </w:p>
    <w:p w14:paraId="1C02B0B4" w14:textId="3999A963" w:rsidR="00AA2C91" w:rsidRPr="00AA2C91" w:rsidRDefault="00BD5C3C" w:rsidP="00AA2C91">
      <w:pPr>
        <w:numPr>
          <w:ilvl w:val="1"/>
          <w:numId w:val="88"/>
        </w:numPr>
        <w:spacing w:after="0"/>
        <w:rPr>
          <w:rFonts w:cstheme="minorHAnsi"/>
        </w:rPr>
      </w:pPr>
      <w:r w:rsidRPr="00BD5C3C">
        <w:rPr>
          <w:rFonts w:cstheme="minorHAnsi"/>
          <w:b/>
          <w:bCs/>
        </w:rPr>
        <w:t>HE (0.0):</w:t>
      </w:r>
      <w:r w:rsidRPr="00BD5C3C">
        <w:rPr>
          <w:rFonts w:cstheme="minorHAnsi"/>
        </w:rPr>
        <w:t xml:space="preserve"> There is little impact from extreme historical movements.</w:t>
      </w:r>
    </w:p>
    <w:p w14:paraId="2832FF4E" w14:textId="2E41A4BC" w:rsidR="00AA2C91" w:rsidRPr="00AA2C91" w:rsidRDefault="00AA2C91" w:rsidP="00AA2C91">
      <w:pPr>
        <w:numPr>
          <w:ilvl w:val="0"/>
          <w:numId w:val="88"/>
        </w:numPr>
        <w:spacing w:after="0"/>
        <w:rPr>
          <w:rFonts w:cstheme="minorHAnsi"/>
        </w:rPr>
      </w:pPr>
      <w:r w:rsidRPr="00AA2C91">
        <w:rPr>
          <w:rFonts w:cstheme="minorHAnsi"/>
          <w:b/>
          <w:bCs/>
        </w:rPr>
        <w:t>Stability:</w:t>
      </w:r>
      <w:r w:rsidRPr="00AA2C91">
        <w:rPr>
          <w:rFonts w:cstheme="minorHAnsi"/>
        </w:rPr>
        <w:t xml:space="preserve"> High,</w:t>
      </w:r>
      <w:r w:rsidRPr="00AA2C91">
        <w:rPr>
          <w:rFonts w:cstheme="minorHAnsi"/>
          <w:b/>
          <w:bCs/>
        </w:rPr>
        <w:t xml:space="preserve"> 0.66 </w:t>
      </w:r>
    </w:p>
    <w:p w14:paraId="064B7EF7" w14:textId="5364CC6B" w:rsidR="005F1887" w:rsidRPr="00BD5C3C" w:rsidRDefault="00BD5C3C" w:rsidP="00C54308">
      <w:pPr>
        <w:numPr>
          <w:ilvl w:val="0"/>
          <w:numId w:val="88"/>
        </w:numPr>
        <w:spacing w:after="0"/>
        <w:rPr>
          <w:rFonts w:cstheme="minorHAnsi"/>
        </w:rPr>
      </w:pPr>
      <w:r w:rsidRPr="00BD5C3C">
        <w:rPr>
          <w:rFonts w:cstheme="minorHAnsi"/>
          <w:b/>
          <w:bCs/>
        </w:rPr>
        <w:t>Implication for VIX:</w:t>
      </w:r>
      <w:r w:rsidRPr="00BD5C3C">
        <w:rPr>
          <w:rFonts w:cstheme="minorHAnsi"/>
        </w:rPr>
        <w:t xml:space="preserve"> This is the dominant, “baseline” state, suggesting that for a large portion of time, the VIX behaves in a relatively calm manner with only moderate price-driven changes and few extreme shocks.</w:t>
      </w:r>
    </w:p>
    <w:p w14:paraId="44A23B48" w14:textId="7AED02DC" w:rsidR="00BD5C3C" w:rsidRPr="00C803DC" w:rsidRDefault="00000000" w:rsidP="00C54308">
      <w:pPr>
        <w:spacing w:after="0"/>
        <w:rPr>
          <w:rFonts w:cstheme="minorHAnsi"/>
        </w:rPr>
      </w:pPr>
      <w:r>
        <w:rPr>
          <w:rFonts w:cstheme="minorHAnsi"/>
        </w:rPr>
        <w:pict w14:anchorId="00A55355">
          <v:rect id="_x0000_i1035" style="width:0;height:1.5pt" o:hralign="center" o:hrstd="t" o:hr="t" fillcolor="#a0a0a0" stroked="f"/>
        </w:pict>
      </w:r>
    </w:p>
    <w:p w14:paraId="1EC91432" w14:textId="710E6EF3" w:rsidR="00BD5C3C" w:rsidRPr="00BD5C3C" w:rsidRDefault="00BD5C3C" w:rsidP="00C54308">
      <w:pPr>
        <w:spacing w:after="0"/>
        <w:rPr>
          <w:rFonts w:cstheme="minorHAnsi"/>
          <w:b/>
          <w:bCs/>
        </w:rPr>
      </w:pPr>
      <w:r w:rsidRPr="00BD5C3C">
        <w:rPr>
          <w:rFonts w:cstheme="minorHAnsi"/>
          <w:b/>
          <w:bCs/>
        </w:rPr>
        <w:lastRenderedPageBreak/>
        <w:t>2. Regime 0.0_1.0_1.0 (1,335 occurrences)</w:t>
      </w:r>
      <w:r w:rsidR="00AA2C91">
        <w:rPr>
          <w:rFonts w:cstheme="minorHAnsi"/>
          <w:b/>
          <w:bCs/>
        </w:rPr>
        <w:t xml:space="preserve"> </w:t>
      </w:r>
    </w:p>
    <w:p w14:paraId="00625858" w14:textId="478C44A9" w:rsidR="00BD5C3C" w:rsidRPr="00BD5C3C" w:rsidRDefault="00BD5C3C" w:rsidP="00C54308">
      <w:pPr>
        <w:numPr>
          <w:ilvl w:val="0"/>
          <w:numId w:val="89"/>
        </w:numPr>
        <w:spacing w:after="0"/>
        <w:rPr>
          <w:rFonts w:cstheme="minorHAnsi"/>
        </w:rPr>
      </w:pPr>
      <w:r w:rsidRPr="00BD5C3C">
        <w:rPr>
          <w:rFonts w:cstheme="minorHAnsi"/>
          <w:b/>
          <w:bCs/>
        </w:rPr>
        <w:t>Interpretation:</w:t>
      </w:r>
    </w:p>
    <w:p w14:paraId="24768CFF" w14:textId="77777777" w:rsidR="005F1887" w:rsidRPr="00C803DC" w:rsidRDefault="00BD5C3C" w:rsidP="00C54308">
      <w:pPr>
        <w:numPr>
          <w:ilvl w:val="1"/>
          <w:numId w:val="89"/>
        </w:numPr>
        <w:spacing w:after="0"/>
        <w:rPr>
          <w:rFonts w:cstheme="minorHAnsi"/>
        </w:rPr>
      </w:pPr>
      <w:r w:rsidRPr="00BD5C3C">
        <w:rPr>
          <w:rFonts w:cstheme="minorHAnsi"/>
          <w:b/>
          <w:bCs/>
        </w:rPr>
        <w:t>GARCH (0.0):</w:t>
      </w:r>
      <w:r w:rsidRPr="00BD5C3C">
        <w:rPr>
          <w:rFonts w:cstheme="minorHAnsi"/>
        </w:rPr>
        <w:t xml:space="preserve"> The baseline low volatility clustering persists.</w:t>
      </w:r>
    </w:p>
    <w:p w14:paraId="5EB2005E" w14:textId="77777777" w:rsidR="005F1887" w:rsidRPr="00C803DC" w:rsidRDefault="00BD5C3C" w:rsidP="00C54308">
      <w:pPr>
        <w:numPr>
          <w:ilvl w:val="1"/>
          <w:numId w:val="89"/>
        </w:numPr>
        <w:spacing w:after="0"/>
        <w:rPr>
          <w:rFonts w:cstheme="minorHAnsi"/>
        </w:rPr>
      </w:pPr>
      <w:r w:rsidRPr="00BD5C3C">
        <w:rPr>
          <w:rFonts w:cstheme="minorHAnsi"/>
          <w:b/>
          <w:bCs/>
        </w:rPr>
        <w:t>PE (1.0):</w:t>
      </w:r>
      <w:r w:rsidRPr="00BD5C3C">
        <w:rPr>
          <w:rFonts w:cstheme="minorHAnsi"/>
        </w:rPr>
        <w:t xml:space="preserve"> The price effect remains at a moderate level.</w:t>
      </w:r>
    </w:p>
    <w:p w14:paraId="362C0BF8" w14:textId="03A988EB" w:rsidR="00BD5C3C" w:rsidRDefault="00BD5C3C" w:rsidP="00C54308">
      <w:pPr>
        <w:numPr>
          <w:ilvl w:val="1"/>
          <w:numId w:val="89"/>
        </w:numPr>
        <w:spacing w:after="0"/>
        <w:rPr>
          <w:rFonts w:cstheme="minorHAnsi"/>
        </w:rPr>
      </w:pPr>
      <w:r w:rsidRPr="00BD5C3C">
        <w:rPr>
          <w:rFonts w:cstheme="minorHAnsi"/>
          <w:b/>
          <w:bCs/>
        </w:rPr>
        <w:t>HE (1.0):</w:t>
      </w:r>
      <w:r w:rsidRPr="00BD5C3C">
        <w:rPr>
          <w:rFonts w:cstheme="minorHAnsi"/>
        </w:rPr>
        <w:t xml:space="preserve"> There is now a moderate influence of historical extremes.</w:t>
      </w:r>
    </w:p>
    <w:p w14:paraId="143E4786" w14:textId="5AE635B8" w:rsidR="00AA2C91" w:rsidRPr="00AA2C91" w:rsidRDefault="00AA2C91" w:rsidP="00AA2C91">
      <w:pPr>
        <w:numPr>
          <w:ilvl w:val="0"/>
          <w:numId w:val="89"/>
        </w:numPr>
        <w:spacing w:after="0"/>
        <w:rPr>
          <w:rFonts w:cstheme="minorHAnsi"/>
        </w:rPr>
      </w:pPr>
      <w:r w:rsidRPr="00AA2C91">
        <w:rPr>
          <w:rFonts w:cstheme="minorHAnsi"/>
          <w:b/>
          <w:bCs/>
        </w:rPr>
        <w:t>Stability:</w:t>
      </w:r>
      <w:r w:rsidRPr="00AA2C91">
        <w:rPr>
          <w:rFonts w:cstheme="minorHAnsi"/>
        </w:rPr>
        <w:t xml:space="preserve"> High</w:t>
      </w:r>
      <w:r>
        <w:rPr>
          <w:rFonts w:cstheme="minorHAnsi"/>
        </w:rPr>
        <w:t>est</w:t>
      </w:r>
      <w:r w:rsidRPr="00AA2C91">
        <w:rPr>
          <w:rFonts w:cstheme="minorHAnsi"/>
        </w:rPr>
        <w:t>,</w:t>
      </w:r>
      <w:r w:rsidRPr="00AA2C91">
        <w:rPr>
          <w:rFonts w:cstheme="minorHAnsi"/>
          <w:b/>
          <w:bCs/>
        </w:rPr>
        <w:t xml:space="preserve"> 0.</w:t>
      </w:r>
      <w:r w:rsidRPr="00AA2C91">
        <w:rPr>
          <w:rFonts w:cstheme="minorHAnsi"/>
          <w:b/>
          <w:bCs/>
        </w:rPr>
        <w:t>72</w:t>
      </w:r>
      <w:r w:rsidRPr="00AA2C91">
        <w:rPr>
          <w:rFonts w:cstheme="minorHAnsi"/>
          <w:b/>
          <w:bCs/>
        </w:rPr>
        <w:t xml:space="preserve"> </w:t>
      </w:r>
    </w:p>
    <w:p w14:paraId="52D3FCCA" w14:textId="62D65954" w:rsidR="00BD5C3C" w:rsidRPr="00BD5C3C" w:rsidRDefault="00BD5C3C" w:rsidP="00C54308">
      <w:pPr>
        <w:numPr>
          <w:ilvl w:val="0"/>
          <w:numId w:val="89"/>
        </w:numPr>
        <w:spacing w:after="0"/>
        <w:rPr>
          <w:rFonts w:cstheme="minorHAnsi"/>
        </w:rPr>
      </w:pPr>
      <w:r w:rsidRPr="00BD5C3C">
        <w:rPr>
          <w:rFonts w:cstheme="minorHAnsi"/>
          <w:b/>
          <w:bCs/>
        </w:rPr>
        <w:t>Implication for VIX:</w:t>
      </w:r>
      <w:r w:rsidRPr="00BD5C3C">
        <w:rPr>
          <w:rFonts w:cstheme="minorHAnsi"/>
        </w:rPr>
        <w:t xml:space="preserve"> The shift in the HE component to “1” indicates that while the overall volatility clustering is still low, the market is beginning to show more influence from past extreme events. This might be a subtle sign of the market starting to react to recent shocks.</w:t>
      </w:r>
      <w:r w:rsidR="00AA2C91">
        <w:rPr>
          <w:rFonts w:cstheme="minorHAnsi"/>
        </w:rPr>
        <w:t xml:space="preserve"> However, this is also the most stable regime and is most likely to persist from one day to the next.</w:t>
      </w:r>
    </w:p>
    <w:p w14:paraId="2995A71A" w14:textId="77777777" w:rsidR="00BD5C3C" w:rsidRPr="00BD5C3C" w:rsidRDefault="00000000" w:rsidP="00C54308">
      <w:pPr>
        <w:spacing w:after="0"/>
        <w:rPr>
          <w:rFonts w:cstheme="minorHAnsi"/>
        </w:rPr>
      </w:pPr>
      <w:r>
        <w:rPr>
          <w:rFonts w:cstheme="minorHAnsi"/>
        </w:rPr>
        <w:pict w14:anchorId="617AA37E">
          <v:rect id="_x0000_i1036" style="width:0;height:1.5pt" o:hralign="center" o:hrstd="t" o:hr="t" fillcolor="#a0a0a0" stroked="f"/>
        </w:pict>
      </w:r>
    </w:p>
    <w:p w14:paraId="2A73E0B6" w14:textId="260FF0CA" w:rsidR="00BD5C3C" w:rsidRPr="00BD5C3C" w:rsidRDefault="00BD5C3C" w:rsidP="00C54308">
      <w:pPr>
        <w:spacing w:after="0"/>
        <w:rPr>
          <w:rFonts w:cstheme="minorHAnsi"/>
          <w:b/>
          <w:bCs/>
        </w:rPr>
      </w:pPr>
      <w:r w:rsidRPr="00BD5C3C">
        <w:rPr>
          <w:rFonts w:cstheme="minorHAnsi"/>
          <w:b/>
          <w:bCs/>
        </w:rPr>
        <w:t>3. Regime 0.0_1.0_2.0 (1,335 occurrences)</w:t>
      </w:r>
    </w:p>
    <w:p w14:paraId="3A8081AE" w14:textId="117B5B07" w:rsidR="00BD5C3C" w:rsidRPr="00BD5C3C" w:rsidRDefault="00BD5C3C" w:rsidP="00C54308">
      <w:pPr>
        <w:numPr>
          <w:ilvl w:val="0"/>
          <w:numId w:val="90"/>
        </w:numPr>
        <w:spacing w:after="0"/>
        <w:rPr>
          <w:rFonts w:cstheme="minorHAnsi"/>
        </w:rPr>
      </w:pPr>
      <w:r w:rsidRPr="00BD5C3C">
        <w:rPr>
          <w:rFonts w:cstheme="minorHAnsi"/>
          <w:b/>
          <w:bCs/>
        </w:rPr>
        <w:t>Interpretation:</w:t>
      </w:r>
    </w:p>
    <w:p w14:paraId="6EFBC8B3" w14:textId="2E52F96D" w:rsidR="00BD5C3C" w:rsidRPr="00BD5C3C" w:rsidRDefault="00BD5C3C" w:rsidP="00C54308">
      <w:pPr>
        <w:numPr>
          <w:ilvl w:val="1"/>
          <w:numId w:val="90"/>
        </w:numPr>
        <w:spacing w:after="0"/>
        <w:rPr>
          <w:rFonts w:cstheme="minorHAnsi"/>
        </w:rPr>
      </w:pPr>
      <w:r w:rsidRPr="00BD5C3C">
        <w:rPr>
          <w:rFonts w:cstheme="minorHAnsi"/>
          <w:b/>
          <w:bCs/>
        </w:rPr>
        <w:t>GARCH (0.0):</w:t>
      </w:r>
      <w:r w:rsidRPr="00BD5C3C">
        <w:rPr>
          <w:rFonts w:cstheme="minorHAnsi"/>
        </w:rPr>
        <w:t xml:space="preserve"> Continues to be in a low volatility regime.</w:t>
      </w:r>
    </w:p>
    <w:p w14:paraId="4C4F68B9" w14:textId="2D2B8238" w:rsidR="00BD5C3C" w:rsidRPr="00BD5C3C" w:rsidRDefault="00BD5C3C" w:rsidP="00C54308">
      <w:pPr>
        <w:numPr>
          <w:ilvl w:val="1"/>
          <w:numId w:val="90"/>
        </w:numPr>
        <w:spacing w:after="0"/>
        <w:rPr>
          <w:rFonts w:cstheme="minorHAnsi"/>
        </w:rPr>
      </w:pPr>
      <w:r w:rsidRPr="00BD5C3C">
        <w:rPr>
          <w:rFonts w:cstheme="minorHAnsi"/>
          <w:b/>
          <w:bCs/>
        </w:rPr>
        <w:t>PE (1.0):</w:t>
      </w:r>
      <w:r w:rsidRPr="00BD5C3C">
        <w:rPr>
          <w:rFonts w:cstheme="minorHAnsi"/>
        </w:rPr>
        <w:t xml:space="preserve"> Maintains a moderate price effect.</w:t>
      </w:r>
    </w:p>
    <w:p w14:paraId="1D71580D" w14:textId="2D81507B" w:rsidR="00BD5C3C" w:rsidRDefault="00BD5C3C" w:rsidP="00C54308">
      <w:pPr>
        <w:numPr>
          <w:ilvl w:val="1"/>
          <w:numId w:val="90"/>
        </w:numPr>
        <w:spacing w:after="0"/>
        <w:rPr>
          <w:rFonts w:cstheme="minorHAnsi"/>
        </w:rPr>
      </w:pPr>
      <w:r w:rsidRPr="00BD5C3C">
        <w:rPr>
          <w:rFonts w:cstheme="minorHAnsi"/>
          <w:b/>
          <w:bCs/>
        </w:rPr>
        <w:t>HE (2.0):</w:t>
      </w:r>
      <w:r w:rsidRPr="00BD5C3C">
        <w:rPr>
          <w:rFonts w:cstheme="minorHAnsi"/>
        </w:rPr>
        <w:t xml:space="preserve"> Now at the highest level, suggesting strong influence from historical extremes.</w:t>
      </w:r>
    </w:p>
    <w:p w14:paraId="56E74DF2" w14:textId="722E9E8F" w:rsidR="00AA2C91" w:rsidRPr="00AA2C91" w:rsidRDefault="00AA2C91" w:rsidP="00AA2C91">
      <w:pPr>
        <w:numPr>
          <w:ilvl w:val="0"/>
          <w:numId w:val="90"/>
        </w:numPr>
        <w:spacing w:after="0"/>
        <w:rPr>
          <w:rFonts w:cstheme="minorHAnsi"/>
        </w:rPr>
      </w:pPr>
      <w:r w:rsidRPr="00AA2C91">
        <w:rPr>
          <w:rFonts w:cstheme="minorHAnsi"/>
          <w:b/>
          <w:bCs/>
        </w:rPr>
        <w:t>Stability:</w:t>
      </w:r>
      <w:r w:rsidRPr="00AA2C91">
        <w:rPr>
          <w:rFonts w:cstheme="minorHAnsi"/>
        </w:rPr>
        <w:t xml:space="preserve"> </w:t>
      </w:r>
      <w:r>
        <w:rPr>
          <w:rFonts w:cstheme="minorHAnsi"/>
        </w:rPr>
        <w:t>Second h</w:t>
      </w:r>
      <w:r w:rsidRPr="00AA2C91">
        <w:rPr>
          <w:rFonts w:cstheme="minorHAnsi"/>
        </w:rPr>
        <w:t>igh</w:t>
      </w:r>
      <w:r>
        <w:rPr>
          <w:rFonts w:cstheme="minorHAnsi"/>
        </w:rPr>
        <w:t>est</w:t>
      </w:r>
      <w:r w:rsidRPr="00AA2C91">
        <w:rPr>
          <w:rFonts w:cstheme="minorHAnsi"/>
        </w:rPr>
        <w:t>,</w:t>
      </w:r>
      <w:r w:rsidRPr="00AA2C91">
        <w:rPr>
          <w:rFonts w:cstheme="minorHAnsi"/>
          <w:b/>
          <w:bCs/>
        </w:rPr>
        <w:t xml:space="preserve"> 0.6</w:t>
      </w:r>
      <w:r w:rsidRPr="00AA2C91">
        <w:rPr>
          <w:rFonts w:cstheme="minorHAnsi"/>
          <w:b/>
          <w:bCs/>
        </w:rPr>
        <w:t>8</w:t>
      </w:r>
      <w:r w:rsidRPr="00AA2C91">
        <w:rPr>
          <w:rFonts w:cstheme="minorHAnsi"/>
          <w:b/>
          <w:bCs/>
        </w:rPr>
        <w:t xml:space="preserve"> </w:t>
      </w:r>
    </w:p>
    <w:p w14:paraId="204BB235" w14:textId="6A4F4D88" w:rsidR="00BD5C3C" w:rsidRPr="00BD5C3C" w:rsidRDefault="00BD5C3C" w:rsidP="00C54308">
      <w:pPr>
        <w:numPr>
          <w:ilvl w:val="0"/>
          <w:numId w:val="90"/>
        </w:numPr>
        <w:spacing w:after="0"/>
        <w:rPr>
          <w:rFonts w:cstheme="minorHAnsi"/>
        </w:rPr>
      </w:pPr>
      <w:r w:rsidRPr="00BD5C3C">
        <w:rPr>
          <w:rFonts w:cstheme="minorHAnsi"/>
          <w:b/>
          <w:bCs/>
        </w:rPr>
        <w:t>Implication for VIX:</w:t>
      </w:r>
      <w:r w:rsidRPr="00BD5C3C">
        <w:rPr>
          <w:rFonts w:cstheme="minorHAnsi"/>
        </w:rPr>
        <w:t xml:space="preserve"> Even with a calm underlying volatility (GARCH), the pronounced HE factor implies that, at times, the VIX exhibits significant jumps or spikes driven by extreme market moves. This state could correspond to periods when isolated shocks (perhaps after a news event or market anomaly) cause temporary surges in volatility.</w:t>
      </w:r>
    </w:p>
    <w:p w14:paraId="0F7CDABA" w14:textId="54F9433E" w:rsidR="00BD5C3C" w:rsidRPr="00BD5C3C" w:rsidRDefault="00000000" w:rsidP="00C54308">
      <w:pPr>
        <w:spacing w:after="0"/>
        <w:rPr>
          <w:rFonts w:cstheme="minorHAnsi"/>
        </w:rPr>
      </w:pPr>
      <w:r>
        <w:rPr>
          <w:rFonts w:cstheme="minorHAnsi"/>
        </w:rPr>
        <w:pict w14:anchorId="38DEFAC8">
          <v:rect id="_x0000_i1037" style="width:0;height:1.5pt" o:hralign="center" o:hrstd="t" o:hr="t" fillcolor="#a0a0a0" stroked="f"/>
        </w:pict>
      </w:r>
    </w:p>
    <w:p w14:paraId="7C579ADA" w14:textId="77D28322" w:rsidR="00BD5C3C" w:rsidRPr="00BD5C3C" w:rsidRDefault="00BD5C3C" w:rsidP="00C54308">
      <w:pPr>
        <w:spacing w:after="0"/>
        <w:rPr>
          <w:rFonts w:cstheme="minorHAnsi"/>
          <w:b/>
          <w:bCs/>
        </w:rPr>
      </w:pPr>
      <w:r w:rsidRPr="00BD5C3C">
        <w:rPr>
          <w:rFonts w:cstheme="minorHAnsi"/>
          <w:b/>
          <w:bCs/>
        </w:rPr>
        <w:t>4. Regime 0.0_0.0_0.0 (867 occurrences)</w:t>
      </w:r>
    </w:p>
    <w:p w14:paraId="47DCA63D" w14:textId="5BD7713F" w:rsidR="00BD5C3C" w:rsidRPr="00BD5C3C" w:rsidRDefault="00BD5C3C" w:rsidP="00C54308">
      <w:pPr>
        <w:numPr>
          <w:ilvl w:val="0"/>
          <w:numId w:val="91"/>
        </w:numPr>
        <w:spacing w:after="0"/>
        <w:rPr>
          <w:rFonts w:cstheme="minorHAnsi"/>
        </w:rPr>
      </w:pPr>
      <w:r w:rsidRPr="00BD5C3C">
        <w:rPr>
          <w:rFonts w:cstheme="minorHAnsi"/>
          <w:b/>
          <w:bCs/>
        </w:rPr>
        <w:t>Interpretation:</w:t>
      </w:r>
    </w:p>
    <w:p w14:paraId="76E2548A" w14:textId="3C451B8F" w:rsidR="00BD5C3C" w:rsidRPr="00BD5C3C" w:rsidRDefault="00BD5C3C" w:rsidP="00C54308">
      <w:pPr>
        <w:numPr>
          <w:ilvl w:val="1"/>
          <w:numId w:val="91"/>
        </w:numPr>
        <w:spacing w:after="0"/>
        <w:rPr>
          <w:rFonts w:cstheme="minorHAnsi"/>
        </w:rPr>
      </w:pPr>
      <w:r w:rsidRPr="00BD5C3C">
        <w:rPr>
          <w:rFonts w:cstheme="minorHAnsi"/>
          <w:b/>
          <w:bCs/>
        </w:rPr>
        <w:t>GARCH (0.0):</w:t>
      </w:r>
      <w:r w:rsidRPr="00BD5C3C">
        <w:rPr>
          <w:rFonts w:cstheme="minorHAnsi"/>
        </w:rPr>
        <w:t xml:space="preserve"> Low volatility clustering.</w:t>
      </w:r>
    </w:p>
    <w:p w14:paraId="63D21EED" w14:textId="0A1D8C44" w:rsidR="00BD5C3C" w:rsidRPr="00BD5C3C" w:rsidRDefault="00BD5C3C" w:rsidP="00C54308">
      <w:pPr>
        <w:numPr>
          <w:ilvl w:val="1"/>
          <w:numId w:val="91"/>
        </w:numPr>
        <w:spacing w:after="0"/>
        <w:rPr>
          <w:rFonts w:cstheme="minorHAnsi"/>
        </w:rPr>
      </w:pPr>
      <w:r w:rsidRPr="00BD5C3C">
        <w:rPr>
          <w:rFonts w:cstheme="minorHAnsi"/>
          <w:b/>
          <w:bCs/>
        </w:rPr>
        <w:t>PE (0.0):</w:t>
      </w:r>
      <w:r w:rsidRPr="00BD5C3C">
        <w:rPr>
          <w:rFonts w:cstheme="minorHAnsi"/>
        </w:rPr>
        <w:t xml:space="preserve"> Minimal price effect influence.</w:t>
      </w:r>
    </w:p>
    <w:p w14:paraId="0EF9606A" w14:textId="0BF9CB56" w:rsidR="00BD5C3C" w:rsidRDefault="00BD5C3C" w:rsidP="00C54308">
      <w:pPr>
        <w:numPr>
          <w:ilvl w:val="1"/>
          <w:numId w:val="91"/>
        </w:numPr>
        <w:spacing w:after="0"/>
        <w:rPr>
          <w:rFonts w:cstheme="minorHAnsi"/>
        </w:rPr>
      </w:pPr>
      <w:r w:rsidRPr="00BD5C3C">
        <w:rPr>
          <w:rFonts w:cstheme="minorHAnsi"/>
          <w:b/>
          <w:bCs/>
        </w:rPr>
        <w:t>HE (0.0):</w:t>
      </w:r>
      <w:r w:rsidRPr="00BD5C3C">
        <w:rPr>
          <w:rFonts w:cstheme="minorHAnsi"/>
        </w:rPr>
        <w:t xml:space="preserve"> Low impact of historical extremes.</w:t>
      </w:r>
    </w:p>
    <w:p w14:paraId="7F3A74B6" w14:textId="66472AEC" w:rsidR="00AA2C91" w:rsidRPr="00AA2C91" w:rsidRDefault="00AA2C91" w:rsidP="00AA2C91">
      <w:pPr>
        <w:numPr>
          <w:ilvl w:val="0"/>
          <w:numId w:val="91"/>
        </w:numPr>
        <w:spacing w:after="0"/>
        <w:rPr>
          <w:rFonts w:cstheme="minorHAnsi"/>
        </w:rPr>
      </w:pPr>
      <w:r w:rsidRPr="00AA2C91">
        <w:rPr>
          <w:rFonts w:cstheme="minorHAnsi"/>
          <w:b/>
          <w:bCs/>
        </w:rPr>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0.</w:t>
      </w:r>
      <w:r w:rsidRPr="00AA2C91">
        <w:rPr>
          <w:rFonts w:cstheme="minorHAnsi"/>
          <w:b/>
          <w:bCs/>
        </w:rPr>
        <w:t>54</w:t>
      </w:r>
      <w:r w:rsidRPr="00AA2C91">
        <w:rPr>
          <w:rFonts w:cstheme="minorHAnsi"/>
          <w:b/>
          <w:bCs/>
        </w:rPr>
        <w:t xml:space="preserve"> </w:t>
      </w:r>
    </w:p>
    <w:p w14:paraId="0FF46EB8" w14:textId="7F064240" w:rsidR="00BD5C3C" w:rsidRPr="00BD5C3C" w:rsidRDefault="00BD5C3C" w:rsidP="00C54308">
      <w:pPr>
        <w:numPr>
          <w:ilvl w:val="0"/>
          <w:numId w:val="91"/>
        </w:numPr>
        <w:spacing w:after="0"/>
        <w:rPr>
          <w:rFonts w:cstheme="minorHAnsi"/>
        </w:rPr>
      </w:pPr>
      <w:r w:rsidRPr="00BD5C3C">
        <w:rPr>
          <w:rFonts w:cstheme="minorHAnsi"/>
          <w:b/>
          <w:bCs/>
        </w:rPr>
        <w:t>Implication for VIX:</w:t>
      </w:r>
      <w:r w:rsidRPr="00BD5C3C">
        <w:rPr>
          <w:rFonts w:cstheme="minorHAnsi"/>
        </w:rPr>
        <w:t xml:space="preserve"> This regime represents a state of deep calm</w:t>
      </w:r>
      <w:r w:rsidR="005F1887" w:rsidRPr="00C803DC">
        <w:rPr>
          <w:rFonts w:cstheme="minorHAnsi"/>
        </w:rPr>
        <w:t xml:space="preserve"> </w:t>
      </w:r>
      <w:r w:rsidRPr="00BD5C3C">
        <w:rPr>
          <w:rFonts w:cstheme="minorHAnsi"/>
        </w:rPr>
        <w:t>—</w:t>
      </w:r>
      <w:r w:rsidR="005F1887" w:rsidRPr="00C803DC">
        <w:rPr>
          <w:rFonts w:cstheme="minorHAnsi"/>
        </w:rPr>
        <w:t xml:space="preserve"> </w:t>
      </w:r>
      <w:r w:rsidRPr="00BD5C3C">
        <w:rPr>
          <w:rFonts w:cstheme="minorHAnsi"/>
        </w:rPr>
        <w:t>essentially, an “all low” scenario. VIX returns are subdued, suggesting extended periods of market complacency or stability with little reaction to price or extreme events.</w:t>
      </w:r>
    </w:p>
    <w:p w14:paraId="02361C58" w14:textId="2DD993B8" w:rsidR="00BD5C3C" w:rsidRPr="00BD5C3C" w:rsidRDefault="00000000" w:rsidP="00C54308">
      <w:pPr>
        <w:spacing w:after="0"/>
        <w:rPr>
          <w:rFonts w:cstheme="minorHAnsi"/>
        </w:rPr>
      </w:pPr>
      <w:r>
        <w:rPr>
          <w:rFonts w:cstheme="minorHAnsi"/>
        </w:rPr>
        <w:pict w14:anchorId="5D47A013">
          <v:rect id="_x0000_i1038" style="width:0;height:1.5pt" o:hralign="center" o:hrstd="t" o:hr="t" fillcolor="#a0a0a0" stroked="f"/>
        </w:pict>
      </w:r>
    </w:p>
    <w:p w14:paraId="53ACB750" w14:textId="77777777" w:rsidR="00AA2C91" w:rsidRDefault="00AA2C91" w:rsidP="00C54308">
      <w:pPr>
        <w:spacing w:after="0"/>
        <w:rPr>
          <w:rFonts w:cstheme="minorHAnsi"/>
          <w:b/>
          <w:bCs/>
        </w:rPr>
      </w:pPr>
    </w:p>
    <w:p w14:paraId="62289728" w14:textId="77777777" w:rsidR="00AA2C91" w:rsidRDefault="00AA2C91" w:rsidP="00C54308">
      <w:pPr>
        <w:spacing w:after="0"/>
        <w:rPr>
          <w:rFonts w:cstheme="minorHAnsi"/>
          <w:b/>
          <w:bCs/>
        </w:rPr>
      </w:pPr>
    </w:p>
    <w:p w14:paraId="721A75A0" w14:textId="77777777" w:rsidR="00AA2C91" w:rsidRDefault="00AA2C91" w:rsidP="00C54308">
      <w:pPr>
        <w:spacing w:after="0"/>
        <w:rPr>
          <w:rFonts w:cstheme="minorHAnsi"/>
          <w:b/>
          <w:bCs/>
        </w:rPr>
      </w:pPr>
    </w:p>
    <w:p w14:paraId="34D8ABDD" w14:textId="5625E17A" w:rsidR="00AA2C91" w:rsidRDefault="00AA2C91" w:rsidP="00C54308">
      <w:pPr>
        <w:spacing w:after="0"/>
        <w:rPr>
          <w:rFonts w:cstheme="minorHAnsi"/>
          <w:b/>
          <w:bCs/>
        </w:rPr>
      </w:pPr>
      <w:r>
        <w:rPr>
          <w:rFonts w:cstheme="minorHAnsi"/>
        </w:rPr>
        <w:lastRenderedPageBreak/>
        <w:pict w14:anchorId="774611CD">
          <v:rect id="_x0000_i1064" style="width:0;height:1.5pt" o:hralign="center" o:hrstd="t" o:hr="t" fillcolor="#a0a0a0" stroked="f"/>
        </w:pict>
      </w:r>
    </w:p>
    <w:p w14:paraId="5CEF6AA4" w14:textId="65DEF137" w:rsidR="00BD5C3C" w:rsidRPr="00BD5C3C" w:rsidRDefault="00BD5C3C" w:rsidP="00C54308">
      <w:pPr>
        <w:spacing w:after="0"/>
        <w:rPr>
          <w:rFonts w:cstheme="minorHAnsi"/>
          <w:b/>
          <w:bCs/>
        </w:rPr>
      </w:pPr>
      <w:r w:rsidRPr="00BD5C3C">
        <w:rPr>
          <w:rFonts w:cstheme="minorHAnsi"/>
          <w:b/>
          <w:bCs/>
        </w:rPr>
        <w:t>5. Regime 0.0_0.0_2.0 (532 occurrences)</w:t>
      </w:r>
    </w:p>
    <w:p w14:paraId="67DAFC74" w14:textId="6CA5C4E9" w:rsidR="00BD5C3C" w:rsidRPr="00BD5C3C" w:rsidRDefault="00BD5C3C" w:rsidP="00C54308">
      <w:pPr>
        <w:numPr>
          <w:ilvl w:val="0"/>
          <w:numId w:val="92"/>
        </w:numPr>
        <w:spacing w:after="0"/>
        <w:rPr>
          <w:rFonts w:cstheme="minorHAnsi"/>
        </w:rPr>
      </w:pPr>
      <w:r w:rsidRPr="00BD5C3C">
        <w:rPr>
          <w:rFonts w:cstheme="minorHAnsi"/>
          <w:b/>
          <w:bCs/>
        </w:rPr>
        <w:t>Interpretation:</w:t>
      </w:r>
    </w:p>
    <w:p w14:paraId="5713D70A" w14:textId="0071E785" w:rsidR="00BD5C3C" w:rsidRPr="00BD5C3C" w:rsidRDefault="00BD5C3C" w:rsidP="00C54308">
      <w:pPr>
        <w:numPr>
          <w:ilvl w:val="1"/>
          <w:numId w:val="92"/>
        </w:numPr>
        <w:spacing w:after="0"/>
        <w:rPr>
          <w:rFonts w:cstheme="minorHAnsi"/>
        </w:rPr>
      </w:pPr>
      <w:r w:rsidRPr="00BD5C3C">
        <w:rPr>
          <w:rFonts w:cstheme="minorHAnsi"/>
          <w:b/>
          <w:bCs/>
        </w:rPr>
        <w:t>GARCH (0.0) &amp; PE (0.0):</w:t>
      </w:r>
      <w:r w:rsidRPr="00BD5C3C">
        <w:rPr>
          <w:rFonts w:cstheme="minorHAnsi"/>
        </w:rPr>
        <w:t xml:space="preserve"> Both factors remain low, maintaining the calm baseline in volatility and price sensitivity.</w:t>
      </w:r>
    </w:p>
    <w:p w14:paraId="2F2D7FDD" w14:textId="16F0C46A" w:rsidR="00BD5C3C" w:rsidRDefault="00BD5C3C" w:rsidP="00C54308">
      <w:pPr>
        <w:numPr>
          <w:ilvl w:val="1"/>
          <w:numId w:val="92"/>
        </w:numPr>
        <w:spacing w:after="0"/>
        <w:rPr>
          <w:rFonts w:cstheme="minorHAnsi"/>
        </w:rPr>
      </w:pPr>
      <w:r w:rsidRPr="00BD5C3C">
        <w:rPr>
          <w:rFonts w:cstheme="minorHAnsi"/>
          <w:b/>
          <w:bCs/>
        </w:rPr>
        <w:t>HE (2.0):</w:t>
      </w:r>
      <w:r w:rsidRPr="00BD5C3C">
        <w:rPr>
          <w:rFonts w:cstheme="minorHAnsi"/>
        </w:rPr>
        <w:t xml:space="preserve"> A high level of influence from historical extremes.</w:t>
      </w:r>
    </w:p>
    <w:p w14:paraId="0098EEC4" w14:textId="57FF52D7" w:rsidR="00AA2C91" w:rsidRPr="00AA2C91" w:rsidRDefault="00AA2C91" w:rsidP="00AA2C91">
      <w:pPr>
        <w:numPr>
          <w:ilvl w:val="0"/>
          <w:numId w:val="92"/>
        </w:numPr>
        <w:spacing w:after="0"/>
        <w:rPr>
          <w:rFonts w:cstheme="minorHAnsi"/>
        </w:rPr>
      </w:pPr>
      <w:r w:rsidRPr="00AA2C91">
        <w:rPr>
          <w:rFonts w:cstheme="minorHAnsi"/>
          <w:b/>
          <w:bCs/>
        </w:rPr>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0.</w:t>
      </w:r>
      <w:r w:rsidRPr="00AA2C91">
        <w:rPr>
          <w:rFonts w:cstheme="minorHAnsi"/>
          <w:b/>
          <w:bCs/>
        </w:rPr>
        <w:t>58</w:t>
      </w:r>
    </w:p>
    <w:p w14:paraId="7F8F03F8" w14:textId="56DD334F" w:rsidR="00BD5C3C" w:rsidRPr="00BD5C3C" w:rsidRDefault="00BD5C3C" w:rsidP="00C54308">
      <w:pPr>
        <w:numPr>
          <w:ilvl w:val="0"/>
          <w:numId w:val="92"/>
        </w:numPr>
        <w:spacing w:after="0"/>
        <w:rPr>
          <w:rFonts w:cstheme="minorHAnsi"/>
        </w:rPr>
      </w:pPr>
      <w:r w:rsidRPr="00BD5C3C">
        <w:rPr>
          <w:rFonts w:cstheme="minorHAnsi"/>
          <w:b/>
          <w:bCs/>
        </w:rPr>
        <w:t>Implication for VIX:</w:t>
      </w:r>
      <w:r w:rsidRPr="00BD5C3C">
        <w:rPr>
          <w:rFonts w:cstheme="minorHAnsi"/>
        </w:rPr>
        <w:t xml:space="preserve"> Here, the overall market conditions are calm except for the occurrence of strong, sporadic shocks. This state might capture instances where the market, generally quiet, is jolted by rare but significant events that push the VIX sharply upward, even if the underlying dynamics remain low.</w:t>
      </w:r>
    </w:p>
    <w:p w14:paraId="6619A8DB" w14:textId="0AD8E949" w:rsidR="00BD5C3C" w:rsidRPr="00BD5C3C" w:rsidRDefault="00000000" w:rsidP="00C54308">
      <w:pPr>
        <w:spacing w:after="0"/>
        <w:rPr>
          <w:rFonts w:cstheme="minorHAnsi"/>
        </w:rPr>
      </w:pPr>
      <w:r>
        <w:rPr>
          <w:rFonts w:cstheme="minorHAnsi"/>
        </w:rPr>
        <w:pict w14:anchorId="1FD4D571">
          <v:rect id="_x0000_i1039" style="width:0;height:1.5pt" o:hralign="center" o:hrstd="t" o:hr="t" fillcolor="#a0a0a0" stroked="f"/>
        </w:pict>
      </w:r>
    </w:p>
    <w:p w14:paraId="3A35C8B2" w14:textId="731D0E14" w:rsidR="00BD5C3C" w:rsidRPr="00BD5C3C" w:rsidRDefault="00BD5C3C" w:rsidP="00C54308">
      <w:pPr>
        <w:spacing w:after="0"/>
        <w:rPr>
          <w:rFonts w:cstheme="minorHAnsi"/>
          <w:b/>
          <w:bCs/>
        </w:rPr>
      </w:pPr>
      <w:r w:rsidRPr="00BD5C3C">
        <w:rPr>
          <w:rFonts w:cstheme="minorHAnsi"/>
          <w:b/>
          <w:bCs/>
        </w:rPr>
        <w:t>6. Regime 0.0_0.0_1.0 (527 occurrences)</w:t>
      </w:r>
    </w:p>
    <w:p w14:paraId="3C611FBE" w14:textId="16841334" w:rsidR="00BD5C3C" w:rsidRPr="00BD5C3C" w:rsidRDefault="00BD5C3C" w:rsidP="00C54308">
      <w:pPr>
        <w:numPr>
          <w:ilvl w:val="0"/>
          <w:numId w:val="93"/>
        </w:numPr>
        <w:spacing w:after="0"/>
        <w:rPr>
          <w:rFonts w:cstheme="minorHAnsi"/>
        </w:rPr>
      </w:pPr>
      <w:r w:rsidRPr="00BD5C3C">
        <w:rPr>
          <w:rFonts w:cstheme="minorHAnsi"/>
          <w:b/>
          <w:bCs/>
        </w:rPr>
        <w:t>Interpretation:</w:t>
      </w:r>
    </w:p>
    <w:p w14:paraId="750BA179" w14:textId="5ADAA339" w:rsidR="00BD5C3C" w:rsidRPr="00BD5C3C" w:rsidRDefault="00BD5C3C" w:rsidP="00C54308">
      <w:pPr>
        <w:numPr>
          <w:ilvl w:val="1"/>
          <w:numId w:val="93"/>
        </w:numPr>
        <w:spacing w:after="0"/>
        <w:rPr>
          <w:rFonts w:cstheme="minorHAnsi"/>
        </w:rPr>
      </w:pPr>
      <w:r w:rsidRPr="00BD5C3C">
        <w:rPr>
          <w:rFonts w:cstheme="minorHAnsi"/>
          <w:b/>
          <w:bCs/>
        </w:rPr>
        <w:t>GARCH (0.0) &amp; PE (0.0):</w:t>
      </w:r>
      <w:r w:rsidRPr="00BD5C3C">
        <w:rPr>
          <w:rFonts w:cstheme="minorHAnsi"/>
        </w:rPr>
        <w:t xml:space="preserve"> Again, both at the lowest level.</w:t>
      </w:r>
    </w:p>
    <w:p w14:paraId="5A3E9CE9" w14:textId="7C07F84B" w:rsidR="00BD5C3C" w:rsidRDefault="00BD5C3C" w:rsidP="00C54308">
      <w:pPr>
        <w:numPr>
          <w:ilvl w:val="1"/>
          <w:numId w:val="93"/>
        </w:numPr>
        <w:spacing w:after="0"/>
        <w:rPr>
          <w:rFonts w:cstheme="minorHAnsi"/>
        </w:rPr>
      </w:pPr>
      <w:r w:rsidRPr="00BD5C3C">
        <w:rPr>
          <w:rFonts w:cstheme="minorHAnsi"/>
          <w:b/>
          <w:bCs/>
        </w:rPr>
        <w:t>HE (1.0):</w:t>
      </w:r>
      <w:r w:rsidRPr="00BD5C3C">
        <w:rPr>
          <w:rFonts w:cstheme="minorHAnsi"/>
        </w:rPr>
        <w:t xml:space="preserve"> A moderate influence from past extremes.</w:t>
      </w:r>
    </w:p>
    <w:p w14:paraId="736D5E2C" w14:textId="1FE9762A" w:rsidR="00AA2C91" w:rsidRPr="00AA2C91" w:rsidRDefault="00AA2C91" w:rsidP="00AA2C91">
      <w:pPr>
        <w:numPr>
          <w:ilvl w:val="0"/>
          <w:numId w:val="93"/>
        </w:numPr>
        <w:spacing w:after="0"/>
        <w:rPr>
          <w:rFonts w:cstheme="minorHAnsi"/>
        </w:rPr>
      </w:pPr>
      <w:r w:rsidRPr="00AA2C91">
        <w:rPr>
          <w:rFonts w:cstheme="minorHAnsi"/>
          <w:b/>
          <w:bCs/>
        </w:rPr>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0.</w:t>
      </w:r>
      <w:r w:rsidRPr="00AA2C91">
        <w:rPr>
          <w:rFonts w:cstheme="minorHAnsi"/>
          <w:b/>
          <w:bCs/>
        </w:rPr>
        <w:t>57</w:t>
      </w:r>
      <w:r w:rsidRPr="00AA2C91">
        <w:rPr>
          <w:rFonts w:cstheme="minorHAnsi"/>
          <w:b/>
          <w:bCs/>
        </w:rPr>
        <w:t xml:space="preserve"> </w:t>
      </w:r>
    </w:p>
    <w:p w14:paraId="2F167D86" w14:textId="43636317" w:rsidR="00BD5C3C" w:rsidRPr="00BD5C3C" w:rsidRDefault="00BD5C3C" w:rsidP="00C54308">
      <w:pPr>
        <w:numPr>
          <w:ilvl w:val="0"/>
          <w:numId w:val="93"/>
        </w:numPr>
        <w:spacing w:after="0"/>
        <w:rPr>
          <w:rFonts w:cstheme="minorHAnsi"/>
        </w:rPr>
      </w:pPr>
      <w:r w:rsidRPr="00BD5C3C">
        <w:rPr>
          <w:rFonts w:cstheme="minorHAnsi"/>
          <w:b/>
          <w:bCs/>
        </w:rPr>
        <w:t>Implication for VIX:</w:t>
      </w:r>
      <w:r w:rsidRPr="00BD5C3C">
        <w:rPr>
          <w:rFonts w:cstheme="minorHAnsi"/>
        </w:rPr>
        <w:t xml:space="preserve"> This is similar to the previous regime but with a less pronounced effect from historical extremes. It suggests that while the market remains largely in a low-reactivity state, there are occasional moderate deviations from past extremes.</w:t>
      </w:r>
    </w:p>
    <w:p w14:paraId="2BDE6336" w14:textId="6B9767F5" w:rsidR="00BD5C3C" w:rsidRPr="00BD5C3C" w:rsidRDefault="00000000" w:rsidP="00C54308">
      <w:pPr>
        <w:spacing w:after="0"/>
        <w:rPr>
          <w:rFonts w:cstheme="minorHAnsi"/>
        </w:rPr>
      </w:pPr>
      <w:r>
        <w:rPr>
          <w:rFonts w:cstheme="minorHAnsi"/>
        </w:rPr>
        <w:pict w14:anchorId="430D100A">
          <v:rect id="_x0000_i1040" style="width:0;height:1.5pt" o:hralign="center" o:hrstd="t" o:hr="t" fillcolor="#a0a0a0" stroked="f"/>
        </w:pict>
      </w:r>
    </w:p>
    <w:p w14:paraId="07BA6A24" w14:textId="77335D42" w:rsidR="00BD5C3C" w:rsidRPr="00BD5C3C" w:rsidRDefault="00BD5C3C" w:rsidP="00C54308">
      <w:pPr>
        <w:spacing w:after="0"/>
        <w:rPr>
          <w:rFonts w:cstheme="minorHAnsi"/>
          <w:b/>
          <w:bCs/>
        </w:rPr>
      </w:pPr>
      <w:r w:rsidRPr="00BD5C3C">
        <w:rPr>
          <w:rFonts w:cstheme="minorHAnsi"/>
          <w:b/>
          <w:bCs/>
        </w:rPr>
        <w:t>7. Regime 1.0_1.0_0.0 (453 occurrences)</w:t>
      </w:r>
    </w:p>
    <w:p w14:paraId="1586A186" w14:textId="3AB0181F" w:rsidR="00BD5C3C" w:rsidRPr="00BD5C3C" w:rsidRDefault="00BD5C3C" w:rsidP="00C54308">
      <w:pPr>
        <w:numPr>
          <w:ilvl w:val="0"/>
          <w:numId w:val="94"/>
        </w:numPr>
        <w:spacing w:after="0"/>
        <w:rPr>
          <w:rFonts w:cstheme="minorHAnsi"/>
        </w:rPr>
      </w:pPr>
      <w:r w:rsidRPr="00BD5C3C">
        <w:rPr>
          <w:rFonts w:cstheme="minorHAnsi"/>
          <w:b/>
          <w:bCs/>
        </w:rPr>
        <w:t>Interpretation:</w:t>
      </w:r>
    </w:p>
    <w:p w14:paraId="68EF5F3A" w14:textId="0640DDA2" w:rsidR="00BD5C3C" w:rsidRPr="00BD5C3C" w:rsidRDefault="00BD5C3C" w:rsidP="00C54308">
      <w:pPr>
        <w:numPr>
          <w:ilvl w:val="1"/>
          <w:numId w:val="94"/>
        </w:numPr>
        <w:spacing w:after="0"/>
        <w:rPr>
          <w:rFonts w:cstheme="minorHAnsi"/>
        </w:rPr>
      </w:pPr>
      <w:r w:rsidRPr="00BD5C3C">
        <w:rPr>
          <w:rFonts w:cstheme="minorHAnsi"/>
          <w:b/>
          <w:bCs/>
        </w:rPr>
        <w:t>GARCH (1.0):</w:t>
      </w:r>
      <w:r w:rsidRPr="00BD5C3C">
        <w:rPr>
          <w:rFonts w:cstheme="minorHAnsi"/>
        </w:rPr>
        <w:t xml:space="preserve"> Moves to a moderate volatility clustering regime.</w:t>
      </w:r>
    </w:p>
    <w:p w14:paraId="42253433" w14:textId="2122BD10" w:rsidR="00BD5C3C" w:rsidRPr="00BD5C3C" w:rsidRDefault="00BD5C3C" w:rsidP="00C54308">
      <w:pPr>
        <w:numPr>
          <w:ilvl w:val="1"/>
          <w:numId w:val="94"/>
        </w:numPr>
        <w:spacing w:after="0"/>
        <w:rPr>
          <w:rFonts w:cstheme="minorHAnsi"/>
        </w:rPr>
      </w:pPr>
      <w:r w:rsidRPr="00BD5C3C">
        <w:rPr>
          <w:rFonts w:cstheme="minorHAnsi"/>
          <w:b/>
          <w:bCs/>
        </w:rPr>
        <w:t>PE (1.0):</w:t>
      </w:r>
      <w:r w:rsidRPr="00BD5C3C">
        <w:rPr>
          <w:rFonts w:cstheme="minorHAnsi"/>
        </w:rPr>
        <w:t xml:space="preserve"> The price effect is moderate.</w:t>
      </w:r>
    </w:p>
    <w:p w14:paraId="2850533C" w14:textId="5EB6D8E7" w:rsidR="00BD5C3C" w:rsidRDefault="00BD5C3C" w:rsidP="00C54308">
      <w:pPr>
        <w:numPr>
          <w:ilvl w:val="1"/>
          <w:numId w:val="94"/>
        </w:numPr>
        <w:spacing w:after="0"/>
        <w:rPr>
          <w:rFonts w:cstheme="minorHAnsi"/>
        </w:rPr>
      </w:pPr>
      <w:r w:rsidRPr="00BD5C3C">
        <w:rPr>
          <w:rFonts w:cstheme="minorHAnsi"/>
          <w:b/>
          <w:bCs/>
        </w:rPr>
        <w:t>HE (0.0):</w:t>
      </w:r>
      <w:r w:rsidRPr="00BD5C3C">
        <w:rPr>
          <w:rFonts w:cstheme="minorHAnsi"/>
        </w:rPr>
        <w:t xml:space="preserve"> Minimal impact from historical extremes.</w:t>
      </w:r>
    </w:p>
    <w:p w14:paraId="6BF4CB9D" w14:textId="3B2A9925" w:rsidR="00D67D6F" w:rsidRPr="00D67D6F" w:rsidRDefault="00D67D6F" w:rsidP="00D67D6F">
      <w:pPr>
        <w:numPr>
          <w:ilvl w:val="0"/>
          <w:numId w:val="94"/>
        </w:numPr>
        <w:spacing w:after="0"/>
        <w:rPr>
          <w:rFonts w:cstheme="minorHAnsi"/>
        </w:rPr>
      </w:pPr>
      <w:r w:rsidRPr="00AA2C91">
        <w:rPr>
          <w:rFonts w:cstheme="minorHAnsi"/>
          <w:b/>
          <w:bCs/>
        </w:rPr>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w:t>
      </w:r>
      <w:r w:rsidRPr="00D67D6F">
        <w:rPr>
          <w:rFonts w:cstheme="minorHAnsi"/>
          <w:b/>
          <w:bCs/>
        </w:rPr>
        <w:t>0.54</w:t>
      </w:r>
      <w:r w:rsidRPr="00AA2C91">
        <w:rPr>
          <w:rFonts w:cstheme="minorHAnsi"/>
          <w:b/>
          <w:bCs/>
        </w:rPr>
        <w:t xml:space="preserve"> </w:t>
      </w:r>
    </w:p>
    <w:p w14:paraId="2C95DBF2" w14:textId="0AADAA1A" w:rsidR="00BD5C3C" w:rsidRPr="00BD5C3C" w:rsidRDefault="00BD5C3C" w:rsidP="00C54308">
      <w:pPr>
        <w:numPr>
          <w:ilvl w:val="0"/>
          <w:numId w:val="94"/>
        </w:numPr>
        <w:spacing w:after="0"/>
        <w:rPr>
          <w:rFonts w:cstheme="minorHAnsi"/>
        </w:rPr>
      </w:pPr>
      <w:r w:rsidRPr="00BD5C3C">
        <w:rPr>
          <w:rFonts w:cstheme="minorHAnsi"/>
          <w:b/>
          <w:bCs/>
        </w:rPr>
        <w:t>Implication for VIX:</w:t>
      </w:r>
      <w:r w:rsidRPr="00BD5C3C">
        <w:rPr>
          <w:rFonts w:cstheme="minorHAnsi"/>
        </w:rPr>
        <w:t xml:space="preserve"> This state marks a shift from the baseline calm, with an uptick in the intrinsic volatility process (as indicated by the moderate GARCH value). It could reflect periods where the market has started to see more “normal” fluctuations, even though extreme events are not yet prevalent.</w:t>
      </w:r>
    </w:p>
    <w:p w14:paraId="4DDB4E7A" w14:textId="196DE14E" w:rsidR="00BD5C3C" w:rsidRPr="00BD5C3C" w:rsidRDefault="00000000" w:rsidP="00C54308">
      <w:pPr>
        <w:spacing w:after="0"/>
        <w:rPr>
          <w:rFonts w:cstheme="minorHAnsi"/>
        </w:rPr>
      </w:pPr>
      <w:r>
        <w:rPr>
          <w:rFonts w:cstheme="minorHAnsi"/>
        </w:rPr>
        <w:pict w14:anchorId="672D2E1E">
          <v:rect id="_x0000_i1041" style="width:0;height:1.5pt" o:hralign="center" o:hrstd="t" o:hr="t" fillcolor="#a0a0a0" stroked="f"/>
        </w:pict>
      </w:r>
    </w:p>
    <w:p w14:paraId="513742ED" w14:textId="089AEC0A" w:rsidR="00BD5C3C" w:rsidRPr="00BD5C3C" w:rsidRDefault="00BD5C3C" w:rsidP="00C54308">
      <w:pPr>
        <w:spacing w:after="0"/>
        <w:rPr>
          <w:rFonts w:cstheme="minorHAnsi"/>
          <w:b/>
          <w:bCs/>
        </w:rPr>
      </w:pPr>
      <w:r w:rsidRPr="00BD5C3C">
        <w:rPr>
          <w:rFonts w:cstheme="minorHAnsi"/>
          <w:b/>
          <w:bCs/>
        </w:rPr>
        <w:t>8. Regime 1.0_1.0_1.0 (287 occurrences)</w:t>
      </w:r>
    </w:p>
    <w:p w14:paraId="500F6439" w14:textId="3EF30AA2" w:rsidR="00BD5C3C" w:rsidRPr="00BD5C3C" w:rsidRDefault="00BD5C3C" w:rsidP="00C54308">
      <w:pPr>
        <w:numPr>
          <w:ilvl w:val="0"/>
          <w:numId w:val="95"/>
        </w:numPr>
        <w:spacing w:after="0"/>
        <w:rPr>
          <w:rFonts w:cstheme="minorHAnsi"/>
        </w:rPr>
      </w:pPr>
      <w:r w:rsidRPr="00BD5C3C">
        <w:rPr>
          <w:rFonts w:cstheme="minorHAnsi"/>
          <w:b/>
          <w:bCs/>
        </w:rPr>
        <w:t>Interpretation:</w:t>
      </w:r>
    </w:p>
    <w:p w14:paraId="7984CEA6" w14:textId="4848D820" w:rsidR="00BD5C3C" w:rsidRPr="00BD5C3C" w:rsidRDefault="00BD5C3C" w:rsidP="00C54308">
      <w:pPr>
        <w:numPr>
          <w:ilvl w:val="1"/>
          <w:numId w:val="95"/>
        </w:numPr>
        <w:spacing w:after="0"/>
        <w:rPr>
          <w:rFonts w:cstheme="minorHAnsi"/>
        </w:rPr>
      </w:pPr>
      <w:r w:rsidRPr="00BD5C3C">
        <w:rPr>
          <w:rFonts w:cstheme="minorHAnsi"/>
          <w:b/>
          <w:bCs/>
        </w:rPr>
        <w:t>GARCH (1.0):</w:t>
      </w:r>
      <w:r w:rsidRPr="00BD5C3C">
        <w:rPr>
          <w:rFonts w:cstheme="minorHAnsi"/>
        </w:rPr>
        <w:t xml:space="preserve"> Moderate volatility clustering.</w:t>
      </w:r>
    </w:p>
    <w:p w14:paraId="76F89E61" w14:textId="3DD4E53E" w:rsidR="00BD5C3C" w:rsidRPr="00BD5C3C" w:rsidRDefault="00BD5C3C" w:rsidP="00C54308">
      <w:pPr>
        <w:numPr>
          <w:ilvl w:val="1"/>
          <w:numId w:val="95"/>
        </w:numPr>
        <w:spacing w:after="0"/>
        <w:rPr>
          <w:rFonts w:cstheme="minorHAnsi"/>
        </w:rPr>
      </w:pPr>
      <w:r w:rsidRPr="00BD5C3C">
        <w:rPr>
          <w:rFonts w:cstheme="minorHAnsi"/>
          <w:b/>
          <w:bCs/>
        </w:rPr>
        <w:t>PE (1.0):</w:t>
      </w:r>
      <w:r w:rsidRPr="00BD5C3C">
        <w:rPr>
          <w:rFonts w:cstheme="minorHAnsi"/>
        </w:rPr>
        <w:t xml:space="preserve"> Moderate price effect.</w:t>
      </w:r>
    </w:p>
    <w:p w14:paraId="3AE0D49E" w14:textId="4E101578" w:rsidR="00BD5C3C" w:rsidRDefault="00BD5C3C" w:rsidP="00C54308">
      <w:pPr>
        <w:numPr>
          <w:ilvl w:val="1"/>
          <w:numId w:val="95"/>
        </w:numPr>
        <w:spacing w:after="0"/>
        <w:rPr>
          <w:rFonts w:cstheme="minorHAnsi"/>
        </w:rPr>
      </w:pPr>
      <w:r w:rsidRPr="00BD5C3C">
        <w:rPr>
          <w:rFonts w:cstheme="minorHAnsi"/>
          <w:b/>
          <w:bCs/>
        </w:rPr>
        <w:t>HE (1.0):</w:t>
      </w:r>
      <w:r w:rsidRPr="00BD5C3C">
        <w:rPr>
          <w:rFonts w:cstheme="minorHAnsi"/>
        </w:rPr>
        <w:t xml:space="preserve"> Moderate influence from historical extremes.</w:t>
      </w:r>
    </w:p>
    <w:p w14:paraId="5310D80D" w14:textId="37F66934" w:rsidR="00D67D6F" w:rsidRPr="00D67D6F" w:rsidRDefault="00D67D6F" w:rsidP="00D67D6F">
      <w:pPr>
        <w:numPr>
          <w:ilvl w:val="0"/>
          <w:numId w:val="95"/>
        </w:numPr>
        <w:spacing w:after="0"/>
        <w:rPr>
          <w:rFonts w:cstheme="minorHAnsi"/>
        </w:rPr>
      </w:pPr>
      <w:r w:rsidRPr="00AA2C91">
        <w:rPr>
          <w:rFonts w:cstheme="minorHAnsi"/>
          <w:b/>
          <w:bCs/>
        </w:rPr>
        <w:lastRenderedPageBreak/>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w:t>
      </w:r>
      <w:r w:rsidRPr="00D67D6F">
        <w:rPr>
          <w:rFonts w:cstheme="minorHAnsi"/>
          <w:b/>
          <w:bCs/>
        </w:rPr>
        <w:t>0.5</w:t>
      </w:r>
      <w:r>
        <w:rPr>
          <w:rFonts w:cstheme="minorHAnsi"/>
          <w:b/>
          <w:bCs/>
        </w:rPr>
        <w:t>5</w:t>
      </w:r>
    </w:p>
    <w:p w14:paraId="5E498218" w14:textId="0A6974AC" w:rsidR="00BD5C3C" w:rsidRPr="00BD5C3C" w:rsidRDefault="00BD5C3C" w:rsidP="00C54308">
      <w:pPr>
        <w:numPr>
          <w:ilvl w:val="0"/>
          <w:numId w:val="95"/>
        </w:numPr>
        <w:spacing w:after="0"/>
        <w:rPr>
          <w:rFonts w:cstheme="minorHAnsi"/>
        </w:rPr>
      </w:pPr>
      <w:r w:rsidRPr="00BD5C3C">
        <w:rPr>
          <w:rFonts w:cstheme="minorHAnsi"/>
          <w:b/>
          <w:bCs/>
        </w:rPr>
        <w:t>Implication for VIX</w:t>
      </w:r>
      <w:r w:rsidR="00C54308" w:rsidRPr="00C803DC">
        <w:rPr>
          <w:rFonts w:cstheme="minorHAnsi"/>
          <w:b/>
          <w:bCs/>
        </w:rPr>
        <w:t xml:space="preserve"> Return</w:t>
      </w:r>
      <w:r w:rsidRPr="00BD5C3C">
        <w:rPr>
          <w:rFonts w:cstheme="minorHAnsi"/>
          <w:b/>
          <w:bCs/>
        </w:rPr>
        <w:t>:</w:t>
      </w:r>
      <w:r w:rsidRPr="00BD5C3C">
        <w:rPr>
          <w:rFonts w:cstheme="minorHAnsi"/>
        </w:rPr>
        <w:t xml:space="preserve"> All components at a moderate level suggest a balanced state where the market is neither extremely calm nor excessively volatile. This regime could represent transitional periods where the market is adjusting, reflecting a mix of routine fluctuations and a measured response to recent shocks.</w:t>
      </w:r>
    </w:p>
    <w:p w14:paraId="2F53721C" w14:textId="0611BF63" w:rsidR="00BD5C3C" w:rsidRPr="00BD5C3C" w:rsidRDefault="00000000" w:rsidP="00C54308">
      <w:pPr>
        <w:spacing w:after="0"/>
        <w:rPr>
          <w:rFonts w:cstheme="minorHAnsi"/>
        </w:rPr>
      </w:pPr>
      <w:r>
        <w:rPr>
          <w:rFonts w:cstheme="minorHAnsi"/>
        </w:rPr>
        <w:pict w14:anchorId="4B4F109C">
          <v:rect id="_x0000_i1042" style="width:0;height:1.5pt" o:hralign="center" o:hrstd="t" o:hr="t" fillcolor="#a0a0a0" stroked="f"/>
        </w:pict>
      </w:r>
    </w:p>
    <w:p w14:paraId="46DDE37B" w14:textId="6710979F" w:rsidR="00BD5C3C" w:rsidRPr="00BD5C3C" w:rsidRDefault="00BD5C3C" w:rsidP="00C54308">
      <w:pPr>
        <w:spacing w:after="0"/>
        <w:rPr>
          <w:rFonts w:cstheme="minorHAnsi"/>
          <w:b/>
          <w:bCs/>
        </w:rPr>
      </w:pPr>
      <w:r w:rsidRPr="00BD5C3C">
        <w:rPr>
          <w:rFonts w:cstheme="minorHAnsi"/>
          <w:b/>
          <w:bCs/>
        </w:rPr>
        <w:t>9. Regime 1.0_1.0_2.0 (233 occurrences)</w:t>
      </w:r>
    </w:p>
    <w:p w14:paraId="496CC5E4" w14:textId="3F94B760" w:rsidR="00BD5C3C" w:rsidRPr="00BD5C3C" w:rsidRDefault="00BD5C3C" w:rsidP="00C54308">
      <w:pPr>
        <w:numPr>
          <w:ilvl w:val="0"/>
          <w:numId w:val="96"/>
        </w:numPr>
        <w:spacing w:after="0"/>
        <w:rPr>
          <w:rFonts w:cstheme="minorHAnsi"/>
        </w:rPr>
      </w:pPr>
      <w:r w:rsidRPr="00BD5C3C">
        <w:rPr>
          <w:rFonts w:cstheme="minorHAnsi"/>
          <w:b/>
          <w:bCs/>
        </w:rPr>
        <w:t>Interpretation:</w:t>
      </w:r>
    </w:p>
    <w:p w14:paraId="6CF09E5B" w14:textId="3C05307D" w:rsidR="00BD5C3C" w:rsidRPr="00BD5C3C" w:rsidRDefault="00BD5C3C" w:rsidP="00C54308">
      <w:pPr>
        <w:numPr>
          <w:ilvl w:val="1"/>
          <w:numId w:val="96"/>
        </w:numPr>
        <w:spacing w:after="0"/>
        <w:rPr>
          <w:rFonts w:cstheme="minorHAnsi"/>
        </w:rPr>
      </w:pPr>
      <w:r w:rsidRPr="00BD5C3C">
        <w:rPr>
          <w:rFonts w:cstheme="minorHAnsi"/>
          <w:b/>
          <w:bCs/>
        </w:rPr>
        <w:t>GARCH (1.0) &amp; PE (1.0):</w:t>
      </w:r>
      <w:r w:rsidRPr="00BD5C3C">
        <w:rPr>
          <w:rFonts w:cstheme="minorHAnsi"/>
        </w:rPr>
        <w:t xml:space="preserve"> Both remain moderate.</w:t>
      </w:r>
    </w:p>
    <w:p w14:paraId="65F803CA" w14:textId="67EE73EA" w:rsidR="00BD5C3C" w:rsidRDefault="00BD5C3C" w:rsidP="00C54308">
      <w:pPr>
        <w:numPr>
          <w:ilvl w:val="1"/>
          <w:numId w:val="96"/>
        </w:numPr>
        <w:spacing w:after="0"/>
        <w:rPr>
          <w:rFonts w:cstheme="minorHAnsi"/>
        </w:rPr>
      </w:pPr>
      <w:r w:rsidRPr="00BD5C3C">
        <w:rPr>
          <w:rFonts w:cstheme="minorHAnsi"/>
          <w:b/>
          <w:bCs/>
        </w:rPr>
        <w:t>HE (2.0):</w:t>
      </w:r>
      <w:r w:rsidRPr="00BD5C3C">
        <w:rPr>
          <w:rFonts w:cstheme="minorHAnsi"/>
        </w:rPr>
        <w:t xml:space="preserve"> High impact from historical extremes.</w:t>
      </w:r>
    </w:p>
    <w:p w14:paraId="35FDB119" w14:textId="29727418" w:rsidR="00D67D6F" w:rsidRPr="00D67D6F" w:rsidRDefault="00D67D6F" w:rsidP="00D67D6F">
      <w:pPr>
        <w:numPr>
          <w:ilvl w:val="0"/>
          <w:numId w:val="96"/>
        </w:numPr>
        <w:spacing w:after="0"/>
        <w:rPr>
          <w:rFonts w:cstheme="minorHAnsi"/>
        </w:rPr>
      </w:pPr>
      <w:r w:rsidRPr="00AA2C91">
        <w:rPr>
          <w:rFonts w:cstheme="minorHAnsi"/>
          <w:b/>
          <w:bCs/>
        </w:rPr>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w:t>
      </w:r>
      <w:r w:rsidRPr="00D67D6F">
        <w:rPr>
          <w:rFonts w:cstheme="minorHAnsi"/>
          <w:b/>
          <w:bCs/>
        </w:rPr>
        <w:t>0.5</w:t>
      </w:r>
      <w:r>
        <w:rPr>
          <w:rFonts w:cstheme="minorHAnsi"/>
          <w:b/>
          <w:bCs/>
        </w:rPr>
        <w:t>5</w:t>
      </w:r>
    </w:p>
    <w:p w14:paraId="76B64A99" w14:textId="70FA6994" w:rsidR="00BD5C3C" w:rsidRPr="00BD5C3C" w:rsidRDefault="00BD5C3C" w:rsidP="00C54308">
      <w:pPr>
        <w:numPr>
          <w:ilvl w:val="0"/>
          <w:numId w:val="96"/>
        </w:numPr>
        <w:spacing w:after="0"/>
        <w:rPr>
          <w:rFonts w:cstheme="minorHAnsi"/>
        </w:rPr>
      </w:pPr>
      <w:r w:rsidRPr="00BD5C3C">
        <w:rPr>
          <w:rFonts w:cstheme="minorHAnsi"/>
          <w:b/>
          <w:bCs/>
        </w:rPr>
        <w:t>Implication for VIX</w:t>
      </w:r>
      <w:r w:rsidR="00C54308" w:rsidRPr="00C803DC">
        <w:rPr>
          <w:rFonts w:cstheme="minorHAnsi"/>
          <w:b/>
          <w:bCs/>
        </w:rPr>
        <w:t xml:space="preserve"> Return</w:t>
      </w:r>
      <w:r w:rsidRPr="00BD5C3C">
        <w:rPr>
          <w:rFonts w:cstheme="minorHAnsi"/>
          <w:b/>
          <w:bCs/>
        </w:rPr>
        <w:t>:</w:t>
      </w:r>
      <w:r w:rsidRPr="00BD5C3C">
        <w:rPr>
          <w:rFonts w:cstheme="minorHAnsi"/>
        </w:rPr>
        <w:t xml:space="preserve"> This regime indicates that while the core volatility and price effects are only moderately active, there is a significant influence from past extreme events. This might signal that the market is in a phase of adjustment following shocks or that underlying vulnerabilities are coming to the fore.</w:t>
      </w:r>
    </w:p>
    <w:p w14:paraId="4D44B70A" w14:textId="0DEE3EC8" w:rsidR="00BD5C3C" w:rsidRPr="00BD5C3C" w:rsidRDefault="00000000" w:rsidP="00C54308">
      <w:pPr>
        <w:spacing w:after="0"/>
        <w:rPr>
          <w:rFonts w:cstheme="minorHAnsi"/>
        </w:rPr>
      </w:pPr>
      <w:r>
        <w:rPr>
          <w:rFonts w:cstheme="minorHAnsi"/>
        </w:rPr>
        <w:pict w14:anchorId="333D171A">
          <v:rect id="_x0000_i1043" style="width:0;height:1.5pt" o:hralign="center" o:hrstd="t" o:hr="t" fillcolor="#a0a0a0" stroked="f"/>
        </w:pict>
      </w:r>
    </w:p>
    <w:p w14:paraId="7DF92A61" w14:textId="685EAC73" w:rsidR="00BD5C3C" w:rsidRPr="00BD5C3C" w:rsidRDefault="00BD5C3C" w:rsidP="00C54308">
      <w:pPr>
        <w:spacing w:after="0"/>
        <w:rPr>
          <w:rFonts w:cstheme="minorHAnsi"/>
          <w:b/>
          <w:bCs/>
        </w:rPr>
      </w:pPr>
      <w:r w:rsidRPr="00BD5C3C">
        <w:rPr>
          <w:rFonts w:cstheme="minorHAnsi"/>
          <w:b/>
          <w:bCs/>
        </w:rPr>
        <w:t>10. Regime 0.0_2.0_0.0 (213 occurrences)</w:t>
      </w:r>
    </w:p>
    <w:p w14:paraId="5ADBBABB" w14:textId="182DA450" w:rsidR="00BD5C3C" w:rsidRPr="00BD5C3C" w:rsidRDefault="00BD5C3C" w:rsidP="00C54308">
      <w:pPr>
        <w:numPr>
          <w:ilvl w:val="0"/>
          <w:numId w:val="97"/>
        </w:numPr>
        <w:spacing w:after="0"/>
        <w:rPr>
          <w:rFonts w:cstheme="minorHAnsi"/>
        </w:rPr>
      </w:pPr>
      <w:r w:rsidRPr="00BD5C3C">
        <w:rPr>
          <w:rFonts w:cstheme="minorHAnsi"/>
          <w:b/>
          <w:bCs/>
        </w:rPr>
        <w:t>Interpretation:</w:t>
      </w:r>
    </w:p>
    <w:p w14:paraId="3A977C90" w14:textId="2A424FDB" w:rsidR="00BD5C3C" w:rsidRPr="00BD5C3C" w:rsidRDefault="00BD5C3C" w:rsidP="00C54308">
      <w:pPr>
        <w:numPr>
          <w:ilvl w:val="1"/>
          <w:numId w:val="97"/>
        </w:numPr>
        <w:spacing w:after="0"/>
        <w:rPr>
          <w:rFonts w:cstheme="minorHAnsi"/>
        </w:rPr>
      </w:pPr>
      <w:r w:rsidRPr="00BD5C3C">
        <w:rPr>
          <w:rFonts w:cstheme="minorHAnsi"/>
          <w:b/>
          <w:bCs/>
        </w:rPr>
        <w:t>GARCH (0.0):</w:t>
      </w:r>
      <w:r w:rsidRPr="00BD5C3C">
        <w:rPr>
          <w:rFonts w:cstheme="minorHAnsi"/>
        </w:rPr>
        <w:t xml:space="preserve"> Retains the low volatility clustering state.</w:t>
      </w:r>
    </w:p>
    <w:p w14:paraId="609277FA" w14:textId="50707AAA" w:rsidR="00BD5C3C" w:rsidRPr="00BD5C3C" w:rsidRDefault="00BD5C3C" w:rsidP="00C54308">
      <w:pPr>
        <w:numPr>
          <w:ilvl w:val="1"/>
          <w:numId w:val="97"/>
        </w:numPr>
        <w:spacing w:after="0"/>
        <w:rPr>
          <w:rFonts w:cstheme="minorHAnsi"/>
        </w:rPr>
      </w:pPr>
      <w:r w:rsidRPr="00BD5C3C">
        <w:rPr>
          <w:rFonts w:cstheme="minorHAnsi"/>
          <w:b/>
          <w:bCs/>
        </w:rPr>
        <w:t>PE (2.0):</w:t>
      </w:r>
      <w:r w:rsidRPr="00BD5C3C">
        <w:rPr>
          <w:rFonts w:cstheme="minorHAnsi"/>
        </w:rPr>
        <w:t xml:space="preserve"> The price effect is at its highest level, indicating strong market reactions to price movements.</w:t>
      </w:r>
    </w:p>
    <w:p w14:paraId="6E119F96" w14:textId="616A68C0" w:rsidR="00BD5C3C" w:rsidRDefault="00BD5C3C" w:rsidP="00C54308">
      <w:pPr>
        <w:numPr>
          <w:ilvl w:val="1"/>
          <w:numId w:val="97"/>
        </w:numPr>
        <w:spacing w:after="0"/>
        <w:rPr>
          <w:rFonts w:cstheme="minorHAnsi"/>
        </w:rPr>
      </w:pPr>
      <w:r w:rsidRPr="00BD5C3C">
        <w:rPr>
          <w:rFonts w:cstheme="minorHAnsi"/>
          <w:b/>
          <w:bCs/>
        </w:rPr>
        <w:t>HE (0.0):</w:t>
      </w:r>
      <w:r w:rsidRPr="00BD5C3C">
        <w:rPr>
          <w:rFonts w:cstheme="minorHAnsi"/>
        </w:rPr>
        <w:t xml:space="preserve"> Low historical extremes influence.</w:t>
      </w:r>
    </w:p>
    <w:p w14:paraId="77A29C74" w14:textId="7DE28D4E" w:rsidR="00D67D6F" w:rsidRPr="00D67D6F" w:rsidRDefault="00D67D6F" w:rsidP="00D67D6F">
      <w:pPr>
        <w:numPr>
          <w:ilvl w:val="0"/>
          <w:numId w:val="97"/>
        </w:numPr>
        <w:spacing w:after="0"/>
        <w:rPr>
          <w:rFonts w:cstheme="minorHAnsi"/>
        </w:rPr>
      </w:pPr>
      <w:r w:rsidRPr="00AA2C91">
        <w:rPr>
          <w:rFonts w:cstheme="minorHAnsi"/>
          <w:b/>
          <w:bCs/>
        </w:rPr>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w:t>
      </w:r>
      <w:r w:rsidRPr="00D67D6F">
        <w:rPr>
          <w:rFonts w:cstheme="minorHAnsi"/>
          <w:b/>
          <w:bCs/>
        </w:rPr>
        <w:t>0.</w:t>
      </w:r>
      <w:r>
        <w:rPr>
          <w:rFonts w:cstheme="minorHAnsi"/>
          <w:b/>
          <w:bCs/>
        </w:rPr>
        <w:t>60</w:t>
      </w:r>
      <w:r w:rsidRPr="00AA2C91">
        <w:rPr>
          <w:rFonts w:cstheme="minorHAnsi"/>
          <w:b/>
          <w:bCs/>
        </w:rPr>
        <w:t xml:space="preserve"> </w:t>
      </w:r>
    </w:p>
    <w:p w14:paraId="352441AB" w14:textId="1CF4669C" w:rsidR="00BD5C3C" w:rsidRPr="00BD5C3C" w:rsidRDefault="00BD5C3C" w:rsidP="00C54308">
      <w:pPr>
        <w:numPr>
          <w:ilvl w:val="0"/>
          <w:numId w:val="97"/>
        </w:numPr>
        <w:spacing w:after="0"/>
        <w:rPr>
          <w:rFonts w:cstheme="minorHAnsi"/>
        </w:rPr>
      </w:pPr>
      <w:r w:rsidRPr="00BD5C3C">
        <w:rPr>
          <w:rFonts w:cstheme="minorHAnsi"/>
          <w:b/>
          <w:bCs/>
        </w:rPr>
        <w:t xml:space="preserve">Implication for </w:t>
      </w:r>
      <w:r w:rsidR="00C54308" w:rsidRPr="00C803DC">
        <w:rPr>
          <w:rFonts w:cstheme="minorHAnsi"/>
          <w:b/>
          <w:bCs/>
        </w:rPr>
        <w:t>VIX Return</w:t>
      </w:r>
      <w:r w:rsidRPr="00BD5C3C">
        <w:rPr>
          <w:rFonts w:cstheme="minorHAnsi"/>
          <w:b/>
          <w:bCs/>
        </w:rPr>
        <w:t>:</w:t>
      </w:r>
      <w:r w:rsidRPr="00BD5C3C">
        <w:rPr>
          <w:rFonts w:cstheme="minorHAnsi"/>
        </w:rPr>
        <w:t xml:space="preserve"> This state is particularly interesting because, even though the volatility clustering is low, the price effect is highly pronounced. It suggests that there are periods when the market experiences abrupt price movements or corrections that impact the VIX significantly, despite the overall calm volatility dynamics.</w:t>
      </w:r>
    </w:p>
    <w:p w14:paraId="10981AD4" w14:textId="4F850C2A" w:rsidR="00BD5C3C" w:rsidRPr="00BD5C3C" w:rsidRDefault="00000000" w:rsidP="00C54308">
      <w:pPr>
        <w:spacing w:after="0"/>
        <w:rPr>
          <w:rFonts w:cstheme="minorHAnsi"/>
        </w:rPr>
      </w:pPr>
      <w:r>
        <w:rPr>
          <w:rFonts w:cstheme="minorHAnsi"/>
        </w:rPr>
        <w:pict w14:anchorId="49ABFF89">
          <v:rect id="_x0000_i1044" style="width:0;height:1.5pt" o:hralign="center" o:hrstd="t" o:hr="t" fillcolor="#a0a0a0" stroked="f"/>
        </w:pict>
      </w:r>
    </w:p>
    <w:p w14:paraId="2F4376D1" w14:textId="7753F3F3" w:rsidR="00BD5C3C" w:rsidRPr="00D67D6F" w:rsidRDefault="00BD5C3C" w:rsidP="00C54308">
      <w:pPr>
        <w:spacing w:after="0"/>
        <w:rPr>
          <w:rFonts w:cstheme="minorHAnsi"/>
          <w:b/>
          <w:bCs/>
          <w:sz w:val="28"/>
          <w:szCs w:val="28"/>
        </w:rPr>
      </w:pPr>
      <w:r w:rsidRPr="00BD5C3C">
        <w:rPr>
          <w:rFonts w:cstheme="minorHAnsi"/>
          <w:b/>
          <w:bCs/>
          <w:sz w:val="28"/>
          <w:szCs w:val="28"/>
        </w:rPr>
        <w:t> Return Frequency Distribution Conclusions</w:t>
      </w:r>
    </w:p>
    <w:p w14:paraId="2634F93E" w14:textId="4834C083" w:rsidR="00464E03" w:rsidRPr="00BD5C3C" w:rsidRDefault="00BD5C3C" w:rsidP="00C54308">
      <w:pPr>
        <w:spacing w:after="0"/>
        <w:rPr>
          <w:rFonts w:cstheme="minorHAnsi"/>
          <w:b/>
          <w:bCs/>
        </w:rPr>
      </w:pPr>
      <w:r w:rsidRPr="00BD5C3C">
        <w:rPr>
          <w:rFonts w:cstheme="minorHAnsi"/>
          <w:b/>
          <w:bCs/>
        </w:rPr>
        <w:t>Dominance of a “0” GARCH Component</w:t>
      </w:r>
    </w:p>
    <w:p w14:paraId="201979CA" w14:textId="77777777" w:rsidR="00BD5C3C" w:rsidRPr="00BD5C3C" w:rsidRDefault="00BD5C3C" w:rsidP="00C54308">
      <w:pPr>
        <w:spacing w:after="0"/>
        <w:rPr>
          <w:rFonts w:cstheme="minorHAnsi"/>
        </w:rPr>
      </w:pPr>
      <w:r w:rsidRPr="00BD5C3C">
        <w:rPr>
          <w:rFonts w:cstheme="minorHAnsi"/>
          <w:b/>
          <w:bCs/>
        </w:rPr>
        <w:t>Low Volatility Clustering:</w:t>
      </w:r>
    </w:p>
    <w:p w14:paraId="2616C9C4" w14:textId="37CA3167" w:rsidR="00BD5C3C" w:rsidRPr="00BD5C3C" w:rsidRDefault="00BD5C3C" w:rsidP="00C54308">
      <w:pPr>
        <w:numPr>
          <w:ilvl w:val="0"/>
          <w:numId w:val="98"/>
        </w:numPr>
        <w:spacing w:after="0"/>
        <w:rPr>
          <w:rFonts w:cstheme="minorHAnsi"/>
        </w:rPr>
      </w:pPr>
      <w:r w:rsidRPr="00BD5C3C">
        <w:rPr>
          <w:rFonts w:cstheme="minorHAnsi"/>
        </w:rPr>
        <w:t>Most popular states exhibit a “0” in the GARCH position. This indicates that VIX returns are generally characterized by low volatility clustering, meaning that past volatility doesn’t strongly persist into the future. In practical terms, VIX returns tend to revert quickly instead of sustaining prolonged periods of high volatility.</w:t>
      </w:r>
    </w:p>
    <w:p w14:paraId="6B7AE7D3" w14:textId="659D1283" w:rsidR="00BD5C3C" w:rsidRPr="00BD5C3C" w:rsidRDefault="00BD5C3C" w:rsidP="00C54308">
      <w:pPr>
        <w:numPr>
          <w:ilvl w:val="0"/>
          <w:numId w:val="99"/>
        </w:numPr>
        <w:spacing w:after="0"/>
        <w:rPr>
          <w:rFonts w:cstheme="minorHAnsi"/>
        </w:rPr>
      </w:pPr>
      <w:r w:rsidRPr="00BD5C3C">
        <w:rPr>
          <w:rFonts w:cstheme="minorHAnsi"/>
          <w:b/>
          <w:bCs/>
        </w:rPr>
        <w:lastRenderedPageBreak/>
        <w:t xml:space="preserve">Frequent Calm Periods: </w:t>
      </w:r>
      <w:r w:rsidRPr="00BD5C3C">
        <w:rPr>
          <w:rFonts w:cstheme="minorHAnsi"/>
        </w:rPr>
        <w:t>The market is usually in a regime where volatility isn’t self-reinforcing. Sharp spikes in volatility tend to be isolated rather than part of a sustained turbulent period.</w:t>
      </w:r>
    </w:p>
    <w:p w14:paraId="1C356A1E" w14:textId="67F69340" w:rsidR="00464E03" w:rsidRPr="00D67D6F" w:rsidRDefault="00BD5C3C" w:rsidP="00464E03">
      <w:pPr>
        <w:numPr>
          <w:ilvl w:val="0"/>
          <w:numId w:val="100"/>
        </w:numPr>
        <w:spacing w:after="0"/>
        <w:rPr>
          <w:rFonts w:cstheme="minorHAnsi"/>
        </w:rPr>
      </w:pPr>
      <w:r w:rsidRPr="00BD5C3C">
        <w:rPr>
          <w:rFonts w:cstheme="minorHAnsi"/>
          <w:b/>
          <w:bCs/>
        </w:rPr>
        <w:t xml:space="preserve">Short-lived Shocks: </w:t>
      </w:r>
      <w:r w:rsidRPr="00BD5C3C">
        <w:rPr>
          <w:rFonts w:cstheme="minorHAnsi"/>
        </w:rPr>
        <w:t>When shocks occur, their impact on volatility clustering dissipates quickly. The market either quickly absorbs the shock or reverts back to normalcy.</w:t>
      </w:r>
    </w:p>
    <w:p w14:paraId="25850042" w14:textId="1F9075EF" w:rsidR="00BD5C3C" w:rsidRPr="00BD5C3C" w:rsidRDefault="00BD5C3C" w:rsidP="00C54308">
      <w:pPr>
        <w:spacing w:after="0"/>
        <w:rPr>
          <w:rFonts w:cstheme="minorHAnsi"/>
          <w:b/>
          <w:bCs/>
        </w:rPr>
      </w:pPr>
      <w:r w:rsidRPr="00BD5C3C">
        <w:rPr>
          <w:rFonts w:cstheme="minorHAnsi"/>
          <w:b/>
          <w:bCs/>
        </w:rPr>
        <w:t>Uncommon, Extreme Conditions</w:t>
      </w:r>
    </w:p>
    <w:p w14:paraId="7A67AF93" w14:textId="77777777" w:rsidR="00BD5C3C" w:rsidRPr="00BD5C3C" w:rsidRDefault="00BD5C3C" w:rsidP="00C54308">
      <w:pPr>
        <w:spacing w:after="0"/>
        <w:rPr>
          <w:rFonts w:cstheme="minorHAnsi"/>
        </w:rPr>
      </w:pPr>
      <w:r w:rsidRPr="00BD5C3C">
        <w:rPr>
          <w:rFonts w:cstheme="minorHAnsi"/>
          <w:b/>
          <w:bCs/>
        </w:rPr>
        <w:t>High Volatility Clustering:</w:t>
      </w:r>
    </w:p>
    <w:p w14:paraId="76C7A52B" w14:textId="6BA6CF6A" w:rsidR="00BD5C3C" w:rsidRPr="00BD5C3C" w:rsidRDefault="00BD5C3C" w:rsidP="00C54308">
      <w:pPr>
        <w:numPr>
          <w:ilvl w:val="0"/>
          <w:numId w:val="101"/>
        </w:numPr>
        <w:spacing w:after="0"/>
        <w:rPr>
          <w:rFonts w:cstheme="minorHAnsi"/>
        </w:rPr>
      </w:pPr>
      <w:r w:rsidRPr="00BD5C3C">
        <w:rPr>
          <w:rFonts w:cstheme="minorHAnsi"/>
        </w:rPr>
        <w:t>Regimes starting with “2” (high volatility clustering), especially when combined with a “2” in the PE component, are notably rare. These states likely occur during periods of market stress or extraordinary events.</w:t>
      </w:r>
    </w:p>
    <w:p w14:paraId="64184BBE" w14:textId="5A544C01" w:rsidR="00BD5C3C" w:rsidRPr="00BD5C3C" w:rsidRDefault="00BD5C3C" w:rsidP="00C54308">
      <w:pPr>
        <w:numPr>
          <w:ilvl w:val="0"/>
          <w:numId w:val="102"/>
        </w:numPr>
        <w:spacing w:after="0"/>
        <w:rPr>
          <w:rFonts w:cstheme="minorHAnsi"/>
        </w:rPr>
      </w:pPr>
      <w:r w:rsidRPr="00BD5C3C">
        <w:rPr>
          <w:rFonts w:cstheme="minorHAnsi"/>
          <w:b/>
          <w:bCs/>
        </w:rPr>
        <w:t>Persistent Volatility:</w:t>
      </w:r>
      <w:r w:rsidRPr="00BD5C3C">
        <w:rPr>
          <w:rFonts w:cstheme="minorHAnsi"/>
        </w:rPr>
        <w:t xml:space="preserve"> Once volatility is triggered in these regimes, it tends to persist longer than in common states.</w:t>
      </w:r>
    </w:p>
    <w:p w14:paraId="05CC4D3C" w14:textId="77777777" w:rsidR="00C803DC" w:rsidRDefault="00BD5C3C" w:rsidP="00C54308">
      <w:pPr>
        <w:numPr>
          <w:ilvl w:val="0"/>
          <w:numId w:val="102"/>
        </w:numPr>
        <w:spacing w:after="0"/>
        <w:rPr>
          <w:rFonts w:cstheme="minorHAnsi"/>
        </w:rPr>
      </w:pPr>
      <w:r w:rsidRPr="00BD5C3C">
        <w:rPr>
          <w:rFonts w:cstheme="minorHAnsi"/>
          <w:b/>
          <w:bCs/>
        </w:rPr>
        <w:t>Extreme Price Reactions:</w:t>
      </w:r>
      <w:r w:rsidRPr="00BD5C3C">
        <w:rPr>
          <w:rFonts w:cstheme="minorHAnsi"/>
        </w:rPr>
        <w:t xml:space="preserve"> The market shows strong reactions to price movements, potentially amplifying the impact of shocks.</w:t>
      </w:r>
    </w:p>
    <w:p w14:paraId="2350CBA9" w14:textId="29C9D552" w:rsidR="00D67D6F" w:rsidRDefault="00F8622E" w:rsidP="00D67D6F">
      <w:pPr>
        <w:spacing w:after="0"/>
        <w:rPr>
          <w:rFonts w:cstheme="minorHAnsi"/>
        </w:rPr>
      </w:pPr>
      <w:r>
        <w:rPr>
          <w:rFonts w:cstheme="minorHAnsi"/>
        </w:rPr>
        <w:pict w14:anchorId="6CF262EB">
          <v:rect id="_x0000_i1072" style="width:0;height:1.5pt" o:hralign="center" o:hrstd="t" o:hr="t" fillcolor="#a0a0a0" stroked="f"/>
        </w:pict>
      </w:r>
    </w:p>
    <w:p w14:paraId="76DC97E2" w14:textId="77777777" w:rsidR="00D67D6F" w:rsidRDefault="00D67D6F" w:rsidP="00D67D6F">
      <w:pPr>
        <w:spacing w:after="0"/>
        <w:rPr>
          <w:rFonts w:cstheme="minorHAnsi"/>
        </w:rPr>
      </w:pPr>
    </w:p>
    <w:p w14:paraId="43C1651F" w14:textId="77777777" w:rsidR="00D67D6F" w:rsidRDefault="00D67D6F" w:rsidP="00D67D6F">
      <w:pPr>
        <w:spacing w:after="0"/>
        <w:rPr>
          <w:rFonts w:cstheme="minorHAnsi"/>
        </w:rPr>
      </w:pPr>
    </w:p>
    <w:p w14:paraId="610DABD4" w14:textId="77777777" w:rsidR="00D67D6F" w:rsidRDefault="00D67D6F" w:rsidP="00D67D6F">
      <w:pPr>
        <w:spacing w:after="0"/>
        <w:rPr>
          <w:rFonts w:cstheme="minorHAnsi"/>
        </w:rPr>
      </w:pPr>
    </w:p>
    <w:p w14:paraId="7BAE76C2" w14:textId="77777777" w:rsidR="00D67D6F" w:rsidRDefault="00D67D6F" w:rsidP="00D67D6F">
      <w:pPr>
        <w:spacing w:after="0"/>
        <w:rPr>
          <w:rFonts w:cstheme="minorHAnsi"/>
        </w:rPr>
      </w:pPr>
    </w:p>
    <w:p w14:paraId="2C1A0A9D" w14:textId="77777777" w:rsidR="00D67D6F" w:rsidRDefault="00D67D6F" w:rsidP="00D67D6F">
      <w:pPr>
        <w:spacing w:after="0"/>
        <w:rPr>
          <w:rFonts w:cstheme="minorHAnsi"/>
        </w:rPr>
      </w:pPr>
    </w:p>
    <w:p w14:paraId="2B0C38FC" w14:textId="77777777" w:rsidR="00D67D6F" w:rsidRDefault="00D67D6F" w:rsidP="00D67D6F">
      <w:pPr>
        <w:spacing w:after="0"/>
        <w:rPr>
          <w:rFonts w:cstheme="minorHAnsi"/>
        </w:rPr>
      </w:pPr>
    </w:p>
    <w:p w14:paraId="151C5DEC" w14:textId="77777777" w:rsidR="00D67D6F" w:rsidRDefault="00D67D6F" w:rsidP="00D67D6F">
      <w:pPr>
        <w:spacing w:after="0"/>
        <w:rPr>
          <w:rFonts w:cstheme="minorHAnsi"/>
        </w:rPr>
      </w:pPr>
    </w:p>
    <w:p w14:paraId="06694AFF" w14:textId="77777777" w:rsidR="00D67D6F" w:rsidRDefault="00D67D6F" w:rsidP="00D67D6F">
      <w:pPr>
        <w:spacing w:after="0"/>
        <w:rPr>
          <w:rFonts w:cstheme="minorHAnsi"/>
        </w:rPr>
      </w:pPr>
    </w:p>
    <w:p w14:paraId="08342835" w14:textId="77777777" w:rsidR="00D67D6F" w:rsidRDefault="00D67D6F" w:rsidP="00D67D6F">
      <w:pPr>
        <w:spacing w:after="0"/>
        <w:rPr>
          <w:rFonts w:cstheme="minorHAnsi"/>
        </w:rPr>
      </w:pPr>
    </w:p>
    <w:p w14:paraId="4CDD8F35" w14:textId="77777777" w:rsidR="00D67D6F" w:rsidRDefault="00D67D6F" w:rsidP="00D67D6F">
      <w:pPr>
        <w:spacing w:after="0"/>
        <w:rPr>
          <w:rFonts w:cstheme="minorHAnsi"/>
        </w:rPr>
      </w:pPr>
    </w:p>
    <w:p w14:paraId="2736DA26" w14:textId="77777777" w:rsidR="00D67D6F" w:rsidRDefault="00D67D6F" w:rsidP="00D67D6F">
      <w:pPr>
        <w:spacing w:after="0"/>
        <w:rPr>
          <w:rFonts w:cstheme="minorHAnsi"/>
        </w:rPr>
      </w:pPr>
    </w:p>
    <w:p w14:paraId="1DBE54B0" w14:textId="77777777" w:rsidR="00D67D6F" w:rsidRDefault="00D67D6F" w:rsidP="00D67D6F">
      <w:pPr>
        <w:spacing w:after="0"/>
        <w:rPr>
          <w:rFonts w:cstheme="minorHAnsi"/>
        </w:rPr>
      </w:pPr>
    </w:p>
    <w:p w14:paraId="5337E547" w14:textId="77777777" w:rsidR="00D67D6F" w:rsidRDefault="00D67D6F" w:rsidP="00D67D6F">
      <w:pPr>
        <w:spacing w:after="0"/>
        <w:rPr>
          <w:rFonts w:cstheme="minorHAnsi"/>
        </w:rPr>
      </w:pPr>
    </w:p>
    <w:p w14:paraId="663D825D" w14:textId="77777777" w:rsidR="00D67D6F" w:rsidRDefault="00D67D6F" w:rsidP="00D67D6F">
      <w:pPr>
        <w:spacing w:after="0"/>
        <w:rPr>
          <w:rFonts w:cstheme="minorHAnsi"/>
        </w:rPr>
      </w:pPr>
    </w:p>
    <w:p w14:paraId="2019A7D4" w14:textId="77777777" w:rsidR="00D67D6F" w:rsidRDefault="00D67D6F" w:rsidP="00D67D6F">
      <w:pPr>
        <w:spacing w:after="0"/>
        <w:rPr>
          <w:rFonts w:cstheme="minorHAnsi"/>
        </w:rPr>
      </w:pPr>
    </w:p>
    <w:p w14:paraId="518C2A30" w14:textId="77777777" w:rsidR="00D67D6F" w:rsidRDefault="00D67D6F" w:rsidP="00D67D6F">
      <w:pPr>
        <w:spacing w:after="0"/>
        <w:rPr>
          <w:rFonts w:cstheme="minorHAnsi"/>
        </w:rPr>
      </w:pPr>
    </w:p>
    <w:p w14:paraId="41C2FD78" w14:textId="77777777" w:rsidR="00D67D6F" w:rsidRDefault="00D67D6F" w:rsidP="00D67D6F">
      <w:pPr>
        <w:spacing w:after="0"/>
        <w:rPr>
          <w:rFonts w:cstheme="minorHAnsi"/>
        </w:rPr>
      </w:pPr>
    </w:p>
    <w:p w14:paraId="5FA5DE77" w14:textId="77777777" w:rsidR="00D67D6F" w:rsidRDefault="00D67D6F" w:rsidP="00D67D6F">
      <w:pPr>
        <w:spacing w:after="0"/>
        <w:rPr>
          <w:rFonts w:cstheme="minorHAnsi"/>
        </w:rPr>
      </w:pPr>
    </w:p>
    <w:p w14:paraId="34EE5297" w14:textId="77777777" w:rsidR="00D67D6F" w:rsidRDefault="00D67D6F" w:rsidP="00D67D6F">
      <w:pPr>
        <w:spacing w:after="0"/>
        <w:rPr>
          <w:rFonts w:cstheme="minorHAnsi"/>
        </w:rPr>
      </w:pPr>
    </w:p>
    <w:p w14:paraId="6811D1E4" w14:textId="77777777" w:rsidR="00D67D6F" w:rsidRDefault="00D67D6F" w:rsidP="00D67D6F">
      <w:pPr>
        <w:spacing w:after="0"/>
        <w:rPr>
          <w:rFonts w:cstheme="minorHAnsi"/>
        </w:rPr>
      </w:pPr>
    </w:p>
    <w:p w14:paraId="4342319A" w14:textId="77777777" w:rsidR="00D67D6F" w:rsidRDefault="00D67D6F" w:rsidP="00D67D6F">
      <w:pPr>
        <w:spacing w:after="0"/>
        <w:rPr>
          <w:rFonts w:cstheme="minorHAnsi"/>
        </w:rPr>
      </w:pPr>
    </w:p>
    <w:p w14:paraId="08B980A0" w14:textId="77777777" w:rsidR="00D67D6F" w:rsidRDefault="00D67D6F" w:rsidP="00D67D6F">
      <w:pPr>
        <w:spacing w:after="0"/>
        <w:rPr>
          <w:rFonts w:cstheme="minorHAnsi"/>
        </w:rPr>
      </w:pPr>
    </w:p>
    <w:p w14:paraId="1BA86517" w14:textId="77777777" w:rsidR="00BD5C3C" w:rsidRPr="00BD5C3C" w:rsidRDefault="00000000" w:rsidP="00C54308">
      <w:pPr>
        <w:spacing w:after="0"/>
        <w:rPr>
          <w:rFonts w:cstheme="minorHAnsi"/>
          <w:sz w:val="28"/>
          <w:szCs w:val="28"/>
        </w:rPr>
      </w:pPr>
      <w:r>
        <w:rPr>
          <w:rFonts w:cstheme="minorHAnsi"/>
          <w:sz w:val="28"/>
          <w:szCs w:val="28"/>
        </w:rPr>
        <w:lastRenderedPageBreak/>
        <w:pict w14:anchorId="7EA26A38">
          <v:rect id="_x0000_i1046" style="width:0;height:1.5pt" o:hralign="center" o:hrstd="t" o:hr="t" fillcolor="#a0a0a0" stroked="f"/>
        </w:pict>
      </w:r>
    </w:p>
    <w:p w14:paraId="3DA91483" w14:textId="77777777" w:rsidR="00BD5C3C" w:rsidRPr="00464E03" w:rsidRDefault="00BD5C3C" w:rsidP="00C54308">
      <w:pPr>
        <w:spacing w:after="0"/>
        <w:rPr>
          <w:rFonts w:cstheme="minorHAnsi"/>
          <w:b/>
          <w:bCs/>
          <w:sz w:val="28"/>
          <w:szCs w:val="28"/>
        </w:rPr>
      </w:pPr>
      <w:r w:rsidRPr="00BD5C3C">
        <w:rPr>
          <w:rFonts w:cstheme="minorHAnsi"/>
          <w:b/>
          <w:bCs/>
          <w:sz w:val="28"/>
          <w:szCs w:val="28"/>
        </w:rPr>
        <w:t> </w:t>
      </w:r>
      <w:r w:rsidRPr="00BD5C3C">
        <w:rPr>
          <w:rFonts w:cstheme="minorHAnsi"/>
          <w:b/>
          <w:bCs/>
          <w:sz w:val="32"/>
          <w:szCs w:val="32"/>
        </w:rPr>
        <w:t>Price Frequency Distribution Insights</w:t>
      </w:r>
    </w:p>
    <w:p w14:paraId="03B48C55" w14:textId="4078417E" w:rsidR="005F1887" w:rsidRDefault="005F1887" w:rsidP="00FA13CC">
      <w:pPr>
        <w:spacing w:after="0"/>
        <w:jc w:val="center"/>
        <w:rPr>
          <w:rFonts w:cstheme="minorHAnsi"/>
          <w:b/>
          <w:bCs/>
          <w:sz w:val="28"/>
          <w:szCs w:val="28"/>
        </w:rPr>
      </w:pPr>
      <w:r w:rsidRPr="00464E03">
        <w:rPr>
          <w:rFonts w:cstheme="minorHAnsi"/>
          <w:noProof/>
          <w:sz w:val="28"/>
          <w:szCs w:val="28"/>
        </w:rPr>
        <w:drawing>
          <wp:inline distT="0" distB="0" distL="0" distR="0" wp14:anchorId="6075437B" wp14:editId="710B8882">
            <wp:extent cx="5394960" cy="2645029"/>
            <wp:effectExtent l="0" t="0" r="0" b="3175"/>
            <wp:docPr id="35911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19960" name=""/>
                    <pic:cNvPicPr/>
                  </pic:nvPicPr>
                  <pic:blipFill>
                    <a:blip r:embed="rId26"/>
                    <a:stretch>
                      <a:fillRect/>
                    </a:stretch>
                  </pic:blipFill>
                  <pic:spPr>
                    <a:xfrm>
                      <a:off x="0" y="0"/>
                      <a:ext cx="5399972" cy="2647486"/>
                    </a:xfrm>
                    <a:prstGeom prst="rect">
                      <a:avLst/>
                    </a:prstGeom>
                  </pic:spPr>
                </pic:pic>
              </a:graphicData>
            </a:graphic>
          </wp:inline>
        </w:drawing>
      </w:r>
    </w:p>
    <w:p w14:paraId="31A185D0" w14:textId="77777777" w:rsidR="00FA13CC" w:rsidRDefault="00FA13CC" w:rsidP="00FA13CC">
      <w:pPr>
        <w:spacing w:after="0"/>
        <w:jc w:val="center"/>
        <w:rPr>
          <w:rFonts w:cstheme="minorHAnsi"/>
          <w:b/>
          <w:bCs/>
          <w:sz w:val="28"/>
          <w:szCs w:val="28"/>
        </w:rPr>
      </w:pPr>
      <w:r w:rsidRPr="00FA13CC">
        <w:rPr>
          <w:rFonts w:cstheme="minorHAnsi"/>
          <w:b/>
          <w:bCs/>
          <w:sz w:val="28"/>
          <w:szCs w:val="28"/>
        </w:rPr>
        <w:drawing>
          <wp:inline distT="0" distB="0" distL="0" distR="0" wp14:anchorId="509CC6B4" wp14:editId="4913C93B">
            <wp:extent cx="4741817" cy="4741817"/>
            <wp:effectExtent l="0" t="0" r="1905" b="1905"/>
            <wp:docPr id="189819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98515" name=""/>
                    <pic:cNvPicPr/>
                  </pic:nvPicPr>
                  <pic:blipFill>
                    <a:blip r:embed="rId9"/>
                    <a:stretch>
                      <a:fillRect/>
                    </a:stretch>
                  </pic:blipFill>
                  <pic:spPr>
                    <a:xfrm>
                      <a:off x="0" y="0"/>
                      <a:ext cx="4750062" cy="4750062"/>
                    </a:xfrm>
                    <a:prstGeom prst="rect">
                      <a:avLst/>
                    </a:prstGeom>
                  </pic:spPr>
                </pic:pic>
              </a:graphicData>
            </a:graphic>
          </wp:inline>
        </w:drawing>
      </w:r>
    </w:p>
    <w:p w14:paraId="28517F47" w14:textId="3A2C3578" w:rsidR="00FA13CC" w:rsidRPr="00BD5C3C" w:rsidRDefault="00FA13CC" w:rsidP="00FA13CC">
      <w:pPr>
        <w:spacing w:after="0"/>
        <w:jc w:val="center"/>
        <w:rPr>
          <w:rFonts w:cstheme="minorHAnsi"/>
          <w:b/>
          <w:bCs/>
          <w:sz w:val="28"/>
          <w:szCs w:val="28"/>
        </w:rPr>
      </w:pPr>
      <w:r w:rsidRPr="00FA13CC">
        <w:rPr>
          <w:rFonts w:cstheme="minorHAnsi"/>
          <w:b/>
          <w:bCs/>
          <w:sz w:val="28"/>
          <w:szCs w:val="28"/>
        </w:rPr>
        <w:lastRenderedPageBreak/>
        <w:drawing>
          <wp:inline distT="0" distB="0" distL="0" distR="0" wp14:anchorId="4D0C1190" wp14:editId="1E8140DA">
            <wp:extent cx="5943600" cy="3256915"/>
            <wp:effectExtent l="0" t="0" r="0" b="635"/>
            <wp:docPr id="135963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37975" name=""/>
                    <pic:cNvPicPr/>
                  </pic:nvPicPr>
                  <pic:blipFill>
                    <a:blip r:embed="rId27"/>
                    <a:stretch>
                      <a:fillRect/>
                    </a:stretch>
                  </pic:blipFill>
                  <pic:spPr>
                    <a:xfrm>
                      <a:off x="0" y="0"/>
                      <a:ext cx="5943600" cy="3256915"/>
                    </a:xfrm>
                    <a:prstGeom prst="rect">
                      <a:avLst/>
                    </a:prstGeom>
                  </pic:spPr>
                </pic:pic>
              </a:graphicData>
            </a:graphic>
          </wp:inline>
        </w:drawing>
      </w:r>
      <w:r w:rsidRPr="00FA13CC">
        <w:rPr>
          <w:rFonts w:cstheme="minorHAnsi"/>
          <w:b/>
          <w:bCs/>
          <w:sz w:val="28"/>
          <w:szCs w:val="28"/>
        </w:rPr>
        <w:drawing>
          <wp:inline distT="0" distB="0" distL="0" distR="0" wp14:anchorId="30484D35" wp14:editId="14A1F4E1">
            <wp:extent cx="5943600" cy="2473325"/>
            <wp:effectExtent l="0" t="0" r="0" b="3175"/>
            <wp:docPr id="51945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58182" name=""/>
                    <pic:cNvPicPr/>
                  </pic:nvPicPr>
                  <pic:blipFill>
                    <a:blip r:embed="rId28"/>
                    <a:stretch>
                      <a:fillRect/>
                    </a:stretch>
                  </pic:blipFill>
                  <pic:spPr>
                    <a:xfrm>
                      <a:off x="0" y="0"/>
                      <a:ext cx="5943600" cy="2473325"/>
                    </a:xfrm>
                    <a:prstGeom prst="rect">
                      <a:avLst/>
                    </a:prstGeom>
                  </pic:spPr>
                </pic:pic>
              </a:graphicData>
            </a:graphic>
          </wp:inline>
        </w:drawing>
      </w:r>
    </w:p>
    <w:p w14:paraId="718E322F" w14:textId="3980C3E8" w:rsidR="00BD5C3C" w:rsidRPr="00BD5C3C" w:rsidRDefault="00000000" w:rsidP="00C54308">
      <w:pPr>
        <w:spacing w:after="0"/>
        <w:rPr>
          <w:rFonts w:cstheme="minorHAnsi"/>
          <w:sz w:val="28"/>
          <w:szCs w:val="28"/>
        </w:rPr>
      </w:pPr>
      <w:r>
        <w:rPr>
          <w:rFonts w:cstheme="minorHAnsi"/>
          <w:sz w:val="28"/>
          <w:szCs w:val="28"/>
        </w:rPr>
        <w:pict w14:anchorId="37D1EEA4">
          <v:rect id="_x0000_i1047" style="width:0;height:1.5pt" o:hralign="center" o:hrstd="t" o:hr="t" fillcolor="#a0a0a0" stroked="f"/>
        </w:pict>
      </w:r>
    </w:p>
    <w:p w14:paraId="58692664" w14:textId="4099EFA8" w:rsidR="00BD5C3C" w:rsidRPr="00BD5C3C" w:rsidRDefault="00BD5C3C" w:rsidP="00C54308">
      <w:pPr>
        <w:spacing w:after="0"/>
        <w:rPr>
          <w:rFonts w:cstheme="minorHAnsi"/>
          <w:b/>
          <w:bCs/>
        </w:rPr>
      </w:pPr>
      <w:r w:rsidRPr="00BD5C3C">
        <w:rPr>
          <w:rFonts w:cstheme="minorHAnsi"/>
          <w:b/>
          <w:bCs/>
          <w:sz w:val="28"/>
          <w:szCs w:val="28"/>
        </w:rPr>
        <w:t>1</w:t>
      </w:r>
      <w:r w:rsidRPr="00BD5C3C">
        <w:rPr>
          <w:rFonts w:cstheme="minorHAnsi"/>
          <w:b/>
          <w:bCs/>
        </w:rPr>
        <w:t>. Regime 0.0_1.0_1.0 (1,505 occurrences)</w:t>
      </w:r>
    </w:p>
    <w:p w14:paraId="54F2A105" w14:textId="4CD8CA2F" w:rsidR="00BD5C3C" w:rsidRPr="00BD5C3C" w:rsidRDefault="00BD5C3C" w:rsidP="00C54308">
      <w:pPr>
        <w:numPr>
          <w:ilvl w:val="0"/>
          <w:numId w:val="103"/>
        </w:numPr>
        <w:spacing w:after="0"/>
        <w:rPr>
          <w:rFonts w:cstheme="minorHAnsi"/>
          <w:b/>
          <w:bCs/>
        </w:rPr>
      </w:pPr>
      <w:r w:rsidRPr="00BD5C3C">
        <w:rPr>
          <w:rFonts w:cstheme="minorHAnsi"/>
          <w:b/>
          <w:bCs/>
        </w:rPr>
        <w:t>Interpretation:</w:t>
      </w:r>
    </w:p>
    <w:p w14:paraId="7B181CB9" w14:textId="7D35E0B6" w:rsidR="00BD5C3C" w:rsidRPr="00BD5C3C" w:rsidRDefault="00BD5C3C" w:rsidP="00C54308">
      <w:pPr>
        <w:numPr>
          <w:ilvl w:val="1"/>
          <w:numId w:val="103"/>
        </w:numPr>
        <w:spacing w:after="0"/>
        <w:rPr>
          <w:rFonts w:cstheme="minorHAnsi"/>
          <w:b/>
          <w:bCs/>
        </w:rPr>
      </w:pPr>
      <w:r w:rsidRPr="00BD5C3C">
        <w:rPr>
          <w:rFonts w:cstheme="minorHAnsi"/>
          <w:b/>
          <w:bCs/>
        </w:rPr>
        <w:t>GARCH (0.0):</w:t>
      </w:r>
      <w:r w:rsidRPr="00BD5C3C">
        <w:rPr>
          <w:rFonts w:cstheme="minorHAnsi"/>
        </w:rPr>
        <w:t xml:space="preserve"> Indicates a low level of volatility clustering in the close prices.</w:t>
      </w:r>
    </w:p>
    <w:p w14:paraId="6712D23A" w14:textId="2A91951B" w:rsidR="00BD5C3C" w:rsidRPr="00BD5C3C" w:rsidRDefault="00BD5C3C" w:rsidP="00C54308">
      <w:pPr>
        <w:numPr>
          <w:ilvl w:val="1"/>
          <w:numId w:val="103"/>
        </w:numPr>
        <w:spacing w:after="0"/>
        <w:rPr>
          <w:rFonts w:cstheme="minorHAnsi"/>
          <w:b/>
          <w:bCs/>
        </w:rPr>
      </w:pPr>
      <w:r w:rsidRPr="00BD5C3C">
        <w:rPr>
          <w:rFonts w:cstheme="minorHAnsi"/>
          <w:b/>
          <w:bCs/>
        </w:rPr>
        <w:t>PE (1.0):</w:t>
      </w:r>
      <w:r w:rsidRPr="00BD5C3C">
        <w:rPr>
          <w:rFonts w:cstheme="minorHAnsi"/>
        </w:rPr>
        <w:t xml:space="preserve"> Suggests a moderate influence from price movements.</w:t>
      </w:r>
    </w:p>
    <w:p w14:paraId="5817DFFF" w14:textId="7FF87520" w:rsidR="00BD5C3C" w:rsidRPr="00D67D6F" w:rsidRDefault="00BD5C3C" w:rsidP="00C54308">
      <w:pPr>
        <w:numPr>
          <w:ilvl w:val="1"/>
          <w:numId w:val="103"/>
        </w:numPr>
        <w:spacing w:after="0"/>
        <w:rPr>
          <w:rFonts w:cstheme="minorHAnsi"/>
          <w:b/>
          <w:bCs/>
        </w:rPr>
      </w:pPr>
      <w:r w:rsidRPr="00BD5C3C">
        <w:rPr>
          <w:rFonts w:cstheme="minorHAnsi"/>
          <w:b/>
          <w:bCs/>
        </w:rPr>
        <w:t>HE (1.0):</w:t>
      </w:r>
      <w:r w:rsidRPr="00BD5C3C">
        <w:rPr>
          <w:rFonts w:cstheme="minorHAnsi"/>
        </w:rPr>
        <w:t xml:space="preserve"> Shows that past extreme events are having a moderate impact.</w:t>
      </w:r>
    </w:p>
    <w:p w14:paraId="496F70C0" w14:textId="048DE94A" w:rsidR="00D67D6F" w:rsidRPr="00D67D6F" w:rsidRDefault="00D67D6F" w:rsidP="00D67D6F">
      <w:pPr>
        <w:numPr>
          <w:ilvl w:val="0"/>
          <w:numId w:val="103"/>
        </w:numPr>
        <w:spacing w:after="0"/>
        <w:rPr>
          <w:rFonts w:cstheme="minorHAnsi"/>
        </w:rPr>
      </w:pPr>
      <w:r w:rsidRPr="00AA2C91">
        <w:rPr>
          <w:rFonts w:cstheme="minorHAnsi"/>
          <w:b/>
          <w:bCs/>
        </w:rPr>
        <w:t>Stability:</w:t>
      </w:r>
      <w:r w:rsidRPr="00AA2C91">
        <w:rPr>
          <w:rFonts w:cstheme="minorHAnsi"/>
        </w:rPr>
        <w:t xml:space="preserve"> </w:t>
      </w:r>
      <w:r>
        <w:rPr>
          <w:rFonts w:cstheme="minorHAnsi"/>
        </w:rPr>
        <w:t>Highest</w:t>
      </w:r>
      <w:r w:rsidRPr="00AA2C91">
        <w:rPr>
          <w:rFonts w:cstheme="minorHAnsi"/>
        </w:rPr>
        <w:t>,</w:t>
      </w:r>
      <w:r w:rsidRPr="00AA2C91">
        <w:rPr>
          <w:rFonts w:cstheme="minorHAnsi"/>
          <w:b/>
          <w:bCs/>
        </w:rPr>
        <w:t xml:space="preserve"> </w:t>
      </w:r>
      <w:r w:rsidRPr="00D67D6F">
        <w:rPr>
          <w:rFonts w:cstheme="minorHAnsi"/>
          <w:b/>
          <w:bCs/>
        </w:rPr>
        <w:t>0.</w:t>
      </w:r>
      <w:r>
        <w:rPr>
          <w:rFonts w:cstheme="minorHAnsi"/>
          <w:b/>
          <w:bCs/>
        </w:rPr>
        <w:t>81</w:t>
      </w:r>
    </w:p>
    <w:p w14:paraId="26F92D2E" w14:textId="67FA9193" w:rsidR="00BD5C3C" w:rsidRPr="00BD5C3C" w:rsidRDefault="00BD5C3C" w:rsidP="00C54308">
      <w:pPr>
        <w:numPr>
          <w:ilvl w:val="0"/>
          <w:numId w:val="103"/>
        </w:numPr>
        <w:spacing w:after="0"/>
        <w:rPr>
          <w:rFonts w:cstheme="minorHAnsi"/>
          <w:b/>
          <w:bCs/>
        </w:rPr>
      </w:pPr>
      <w:r w:rsidRPr="00BD5C3C">
        <w:rPr>
          <w:rFonts w:cstheme="minorHAnsi"/>
          <w:b/>
          <w:bCs/>
        </w:rPr>
        <w:t>Implication for Close Prices:</w:t>
      </w:r>
      <w:r w:rsidRPr="00BD5C3C">
        <w:rPr>
          <w:rFonts w:cstheme="minorHAnsi"/>
        </w:rPr>
        <w:t xml:space="preserve"> This is the most common state, implying that on most days the market close is determined by a balanced mix of moderate price influences and the legacy of previous extremes</w:t>
      </w:r>
      <w:r w:rsidR="00F0325D" w:rsidRPr="00C803DC">
        <w:rPr>
          <w:rFonts w:cstheme="minorHAnsi"/>
        </w:rPr>
        <w:t xml:space="preserve"> </w:t>
      </w:r>
      <w:r w:rsidRPr="00BD5C3C">
        <w:rPr>
          <w:rFonts w:cstheme="minorHAnsi"/>
        </w:rPr>
        <w:t>—</w:t>
      </w:r>
      <w:r w:rsidR="00F0325D" w:rsidRPr="00C803DC">
        <w:rPr>
          <w:rFonts w:cstheme="minorHAnsi"/>
        </w:rPr>
        <w:t xml:space="preserve"> </w:t>
      </w:r>
      <w:r w:rsidRPr="00BD5C3C">
        <w:rPr>
          <w:rFonts w:cstheme="minorHAnsi"/>
        </w:rPr>
        <w:t>all while the overall volatility persistence remains low.</w:t>
      </w:r>
      <w:r w:rsidR="00D67D6F">
        <w:rPr>
          <w:rFonts w:cstheme="minorHAnsi"/>
        </w:rPr>
        <w:t xml:space="preserve"> </w:t>
      </w:r>
      <w:r w:rsidR="00D67D6F">
        <w:rPr>
          <w:rFonts w:cstheme="minorHAnsi"/>
        </w:rPr>
        <w:lastRenderedPageBreak/>
        <w:t xml:space="preserve">This is the most stable and persistent regime (and is also the most stable and persistent when measure by returns). </w:t>
      </w:r>
    </w:p>
    <w:p w14:paraId="7D23CA28" w14:textId="490649A8" w:rsidR="00BD5C3C" w:rsidRPr="00BD5C3C" w:rsidRDefault="00000000" w:rsidP="00C54308">
      <w:pPr>
        <w:spacing w:after="0"/>
        <w:rPr>
          <w:rFonts w:cstheme="minorHAnsi"/>
          <w:b/>
          <w:bCs/>
        </w:rPr>
      </w:pPr>
      <w:r>
        <w:rPr>
          <w:rFonts w:cstheme="minorHAnsi"/>
          <w:b/>
          <w:bCs/>
        </w:rPr>
        <w:pict w14:anchorId="0BBCCCA4">
          <v:rect id="_x0000_i1048" style="width:0;height:1.5pt" o:hralign="center" o:hrstd="t" o:hr="t" fillcolor="#a0a0a0" stroked="f"/>
        </w:pict>
      </w:r>
    </w:p>
    <w:p w14:paraId="2643DAF1" w14:textId="0C244DCB" w:rsidR="00BD5C3C" w:rsidRPr="00BD5C3C" w:rsidRDefault="00BD5C3C" w:rsidP="00C54308">
      <w:pPr>
        <w:spacing w:after="0"/>
        <w:rPr>
          <w:rFonts w:cstheme="minorHAnsi"/>
          <w:b/>
          <w:bCs/>
        </w:rPr>
      </w:pPr>
      <w:r w:rsidRPr="00BD5C3C">
        <w:rPr>
          <w:rFonts w:cstheme="minorHAnsi"/>
          <w:b/>
          <w:bCs/>
        </w:rPr>
        <w:t>2. Regime 0.0_1.0_0.0 (1,337 occurrences)</w:t>
      </w:r>
    </w:p>
    <w:p w14:paraId="143319BC" w14:textId="28DB5292" w:rsidR="00BD5C3C" w:rsidRPr="00BD5C3C" w:rsidRDefault="00BD5C3C" w:rsidP="00C54308">
      <w:pPr>
        <w:numPr>
          <w:ilvl w:val="0"/>
          <w:numId w:val="104"/>
        </w:numPr>
        <w:spacing w:after="0"/>
        <w:rPr>
          <w:rFonts w:cstheme="minorHAnsi"/>
          <w:b/>
          <w:bCs/>
        </w:rPr>
      </w:pPr>
      <w:r w:rsidRPr="00BD5C3C">
        <w:rPr>
          <w:rFonts w:cstheme="minorHAnsi"/>
          <w:b/>
          <w:bCs/>
        </w:rPr>
        <w:t>Interpretation:</w:t>
      </w:r>
    </w:p>
    <w:p w14:paraId="076EEE08" w14:textId="492E9F8D" w:rsidR="00BD5C3C" w:rsidRPr="00BD5C3C" w:rsidRDefault="00BD5C3C" w:rsidP="00C54308">
      <w:pPr>
        <w:numPr>
          <w:ilvl w:val="1"/>
          <w:numId w:val="104"/>
        </w:numPr>
        <w:spacing w:after="0"/>
        <w:rPr>
          <w:rFonts w:cstheme="minorHAnsi"/>
          <w:b/>
          <w:bCs/>
        </w:rPr>
      </w:pPr>
      <w:r w:rsidRPr="00BD5C3C">
        <w:rPr>
          <w:rFonts w:cstheme="minorHAnsi"/>
          <w:b/>
          <w:bCs/>
        </w:rPr>
        <w:t>GARCH (0.0):</w:t>
      </w:r>
      <w:r w:rsidRPr="00BD5C3C">
        <w:rPr>
          <w:rFonts w:cstheme="minorHAnsi"/>
        </w:rPr>
        <w:t xml:space="preserve"> Low volatility clustering.</w:t>
      </w:r>
    </w:p>
    <w:p w14:paraId="45AE6D3E" w14:textId="05A6F1EF" w:rsidR="00BD5C3C" w:rsidRPr="00BD5C3C" w:rsidRDefault="00BD5C3C" w:rsidP="00C54308">
      <w:pPr>
        <w:numPr>
          <w:ilvl w:val="1"/>
          <w:numId w:val="104"/>
        </w:numPr>
        <w:spacing w:after="0"/>
        <w:rPr>
          <w:rFonts w:cstheme="minorHAnsi"/>
          <w:b/>
          <w:bCs/>
        </w:rPr>
      </w:pPr>
      <w:r w:rsidRPr="00BD5C3C">
        <w:rPr>
          <w:rFonts w:cstheme="minorHAnsi"/>
          <w:b/>
          <w:bCs/>
        </w:rPr>
        <w:t>PE (1.0):</w:t>
      </w:r>
      <w:r w:rsidRPr="00BD5C3C">
        <w:rPr>
          <w:rFonts w:cstheme="minorHAnsi"/>
        </w:rPr>
        <w:t xml:space="preserve"> Moderate price effect.</w:t>
      </w:r>
    </w:p>
    <w:p w14:paraId="4FA1B02D" w14:textId="2C597F47" w:rsidR="00BD5C3C" w:rsidRPr="00D67D6F" w:rsidRDefault="00BD5C3C" w:rsidP="00C54308">
      <w:pPr>
        <w:numPr>
          <w:ilvl w:val="1"/>
          <w:numId w:val="104"/>
        </w:numPr>
        <w:spacing w:after="0"/>
        <w:rPr>
          <w:rFonts w:cstheme="minorHAnsi"/>
          <w:b/>
          <w:bCs/>
        </w:rPr>
      </w:pPr>
      <w:r w:rsidRPr="00BD5C3C">
        <w:rPr>
          <w:rFonts w:cstheme="minorHAnsi"/>
          <w:b/>
          <w:bCs/>
        </w:rPr>
        <w:t>HE (0.0):</w:t>
      </w:r>
      <w:r w:rsidRPr="00BD5C3C">
        <w:rPr>
          <w:rFonts w:cstheme="minorHAnsi"/>
        </w:rPr>
        <w:t xml:space="preserve"> Little to no influence from historical extremes.</w:t>
      </w:r>
    </w:p>
    <w:p w14:paraId="74440E71" w14:textId="2835EBCD" w:rsidR="00D67D6F" w:rsidRPr="00D67D6F" w:rsidRDefault="00D67D6F" w:rsidP="00D67D6F">
      <w:pPr>
        <w:numPr>
          <w:ilvl w:val="0"/>
          <w:numId w:val="104"/>
        </w:numPr>
        <w:spacing w:after="0"/>
        <w:rPr>
          <w:rFonts w:cstheme="minorHAnsi"/>
        </w:rPr>
      </w:pPr>
      <w:r w:rsidRPr="00AA2C91">
        <w:rPr>
          <w:rFonts w:cstheme="minorHAnsi"/>
          <w:b/>
          <w:bCs/>
        </w:rPr>
        <w:t>Stability:</w:t>
      </w:r>
      <w:r w:rsidRPr="00AA2C91">
        <w:rPr>
          <w:rFonts w:cstheme="minorHAnsi"/>
        </w:rPr>
        <w:t xml:space="preserve"> </w:t>
      </w:r>
      <w:r>
        <w:rPr>
          <w:rFonts w:cstheme="minorHAnsi"/>
        </w:rPr>
        <w:t>Second highest</w:t>
      </w:r>
      <w:r w:rsidRPr="00AA2C91">
        <w:rPr>
          <w:rFonts w:cstheme="minorHAnsi"/>
        </w:rPr>
        <w:t>,</w:t>
      </w:r>
      <w:r w:rsidRPr="00AA2C91">
        <w:rPr>
          <w:rFonts w:cstheme="minorHAnsi"/>
          <w:b/>
          <w:bCs/>
        </w:rPr>
        <w:t xml:space="preserve"> </w:t>
      </w:r>
      <w:r w:rsidRPr="00D67D6F">
        <w:rPr>
          <w:rFonts w:cstheme="minorHAnsi"/>
          <w:b/>
          <w:bCs/>
        </w:rPr>
        <w:t>0.</w:t>
      </w:r>
      <w:r>
        <w:rPr>
          <w:rFonts w:cstheme="minorHAnsi"/>
          <w:b/>
          <w:bCs/>
        </w:rPr>
        <w:t>78</w:t>
      </w:r>
      <w:r w:rsidRPr="00AA2C91">
        <w:rPr>
          <w:rFonts w:cstheme="minorHAnsi"/>
          <w:b/>
          <w:bCs/>
        </w:rPr>
        <w:t xml:space="preserve"> </w:t>
      </w:r>
    </w:p>
    <w:p w14:paraId="08F08139" w14:textId="08FABB2F" w:rsidR="00BD5C3C" w:rsidRPr="00BD5C3C" w:rsidRDefault="00BD5C3C" w:rsidP="00C54308">
      <w:pPr>
        <w:numPr>
          <w:ilvl w:val="0"/>
          <w:numId w:val="104"/>
        </w:numPr>
        <w:spacing w:after="0"/>
        <w:rPr>
          <w:rFonts w:cstheme="minorHAnsi"/>
          <w:b/>
          <w:bCs/>
        </w:rPr>
      </w:pPr>
      <w:r w:rsidRPr="00BD5C3C">
        <w:rPr>
          <w:rFonts w:cstheme="minorHAnsi"/>
          <w:b/>
          <w:bCs/>
        </w:rPr>
        <w:t>Implication for Close Prices:</w:t>
      </w:r>
      <w:r w:rsidRPr="00BD5C3C">
        <w:rPr>
          <w:rFonts w:cstheme="minorHAnsi"/>
        </w:rPr>
        <w:t xml:space="preserve"> In this state, the closing behavior is primarily driven by current price movements without the added influence of past extremes. It reflects a scenario of typical market conditions with a clean price signal and minimal memory of past shocks.</w:t>
      </w:r>
    </w:p>
    <w:p w14:paraId="6B7672BA" w14:textId="492799E1" w:rsidR="00BD5C3C" w:rsidRPr="00BD5C3C" w:rsidRDefault="00000000" w:rsidP="00C54308">
      <w:pPr>
        <w:spacing w:after="0"/>
        <w:rPr>
          <w:rFonts w:cstheme="minorHAnsi"/>
          <w:b/>
          <w:bCs/>
        </w:rPr>
      </w:pPr>
      <w:r>
        <w:rPr>
          <w:rFonts w:cstheme="minorHAnsi"/>
          <w:b/>
          <w:bCs/>
        </w:rPr>
        <w:pict w14:anchorId="650378DB">
          <v:rect id="_x0000_i1049" style="width:0;height:1.5pt" o:hralign="center" o:hrstd="t" o:hr="t" fillcolor="#a0a0a0" stroked="f"/>
        </w:pict>
      </w:r>
    </w:p>
    <w:p w14:paraId="691090A4" w14:textId="374B0137" w:rsidR="00BD5C3C" w:rsidRPr="00BD5C3C" w:rsidRDefault="00BD5C3C" w:rsidP="00C54308">
      <w:pPr>
        <w:spacing w:after="0"/>
        <w:rPr>
          <w:rFonts w:cstheme="minorHAnsi"/>
          <w:b/>
          <w:bCs/>
        </w:rPr>
      </w:pPr>
      <w:r w:rsidRPr="00BD5C3C">
        <w:rPr>
          <w:rFonts w:cstheme="minorHAnsi"/>
          <w:b/>
          <w:bCs/>
        </w:rPr>
        <w:t>3. Regime 0.0_0.0_1.0 (1,132 occurrences)</w:t>
      </w:r>
    </w:p>
    <w:p w14:paraId="3B89DB04" w14:textId="1C422991" w:rsidR="00BD5C3C" w:rsidRPr="00BD5C3C" w:rsidRDefault="00BD5C3C" w:rsidP="00C54308">
      <w:pPr>
        <w:numPr>
          <w:ilvl w:val="0"/>
          <w:numId w:val="105"/>
        </w:numPr>
        <w:spacing w:after="0"/>
        <w:rPr>
          <w:rFonts w:cstheme="minorHAnsi"/>
          <w:b/>
          <w:bCs/>
        </w:rPr>
      </w:pPr>
      <w:r w:rsidRPr="00BD5C3C">
        <w:rPr>
          <w:rFonts w:cstheme="minorHAnsi"/>
          <w:b/>
          <w:bCs/>
        </w:rPr>
        <w:t>Interpretation:</w:t>
      </w:r>
    </w:p>
    <w:p w14:paraId="32A3F076" w14:textId="340E3A99" w:rsidR="00BD5C3C" w:rsidRPr="00BD5C3C" w:rsidRDefault="00BD5C3C" w:rsidP="00C54308">
      <w:pPr>
        <w:numPr>
          <w:ilvl w:val="1"/>
          <w:numId w:val="105"/>
        </w:numPr>
        <w:spacing w:after="0"/>
        <w:rPr>
          <w:rFonts w:cstheme="minorHAnsi"/>
          <w:b/>
          <w:bCs/>
        </w:rPr>
      </w:pPr>
      <w:r w:rsidRPr="00BD5C3C">
        <w:rPr>
          <w:rFonts w:cstheme="minorHAnsi"/>
          <w:b/>
          <w:bCs/>
        </w:rPr>
        <w:t>GARCH (0.0):</w:t>
      </w:r>
      <w:r w:rsidRPr="00BD5C3C">
        <w:rPr>
          <w:rFonts w:cstheme="minorHAnsi"/>
        </w:rPr>
        <w:t xml:space="preserve"> Low clustering of volatility.</w:t>
      </w:r>
    </w:p>
    <w:p w14:paraId="564CA7B2" w14:textId="69D5363C" w:rsidR="00BD5C3C" w:rsidRPr="00BD5C3C" w:rsidRDefault="00BD5C3C" w:rsidP="00C54308">
      <w:pPr>
        <w:numPr>
          <w:ilvl w:val="1"/>
          <w:numId w:val="105"/>
        </w:numPr>
        <w:spacing w:after="0"/>
        <w:rPr>
          <w:rFonts w:cstheme="minorHAnsi"/>
          <w:b/>
          <w:bCs/>
        </w:rPr>
      </w:pPr>
      <w:r w:rsidRPr="00BD5C3C">
        <w:rPr>
          <w:rFonts w:cstheme="minorHAnsi"/>
          <w:b/>
          <w:bCs/>
        </w:rPr>
        <w:t>PE (0.0):</w:t>
      </w:r>
      <w:r w:rsidRPr="00BD5C3C">
        <w:rPr>
          <w:rFonts w:cstheme="minorHAnsi"/>
        </w:rPr>
        <w:t xml:space="preserve"> Minimal direct price impact.</w:t>
      </w:r>
    </w:p>
    <w:p w14:paraId="55CA46C8" w14:textId="001D8806" w:rsidR="00BD5C3C" w:rsidRPr="00D67D6F" w:rsidRDefault="00BD5C3C" w:rsidP="00C54308">
      <w:pPr>
        <w:numPr>
          <w:ilvl w:val="1"/>
          <w:numId w:val="105"/>
        </w:numPr>
        <w:spacing w:after="0"/>
        <w:rPr>
          <w:rFonts w:cstheme="minorHAnsi"/>
          <w:b/>
          <w:bCs/>
        </w:rPr>
      </w:pPr>
      <w:r w:rsidRPr="00BD5C3C">
        <w:rPr>
          <w:rFonts w:cstheme="minorHAnsi"/>
          <w:b/>
          <w:bCs/>
        </w:rPr>
        <w:t>HE (1.0):</w:t>
      </w:r>
      <w:r w:rsidRPr="00BD5C3C">
        <w:rPr>
          <w:rFonts w:cstheme="minorHAnsi"/>
        </w:rPr>
        <w:t xml:space="preserve"> A moderate influence of historical extremes.</w:t>
      </w:r>
    </w:p>
    <w:p w14:paraId="249EBC11" w14:textId="02873DF5" w:rsidR="00D67D6F" w:rsidRPr="00D67D6F" w:rsidRDefault="00D67D6F" w:rsidP="00D67D6F">
      <w:pPr>
        <w:numPr>
          <w:ilvl w:val="0"/>
          <w:numId w:val="105"/>
        </w:numPr>
        <w:spacing w:after="0"/>
        <w:rPr>
          <w:rFonts w:cstheme="minorHAnsi"/>
        </w:rPr>
      </w:pPr>
      <w:r w:rsidRPr="00AA2C91">
        <w:rPr>
          <w:rFonts w:cstheme="minorHAnsi"/>
          <w:b/>
          <w:bCs/>
        </w:rPr>
        <w:t>Stability:</w:t>
      </w:r>
      <w:r w:rsidRPr="00AA2C91">
        <w:rPr>
          <w:rFonts w:cstheme="minorHAnsi"/>
        </w:rPr>
        <w:t xml:space="preserve"> </w:t>
      </w:r>
      <w:r>
        <w:rPr>
          <w:rFonts w:cstheme="minorHAnsi"/>
        </w:rPr>
        <w:t>High</w:t>
      </w:r>
      <w:r w:rsidRPr="00AA2C91">
        <w:rPr>
          <w:rFonts w:cstheme="minorHAnsi"/>
        </w:rPr>
        <w:t>,</w:t>
      </w:r>
      <w:r w:rsidRPr="00AA2C91">
        <w:rPr>
          <w:rFonts w:cstheme="minorHAnsi"/>
          <w:b/>
          <w:bCs/>
        </w:rPr>
        <w:t xml:space="preserve"> </w:t>
      </w:r>
      <w:r w:rsidRPr="00D67D6F">
        <w:rPr>
          <w:rFonts w:cstheme="minorHAnsi"/>
          <w:b/>
          <w:bCs/>
        </w:rPr>
        <w:t>0.</w:t>
      </w:r>
      <w:r>
        <w:rPr>
          <w:rFonts w:cstheme="minorHAnsi"/>
          <w:b/>
          <w:bCs/>
        </w:rPr>
        <w:t>72</w:t>
      </w:r>
      <w:r w:rsidRPr="00AA2C91">
        <w:rPr>
          <w:rFonts w:cstheme="minorHAnsi"/>
          <w:b/>
          <w:bCs/>
        </w:rPr>
        <w:t xml:space="preserve"> </w:t>
      </w:r>
    </w:p>
    <w:p w14:paraId="3A50EB54" w14:textId="7AEE2FE3" w:rsidR="00F0325D" w:rsidRPr="00C803DC" w:rsidRDefault="00BD5C3C" w:rsidP="00C54308">
      <w:pPr>
        <w:numPr>
          <w:ilvl w:val="0"/>
          <w:numId w:val="105"/>
        </w:numPr>
        <w:spacing w:after="0"/>
        <w:rPr>
          <w:rFonts w:cstheme="minorHAnsi"/>
          <w:b/>
          <w:bCs/>
        </w:rPr>
      </w:pPr>
      <w:r w:rsidRPr="00BD5C3C">
        <w:rPr>
          <w:rFonts w:cstheme="minorHAnsi"/>
          <w:b/>
          <w:bCs/>
        </w:rPr>
        <w:t>Implication for Close Prices:</w:t>
      </w:r>
      <w:r w:rsidRPr="00BD5C3C">
        <w:rPr>
          <w:rFonts w:cstheme="minorHAnsi"/>
        </w:rPr>
        <w:t xml:space="preserve"> Here, even though there is little current price movement or sustained volatility, the legacy of past extreme events still leaves a moderate imprint on the closing prices. This could signal that while day‐to‐day moves are subdued, historical shocks continue to shape the close.</w:t>
      </w:r>
    </w:p>
    <w:p w14:paraId="7BC8F4B4" w14:textId="4EC6C3C3" w:rsidR="00BD5C3C" w:rsidRPr="00BD5C3C" w:rsidRDefault="00000000" w:rsidP="00C54308">
      <w:pPr>
        <w:spacing w:after="0"/>
        <w:rPr>
          <w:rFonts w:cstheme="minorHAnsi"/>
          <w:b/>
          <w:bCs/>
        </w:rPr>
      </w:pPr>
      <w:r>
        <w:rPr>
          <w:rFonts w:cstheme="minorHAnsi"/>
          <w:b/>
          <w:bCs/>
        </w:rPr>
        <w:pict w14:anchorId="51405C20">
          <v:rect id="_x0000_i1050" style="width:0;height:1.5pt" o:hralign="center" o:hrstd="t" o:hr="t" fillcolor="#a0a0a0" stroked="f"/>
        </w:pict>
      </w:r>
    </w:p>
    <w:p w14:paraId="7E06BEEE" w14:textId="5009C1B5" w:rsidR="00BD5C3C" w:rsidRPr="00BD5C3C" w:rsidRDefault="00BD5C3C" w:rsidP="00C54308">
      <w:pPr>
        <w:spacing w:after="0"/>
        <w:rPr>
          <w:rFonts w:cstheme="minorHAnsi"/>
          <w:b/>
          <w:bCs/>
        </w:rPr>
      </w:pPr>
      <w:r w:rsidRPr="00BD5C3C">
        <w:rPr>
          <w:rFonts w:cstheme="minorHAnsi"/>
          <w:b/>
          <w:bCs/>
        </w:rPr>
        <w:t>4. Regime 0.0_0.0_0.0 (680 occurrences)</w:t>
      </w:r>
    </w:p>
    <w:p w14:paraId="63D7B994" w14:textId="73E3DE72" w:rsidR="00BD5C3C" w:rsidRPr="00BD5C3C" w:rsidRDefault="00BD5C3C" w:rsidP="00C54308">
      <w:pPr>
        <w:numPr>
          <w:ilvl w:val="0"/>
          <w:numId w:val="106"/>
        </w:numPr>
        <w:spacing w:after="0"/>
        <w:rPr>
          <w:rFonts w:cstheme="minorHAnsi"/>
          <w:b/>
          <w:bCs/>
        </w:rPr>
      </w:pPr>
      <w:r w:rsidRPr="00BD5C3C">
        <w:rPr>
          <w:rFonts w:cstheme="minorHAnsi"/>
          <w:b/>
          <w:bCs/>
        </w:rPr>
        <w:t>Interpretation:</w:t>
      </w:r>
    </w:p>
    <w:p w14:paraId="65F74C30" w14:textId="4530A30B" w:rsidR="00BD5C3C" w:rsidRPr="00BD5C3C" w:rsidRDefault="00BD5C3C" w:rsidP="00C54308">
      <w:pPr>
        <w:numPr>
          <w:ilvl w:val="1"/>
          <w:numId w:val="106"/>
        </w:numPr>
        <w:spacing w:after="0"/>
        <w:rPr>
          <w:rFonts w:cstheme="minorHAnsi"/>
          <w:b/>
          <w:bCs/>
        </w:rPr>
      </w:pPr>
      <w:r w:rsidRPr="00BD5C3C">
        <w:rPr>
          <w:rFonts w:cstheme="minorHAnsi"/>
          <w:b/>
          <w:bCs/>
        </w:rPr>
        <w:t>GARCH (0.0):</w:t>
      </w:r>
      <w:r w:rsidRPr="00BD5C3C">
        <w:rPr>
          <w:rFonts w:cstheme="minorHAnsi"/>
        </w:rPr>
        <w:t xml:space="preserve"> Very low volatility clustering.</w:t>
      </w:r>
    </w:p>
    <w:p w14:paraId="5B32BD14" w14:textId="6CC9B8D2" w:rsidR="00BD5C3C" w:rsidRPr="00BD5C3C" w:rsidRDefault="00BD5C3C" w:rsidP="00C54308">
      <w:pPr>
        <w:numPr>
          <w:ilvl w:val="1"/>
          <w:numId w:val="106"/>
        </w:numPr>
        <w:spacing w:after="0"/>
        <w:rPr>
          <w:rFonts w:cstheme="minorHAnsi"/>
          <w:b/>
          <w:bCs/>
        </w:rPr>
      </w:pPr>
      <w:r w:rsidRPr="00BD5C3C">
        <w:rPr>
          <w:rFonts w:cstheme="minorHAnsi"/>
          <w:b/>
          <w:bCs/>
        </w:rPr>
        <w:t>PE (0.0):</w:t>
      </w:r>
      <w:r w:rsidRPr="00BD5C3C">
        <w:rPr>
          <w:rFonts w:cstheme="minorHAnsi"/>
        </w:rPr>
        <w:t xml:space="preserve"> Negligible price effect.</w:t>
      </w:r>
    </w:p>
    <w:p w14:paraId="448C9AD5" w14:textId="300F2907" w:rsidR="00BD5C3C" w:rsidRPr="00D67D6F" w:rsidRDefault="00BD5C3C" w:rsidP="00C54308">
      <w:pPr>
        <w:numPr>
          <w:ilvl w:val="1"/>
          <w:numId w:val="106"/>
        </w:numPr>
        <w:spacing w:after="0"/>
        <w:rPr>
          <w:rFonts w:cstheme="minorHAnsi"/>
          <w:b/>
          <w:bCs/>
        </w:rPr>
      </w:pPr>
      <w:r w:rsidRPr="00BD5C3C">
        <w:rPr>
          <w:rFonts w:cstheme="minorHAnsi"/>
          <w:b/>
          <w:bCs/>
        </w:rPr>
        <w:t>HE (0.0):</w:t>
      </w:r>
      <w:r w:rsidRPr="00BD5C3C">
        <w:rPr>
          <w:rFonts w:cstheme="minorHAnsi"/>
        </w:rPr>
        <w:t xml:space="preserve"> No discernible influence from past extremes.</w:t>
      </w:r>
    </w:p>
    <w:p w14:paraId="27321C71" w14:textId="720B6776" w:rsidR="00D67D6F" w:rsidRPr="00D67D6F" w:rsidRDefault="00D67D6F" w:rsidP="00D67D6F">
      <w:pPr>
        <w:numPr>
          <w:ilvl w:val="0"/>
          <w:numId w:val="106"/>
        </w:numPr>
        <w:spacing w:after="0"/>
        <w:rPr>
          <w:rFonts w:cstheme="minorHAnsi"/>
        </w:rPr>
      </w:pPr>
      <w:r w:rsidRPr="00AA2C91">
        <w:rPr>
          <w:rFonts w:cstheme="minorHAnsi"/>
          <w:b/>
          <w:bCs/>
        </w:rPr>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w:t>
      </w:r>
      <w:r w:rsidRPr="00D67D6F">
        <w:rPr>
          <w:rFonts w:cstheme="minorHAnsi"/>
          <w:b/>
          <w:bCs/>
        </w:rPr>
        <w:t>0.</w:t>
      </w:r>
      <w:r>
        <w:rPr>
          <w:rFonts w:cstheme="minorHAnsi"/>
          <w:b/>
          <w:bCs/>
        </w:rPr>
        <w:t>63</w:t>
      </w:r>
      <w:r w:rsidRPr="00AA2C91">
        <w:rPr>
          <w:rFonts w:cstheme="minorHAnsi"/>
          <w:b/>
          <w:bCs/>
        </w:rPr>
        <w:t xml:space="preserve"> </w:t>
      </w:r>
    </w:p>
    <w:p w14:paraId="611CACCD" w14:textId="54442FB8" w:rsidR="00BD5C3C" w:rsidRPr="00BD5C3C" w:rsidRDefault="00BD5C3C" w:rsidP="00C54308">
      <w:pPr>
        <w:numPr>
          <w:ilvl w:val="0"/>
          <w:numId w:val="106"/>
        </w:numPr>
        <w:spacing w:after="0"/>
        <w:rPr>
          <w:rFonts w:cstheme="minorHAnsi"/>
          <w:b/>
          <w:bCs/>
        </w:rPr>
      </w:pPr>
      <w:r w:rsidRPr="00BD5C3C">
        <w:rPr>
          <w:rFonts w:cstheme="minorHAnsi"/>
          <w:b/>
          <w:bCs/>
        </w:rPr>
        <w:t>Implication for Close Prices:</w:t>
      </w:r>
      <w:r w:rsidRPr="00BD5C3C">
        <w:rPr>
          <w:rFonts w:cstheme="minorHAnsi"/>
        </w:rPr>
        <w:t xml:space="preserve"> This represents a baseline or “all low” state</w:t>
      </w:r>
      <w:r w:rsidR="005F1887" w:rsidRPr="00C803DC">
        <w:rPr>
          <w:rFonts w:cstheme="minorHAnsi"/>
        </w:rPr>
        <w:t xml:space="preserve"> </w:t>
      </w:r>
      <w:r w:rsidRPr="00BD5C3C">
        <w:rPr>
          <w:rFonts w:cstheme="minorHAnsi"/>
        </w:rPr>
        <w:t>—</w:t>
      </w:r>
      <w:r w:rsidR="005F1887" w:rsidRPr="00C803DC">
        <w:rPr>
          <w:rFonts w:cstheme="minorHAnsi"/>
        </w:rPr>
        <w:t xml:space="preserve"> </w:t>
      </w:r>
      <w:r w:rsidRPr="00BD5C3C">
        <w:rPr>
          <w:rFonts w:cstheme="minorHAnsi"/>
        </w:rPr>
        <w:t>a calm market environment where closing prices are not significantly driven by recent price changes or memory of past extremes, reflecting extended periods of market stability.</w:t>
      </w:r>
    </w:p>
    <w:p w14:paraId="3331410B" w14:textId="31A40E4E" w:rsidR="00BD5C3C" w:rsidRDefault="00000000" w:rsidP="00C54308">
      <w:pPr>
        <w:spacing w:after="0"/>
        <w:rPr>
          <w:rFonts w:cstheme="minorHAnsi"/>
          <w:b/>
          <w:bCs/>
        </w:rPr>
      </w:pPr>
      <w:r>
        <w:rPr>
          <w:rFonts w:cstheme="minorHAnsi"/>
          <w:b/>
          <w:bCs/>
        </w:rPr>
        <w:pict w14:anchorId="2D1B070D">
          <v:rect id="_x0000_i1051" style="width:0;height:1.5pt" o:hralign="center" o:bullet="t" o:hrstd="t" o:hr="t" fillcolor="#a0a0a0" stroked="f"/>
        </w:pict>
      </w:r>
    </w:p>
    <w:p w14:paraId="4F035AC1" w14:textId="77777777" w:rsidR="00D67D6F" w:rsidRDefault="00D67D6F" w:rsidP="00C54308">
      <w:pPr>
        <w:spacing w:after="0"/>
        <w:rPr>
          <w:rFonts w:cstheme="minorHAnsi"/>
          <w:b/>
          <w:bCs/>
        </w:rPr>
      </w:pPr>
    </w:p>
    <w:p w14:paraId="5858DEA9" w14:textId="77777777" w:rsidR="00D67D6F" w:rsidRDefault="00D67D6F" w:rsidP="00C54308">
      <w:pPr>
        <w:spacing w:after="0"/>
        <w:rPr>
          <w:rFonts w:cstheme="minorHAnsi"/>
          <w:b/>
          <w:bCs/>
        </w:rPr>
      </w:pPr>
    </w:p>
    <w:p w14:paraId="53026732" w14:textId="44D32A7E" w:rsidR="00D67D6F" w:rsidRPr="00BD5C3C" w:rsidRDefault="00D67D6F" w:rsidP="00C54308">
      <w:pPr>
        <w:spacing w:after="0"/>
        <w:rPr>
          <w:rFonts w:cstheme="minorHAnsi"/>
          <w:b/>
          <w:bCs/>
        </w:rPr>
      </w:pPr>
      <w:r>
        <w:rPr>
          <w:rFonts w:cstheme="minorHAnsi"/>
          <w:b/>
          <w:bCs/>
        </w:rPr>
        <w:lastRenderedPageBreak/>
        <w:pict w14:anchorId="1E3DD2F8">
          <v:rect id="_x0000_i1067" style="width:0;height:1.5pt" o:hralign="center" o:bullet="t" o:hrstd="t" o:hr="t" fillcolor="#a0a0a0" stroked="f"/>
        </w:pict>
      </w:r>
    </w:p>
    <w:p w14:paraId="20287B21" w14:textId="20C159FB" w:rsidR="00BD5C3C" w:rsidRPr="00BD5C3C" w:rsidRDefault="00BD5C3C" w:rsidP="00C54308">
      <w:pPr>
        <w:spacing w:after="0"/>
        <w:rPr>
          <w:rFonts w:cstheme="minorHAnsi"/>
          <w:b/>
          <w:bCs/>
        </w:rPr>
      </w:pPr>
      <w:r w:rsidRPr="00BD5C3C">
        <w:rPr>
          <w:rFonts w:cstheme="minorHAnsi"/>
          <w:b/>
          <w:bCs/>
        </w:rPr>
        <w:t>5. Regime 0.0_1.0_2.0 (606 occurrences)</w:t>
      </w:r>
    </w:p>
    <w:p w14:paraId="4C085FDA" w14:textId="77127B12" w:rsidR="00BD5C3C" w:rsidRPr="00BD5C3C" w:rsidRDefault="00BD5C3C" w:rsidP="00C54308">
      <w:pPr>
        <w:numPr>
          <w:ilvl w:val="0"/>
          <w:numId w:val="107"/>
        </w:numPr>
        <w:spacing w:after="0"/>
        <w:rPr>
          <w:rFonts w:cstheme="minorHAnsi"/>
          <w:b/>
          <w:bCs/>
        </w:rPr>
      </w:pPr>
      <w:r w:rsidRPr="00BD5C3C">
        <w:rPr>
          <w:rFonts w:cstheme="minorHAnsi"/>
          <w:b/>
          <w:bCs/>
        </w:rPr>
        <w:t>Interpretation:</w:t>
      </w:r>
    </w:p>
    <w:p w14:paraId="7852173E" w14:textId="27C37400" w:rsidR="00BD5C3C" w:rsidRPr="00BD5C3C" w:rsidRDefault="00BD5C3C" w:rsidP="00C54308">
      <w:pPr>
        <w:numPr>
          <w:ilvl w:val="1"/>
          <w:numId w:val="107"/>
        </w:numPr>
        <w:spacing w:after="0"/>
        <w:rPr>
          <w:rFonts w:cstheme="minorHAnsi"/>
          <w:b/>
          <w:bCs/>
        </w:rPr>
      </w:pPr>
      <w:r w:rsidRPr="00BD5C3C">
        <w:rPr>
          <w:rFonts w:cstheme="minorHAnsi"/>
          <w:b/>
          <w:bCs/>
        </w:rPr>
        <w:t>GARCH (0.0):</w:t>
      </w:r>
      <w:r w:rsidRPr="00BD5C3C">
        <w:rPr>
          <w:rFonts w:cstheme="minorHAnsi"/>
        </w:rPr>
        <w:t xml:space="preserve"> Maintains a low level of volatility clustering.</w:t>
      </w:r>
    </w:p>
    <w:p w14:paraId="005298B1" w14:textId="67A0D8DB" w:rsidR="00BD5C3C" w:rsidRPr="00BD5C3C" w:rsidRDefault="00BD5C3C" w:rsidP="00C54308">
      <w:pPr>
        <w:numPr>
          <w:ilvl w:val="1"/>
          <w:numId w:val="107"/>
        </w:numPr>
        <w:spacing w:after="0"/>
        <w:rPr>
          <w:rFonts w:cstheme="minorHAnsi"/>
          <w:b/>
          <w:bCs/>
        </w:rPr>
      </w:pPr>
      <w:r w:rsidRPr="00BD5C3C">
        <w:rPr>
          <w:rFonts w:cstheme="minorHAnsi"/>
          <w:b/>
          <w:bCs/>
        </w:rPr>
        <w:t>PE (1.0):</w:t>
      </w:r>
      <w:r w:rsidRPr="00BD5C3C">
        <w:rPr>
          <w:rFonts w:cstheme="minorHAnsi"/>
        </w:rPr>
        <w:t xml:space="preserve"> Moderate price effect persists.</w:t>
      </w:r>
    </w:p>
    <w:p w14:paraId="7BB878D1" w14:textId="070D6F46" w:rsidR="00BD5C3C" w:rsidRPr="00D67D6F" w:rsidRDefault="00BD5C3C" w:rsidP="00C54308">
      <w:pPr>
        <w:numPr>
          <w:ilvl w:val="1"/>
          <w:numId w:val="107"/>
        </w:numPr>
        <w:spacing w:after="0"/>
        <w:rPr>
          <w:rFonts w:cstheme="minorHAnsi"/>
          <w:b/>
          <w:bCs/>
        </w:rPr>
      </w:pPr>
      <w:r w:rsidRPr="00BD5C3C">
        <w:rPr>
          <w:rFonts w:cstheme="minorHAnsi"/>
          <w:b/>
          <w:bCs/>
        </w:rPr>
        <w:t>HE (2.0):</w:t>
      </w:r>
      <w:r w:rsidRPr="00BD5C3C">
        <w:rPr>
          <w:rFonts w:cstheme="minorHAnsi"/>
        </w:rPr>
        <w:t xml:space="preserve"> A high impact from historical extremes.</w:t>
      </w:r>
    </w:p>
    <w:p w14:paraId="707D8A3D" w14:textId="5D8E1775" w:rsidR="00D67D6F" w:rsidRPr="00D67D6F" w:rsidRDefault="00D67D6F" w:rsidP="00D67D6F">
      <w:pPr>
        <w:numPr>
          <w:ilvl w:val="0"/>
          <w:numId w:val="107"/>
        </w:numPr>
        <w:spacing w:after="0"/>
        <w:rPr>
          <w:rFonts w:cstheme="minorHAnsi"/>
        </w:rPr>
      </w:pPr>
      <w:r w:rsidRPr="00AA2C91">
        <w:rPr>
          <w:rFonts w:cstheme="minorHAnsi"/>
          <w:b/>
          <w:bCs/>
        </w:rPr>
        <w:t>Stability:</w:t>
      </w:r>
      <w:r w:rsidRPr="00AA2C91">
        <w:rPr>
          <w:rFonts w:cstheme="minorHAnsi"/>
        </w:rPr>
        <w:t xml:space="preserve"> </w:t>
      </w:r>
      <w:r>
        <w:rPr>
          <w:rFonts w:cstheme="minorHAnsi"/>
        </w:rPr>
        <w:t>High</w:t>
      </w:r>
      <w:r w:rsidRPr="00AA2C91">
        <w:rPr>
          <w:rFonts w:cstheme="minorHAnsi"/>
        </w:rPr>
        <w:t>,</w:t>
      </w:r>
      <w:r w:rsidRPr="00AA2C91">
        <w:rPr>
          <w:rFonts w:cstheme="minorHAnsi"/>
          <w:b/>
          <w:bCs/>
        </w:rPr>
        <w:t xml:space="preserve"> </w:t>
      </w:r>
      <w:r w:rsidRPr="00D67D6F">
        <w:rPr>
          <w:rFonts w:cstheme="minorHAnsi"/>
          <w:b/>
          <w:bCs/>
        </w:rPr>
        <w:t>0.</w:t>
      </w:r>
      <w:r>
        <w:rPr>
          <w:rFonts w:cstheme="minorHAnsi"/>
          <w:b/>
          <w:bCs/>
        </w:rPr>
        <w:t>77</w:t>
      </w:r>
    </w:p>
    <w:p w14:paraId="6EFFE4CF" w14:textId="5EC54A28" w:rsidR="00BD5C3C" w:rsidRPr="00BD5C3C" w:rsidRDefault="00BD5C3C" w:rsidP="00C54308">
      <w:pPr>
        <w:numPr>
          <w:ilvl w:val="0"/>
          <w:numId w:val="107"/>
        </w:numPr>
        <w:spacing w:after="0"/>
        <w:rPr>
          <w:rFonts w:cstheme="minorHAnsi"/>
          <w:b/>
          <w:bCs/>
        </w:rPr>
      </w:pPr>
      <w:r w:rsidRPr="00BD5C3C">
        <w:rPr>
          <w:rFonts w:cstheme="minorHAnsi"/>
          <w:b/>
          <w:bCs/>
        </w:rPr>
        <w:t>Implication for Close Prices:</w:t>
      </w:r>
      <w:r w:rsidRPr="00BD5C3C">
        <w:rPr>
          <w:rFonts w:cstheme="minorHAnsi"/>
        </w:rPr>
        <w:t xml:space="preserve"> Although the underlying volatility remains low, this regime indicates that past extreme events are playing a major role in influencing the close. It might capture periods when isolated, significant historical shocks come to dominate the closing price dynamics despite generally calm conditions.</w:t>
      </w:r>
      <w:r w:rsidR="00D67D6F">
        <w:rPr>
          <w:rFonts w:cstheme="minorHAnsi"/>
        </w:rPr>
        <w:t xml:space="preserve"> Although this regime is not one of the most common regimes (though still quite common overall), it exhibits very strong stability</w:t>
      </w:r>
      <w:r w:rsidR="00CA3082">
        <w:rPr>
          <w:rFonts w:cstheme="minorHAnsi"/>
        </w:rPr>
        <w:t xml:space="preserve"> (similar to its performance when measured by returns). </w:t>
      </w:r>
    </w:p>
    <w:p w14:paraId="2CDD46CB" w14:textId="3CCB3AFC" w:rsidR="00BD5C3C" w:rsidRPr="00BD5C3C" w:rsidRDefault="00000000" w:rsidP="00C54308">
      <w:pPr>
        <w:spacing w:after="0"/>
        <w:rPr>
          <w:rFonts w:cstheme="minorHAnsi"/>
          <w:b/>
          <w:bCs/>
        </w:rPr>
      </w:pPr>
      <w:r>
        <w:rPr>
          <w:rFonts w:cstheme="minorHAnsi"/>
          <w:b/>
          <w:bCs/>
        </w:rPr>
        <w:pict w14:anchorId="00EA45E2">
          <v:rect id="_x0000_i1052" style="width:0;height:1.5pt" o:hralign="center" o:hrstd="t" o:hr="t" fillcolor="#a0a0a0" stroked="f"/>
        </w:pict>
      </w:r>
    </w:p>
    <w:p w14:paraId="33FC9043" w14:textId="07EDA025" w:rsidR="00BD5C3C" w:rsidRPr="00BD5C3C" w:rsidRDefault="00BD5C3C" w:rsidP="00C54308">
      <w:pPr>
        <w:spacing w:after="0"/>
        <w:rPr>
          <w:rFonts w:cstheme="minorHAnsi"/>
          <w:b/>
          <w:bCs/>
        </w:rPr>
      </w:pPr>
      <w:r w:rsidRPr="00BD5C3C">
        <w:rPr>
          <w:rFonts w:cstheme="minorHAnsi"/>
          <w:b/>
          <w:bCs/>
        </w:rPr>
        <w:t>6. Regime 0.0_2.0_1.0 (486 occurrences)</w:t>
      </w:r>
    </w:p>
    <w:p w14:paraId="7B373A3F" w14:textId="2F8625BC" w:rsidR="00BD5C3C" w:rsidRPr="00BD5C3C" w:rsidRDefault="00BD5C3C" w:rsidP="00C54308">
      <w:pPr>
        <w:numPr>
          <w:ilvl w:val="0"/>
          <w:numId w:val="108"/>
        </w:numPr>
        <w:spacing w:after="0"/>
        <w:rPr>
          <w:rFonts w:cstheme="minorHAnsi"/>
          <w:b/>
          <w:bCs/>
        </w:rPr>
      </w:pPr>
      <w:r w:rsidRPr="00BD5C3C">
        <w:rPr>
          <w:rFonts w:cstheme="minorHAnsi"/>
          <w:b/>
          <w:bCs/>
        </w:rPr>
        <w:t>Interpretation:</w:t>
      </w:r>
    </w:p>
    <w:p w14:paraId="10C26FE9" w14:textId="00373CCB" w:rsidR="00BD5C3C" w:rsidRPr="00BD5C3C" w:rsidRDefault="00BD5C3C" w:rsidP="00C54308">
      <w:pPr>
        <w:numPr>
          <w:ilvl w:val="1"/>
          <w:numId w:val="108"/>
        </w:numPr>
        <w:spacing w:after="0"/>
        <w:rPr>
          <w:rFonts w:cstheme="minorHAnsi"/>
          <w:b/>
          <w:bCs/>
        </w:rPr>
      </w:pPr>
      <w:r w:rsidRPr="00BD5C3C">
        <w:rPr>
          <w:rFonts w:cstheme="minorHAnsi"/>
          <w:b/>
          <w:bCs/>
        </w:rPr>
        <w:t>GARCH (0.0):</w:t>
      </w:r>
      <w:r w:rsidRPr="00BD5C3C">
        <w:rPr>
          <w:rFonts w:cstheme="minorHAnsi"/>
        </w:rPr>
        <w:t xml:space="preserve"> Low volatility clustering.</w:t>
      </w:r>
    </w:p>
    <w:p w14:paraId="0E4BFC37" w14:textId="172639D5" w:rsidR="00BD5C3C" w:rsidRPr="00BD5C3C" w:rsidRDefault="00BD5C3C" w:rsidP="00C54308">
      <w:pPr>
        <w:numPr>
          <w:ilvl w:val="1"/>
          <w:numId w:val="108"/>
        </w:numPr>
        <w:spacing w:after="0"/>
        <w:rPr>
          <w:rFonts w:cstheme="minorHAnsi"/>
          <w:b/>
          <w:bCs/>
        </w:rPr>
      </w:pPr>
      <w:r w:rsidRPr="00BD5C3C">
        <w:rPr>
          <w:rFonts w:cstheme="minorHAnsi"/>
          <w:b/>
          <w:bCs/>
        </w:rPr>
        <w:t>PE (2.0):</w:t>
      </w:r>
      <w:r w:rsidRPr="00BD5C3C">
        <w:rPr>
          <w:rFonts w:cstheme="minorHAnsi"/>
        </w:rPr>
        <w:t xml:space="preserve"> A high level of price-driven influence.</w:t>
      </w:r>
    </w:p>
    <w:p w14:paraId="141770CC" w14:textId="065C0552" w:rsidR="00BD5C3C" w:rsidRPr="00CA3082" w:rsidRDefault="00BD5C3C" w:rsidP="00C54308">
      <w:pPr>
        <w:numPr>
          <w:ilvl w:val="1"/>
          <w:numId w:val="108"/>
        </w:numPr>
        <w:spacing w:after="0"/>
        <w:rPr>
          <w:rFonts w:cstheme="minorHAnsi"/>
          <w:b/>
          <w:bCs/>
        </w:rPr>
      </w:pPr>
      <w:r w:rsidRPr="00BD5C3C">
        <w:rPr>
          <w:rFonts w:cstheme="minorHAnsi"/>
          <w:b/>
          <w:bCs/>
        </w:rPr>
        <w:t>HE (1.0):</w:t>
      </w:r>
      <w:r w:rsidRPr="00BD5C3C">
        <w:rPr>
          <w:rFonts w:cstheme="minorHAnsi"/>
        </w:rPr>
        <w:t xml:space="preserve"> Moderate historical extreme impact.</w:t>
      </w:r>
    </w:p>
    <w:p w14:paraId="736931BE" w14:textId="2B34B040" w:rsidR="00CA3082" w:rsidRPr="00CA3082" w:rsidRDefault="00CA3082" w:rsidP="00CA3082">
      <w:pPr>
        <w:numPr>
          <w:ilvl w:val="0"/>
          <w:numId w:val="108"/>
        </w:numPr>
        <w:spacing w:after="0"/>
        <w:rPr>
          <w:rFonts w:cstheme="minorHAnsi"/>
        </w:rPr>
      </w:pPr>
      <w:r w:rsidRPr="00AA2C91">
        <w:rPr>
          <w:rFonts w:cstheme="minorHAnsi"/>
          <w:b/>
          <w:bCs/>
        </w:rPr>
        <w:t>Stability:</w:t>
      </w:r>
      <w:r w:rsidRPr="00AA2C91">
        <w:rPr>
          <w:rFonts w:cstheme="minorHAnsi"/>
        </w:rPr>
        <w:t xml:space="preserve"> </w:t>
      </w:r>
      <w:r>
        <w:rPr>
          <w:rFonts w:cstheme="minorHAnsi"/>
        </w:rPr>
        <w:t>High</w:t>
      </w:r>
      <w:r w:rsidRPr="00AA2C91">
        <w:rPr>
          <w:rFonts w:cstheme="minorHAnsi"/>
        </w:rPr>
        <w:t>,</w:t>
      </w:r>
      <w:r w:rsidRPr="00AA2C91">
        <w:rPr>
          <w:rFonts w:cstheme="minorHAnsi"/>
          <w:b/>
          <w:bCs/>
        </w:rPr>
        <w:t xml:space="preserve"> </w:t>
      </w:r>
      <w:r w:rsidRPr="00D67D6F">
        <w:rPr>
          <w:rFonts w:cstheme="minorHAnsi"/>
          <w:b/>
          <w:bCs/>
        </w:rPr>
        <w:t>0.</w:t>
      </w:r>
      <w:r>
        <w:rPr>
          <w:rFonts w:cstheme="minorHAnsi"/>
          <w:b/>
          <w:bCs/>
        </w:rPr>
        <w:t>77</w:t>
      </w:r>
    </w:p>
    <w:p w14:paraId="624EF908" w14:textId="3C2CF3D6" w:rsidR="00BD5C3C" w:rsidRPr="00BD5C3C" w:rsidRDefault="00BD5C3C" w:rsidP="00C54308">
      <w:pPr>
        <w:numPr>
          <w:ilvl w:val="0"/>
          <w:numId w:val="108"/>
        </w:numPr>
        <w:spacing w:after="0"/>
        <w:rPr>
          <w:rFonts w:cstheme="minorHAnsi"/>
          <w:b/>
          <w:bCs/>
        </w:rPr>
      </w:pPr>
      <w:r w:rsidRPr="00BD5C3C">
        <w:rPr>
          <w:rFonts w:cstheme="minorHAnsi"/>
          <w:b/>
          <w:bCs/>
        </w:rPr>
        <w:t>Implication for Close Prices:</w:t>
      </w:r>
      <w:r w:rsidRPr="00BD5C3C">
        <w:rPr>
          <w:rFonts w:cstheme="minorHAnsi"/>
        </w:rPr>
        <w:t xml:space="preserve"> In this state, the market is reacting strongly to current price movements while still being moderately affected by past extremes. The low volatility clustering suggests that the high price effect is not part of a prolonged turbulent phase, but rather a short‐term price shock influencing the close.</w:t>
      </w:r>
      <w:r w:rsidR="00CA3082">
        <w:rPr>
          <w:rFonts w:cstheme="minorHAnsi"/>
        </w:rPr>
        <w:t xml:space="preserve"> </w:t>
      </w:r>
      <w:r w:rsidR="00CA3082">
        <w:rPr>
          <w:rFonts w:cstheme="minorHAnsi"/>
        </w:rPr>
        <w:t>Although this regime is not one of the most common regimes (though still quite common overall), it exhibits very strong stability (similar to its performance when measured by returns).</w:t>
      </w:r>
    </w:p>
    <w:p w14:paraId="4AB4249E" w14:textId="4EAAD983" w:rsidR="00BD5C3C" w:rsidRPr="00BD5C3C" w:rsidRDefault="00000000" w:rsidP="00C54308">
      <w:pPr>
        <w:spacing w:after="0"/>
        <w:rPr>
          <w:rFonts w:cstheme="minorHAnsi"/>
          <w:b/>
          <w:bCs/>
        </w:rPr>
      </w:pPr>
      <w:r>
        <w:rPr>
          <w:rFonts w:cstheme="minorHAnsi"/>
          <w:b/>
          <w:bCs/>
        </w:rPr>
        <w:pict w14:anchorId="36879F82">
          <v:rect id="_x0000_i1053" style="width:0;height:1.5pt" o:hralign="center" o:hrstd="t" o:hr="t" fillcolor="#a0a0a0" stroked="f"/>
        </w:pict>
      </w:r>
    </w:p>
    <w:p w14:paraId="6640DB21" w14:textId="16D5AE81" w:rsidR="00BD5C3C" w:rsidRPr="00BD5C3C" w:rsidRDefault="00BD5C3C" w:rsidP="00C54308">
      <w:pPr>
        <w:spacing w:after="0"/>
        <w:rPr>
          <w:rFonts w:cstheme="minorHAnsi"/>
          <w:b/>
          <w:bCs/>
        </w:rPr>
      </w:pPr>
      <w:r w:rsidRPr="00BD5C3C">
        <w:rPr>
          <w:rFonts w:cstheme="minorHAnsi"/>
          <w:b/>
          <w:bCs/>
        </w:rPr>
        <w:t>7. Regime 2.0_1.0_1.0 (456 occurrences)</w:t>
      </w:r>
    </w:p>
    <w:p w14:paraId="61237EA4" w14:textId="3A926579" w:rsidR="00BD5C3C" w:rsidRPr="00BD5C3C" w:rsidRDefault="00BD5C3C" w:rsidP="00C54308">
      <w:pPr>
        <w:numPr>
          <w:ilvl w:val="0"/>
          <w:numId w:val="109"/>
        </w:numPr>
        <w:spacing w:after="0"/>
        <w:rPr>
          <w:rFonts w:cstheme="minorHAnsi"/>
          <w:b/>
          <w:bCs/>
        </w:rPr>
      </w:pPr>
      <w:r w:rsidRPr="00BD5C3C">
        <w:rPr>
          <w:rFonts w:cstheme="minorHAnsi"/>
          <w:b/>
          <w:bCs/>
        </w:rPr>
        <w:t>Interpretation:</w:t>
      </w:r>
    </w:p>
    <w:p w14:paraId="29BE4ADF" w14:textId="7A92C6E4" w:rsidR="00BD5C3C" w:rsidRPr="00BD5C3C" w:rsidRDefault="00BD5C3C" w:rsidP="00C54308">
      <w:pPr>
        <w:numPr>
          <w:ilvl w:val="1"/>
          <w:numId w:val="109"/>
        </w:numPr>
        <w:spacing w:after="0"/>
        <w:rPr>
          <w:rFonts w:cstheme="minorHAnsi"/>
          <w:b/>
          <w:bCs/>
        </w:rPr>
      </w:pPr>
      <w:r w:rsidRPr="00BD5C3C">
        <w:rPr>
          <w:rFonts w:cstheme="minorHAnsi"/>
          <w:b/>
          <w:bCs/>
        </w:rPr>
        <w:t>GARCH (2.0):</w:t>
      </w:r>
      <w:r w:rsidRPr="00BD5C3C">
        <w:rPr>
          <w:rFonts w:cstheme="minorHAnsi"/>
        </w:rPr>
        <w:t xml:space="preserve"> High volatility clustering, indicating that periods of volatility tend to persist.</w:t>
      </w:r>
    </w:p>
    <w:p w14:paraId="044B1911" w14:textId="4E65C095" w:rsidR="00BD5C3C" w:rsidRPr="00BD5C3C" w:rsidRDefault="00BD5C3C" w:rsidP="00C54308">
      <w:pPr>
        <w:numPr>
          <w:ilvl w:val="1"/>
          <w:numId w:val="109"/>
        </w:numPr>
        <w:spacing w:after="0"/>
        <w:rPr>
          <w:rFonts w:cstheme="minorHAnsi"/>
          <w:b/>
          <w:bCs/>
        </w:rPr>
      </w:pPr>
      <w:r w:rsidRPr="00BD5C3C">
        <w:rPr>
          <w:rFonts w:cstheme="minorHAnsi"/>
          <w:b/>
          <w:bCs/>
        </w:rPr>
        <w:t>PE (1.0):</w:t>
      </w:r>
      <w:r w:rsidRPr="00BD5C3C">
        <w:rPr>
          <w:rFonts w:cstheme="minorHAnsi"/>
        </w:rPr>
        <w:t xml:space="preserve"> Moderate price effect.</w:t>
      </w:r>
    </w:p>
    <w:p w14:paraId="500D62AA" w14:textId="1C9011AA" w:rsidR="00BD5C3C" w:rsidRPr="00CA3082" w:rsidRDefault="00BD5C3C" w:rsidP="00C54308">
      <w:pPr>
        <w:numPr>
          <w:ilvl w:val="1"/>
          <w:numId w:val="109"/>
        </w:numPr>
        <w:spacing w:after="0"/>
        <w:rPr>
          <w:rFonts w:cstheme="minorHAnsi"/>
          <w:b/>
          <w:bCs/>
        </w:rPr>
      </w:pPr>
      <w:r w:rsidRPr="00BD5C3C">
        <w:rPr>
          <w:rFonts w:cstheme="minorHAnsi"/>
          <w:b/>
          <w:bCs/>
        </w:rPr>
        <w:t>HE (1.0):</w:t>
      </w:r>
      <w:r w:rsidRPr="00BD5C3C">
        <w:rPr>
          <w:rFonts w:cstheme="minorHAnsi"/>
        </w:rPr>
        <w:t xml:space="preserve"> Moderate influence from historical extremes.</w:t>
      </w:r>
    </w:p>
    <w:p w14:paraId="5E6A8DEF" w14:textId="7C95D5B7" w:rsidR="00CA3082" w:rsidRPr="00CA3082" w:rsidRDefault="00CA3082" w:rsidP="00CA3082">
      <w:pPr>
        <w:numPr>
          <w:ilvl w:val="0"/>
          <w:numId w:val="109"/>
        </w:numPr>
        <w:spacing w:after="0"/>
        <w:rPr>
          <w:rFonts w:cstheme="minorHAnsi"/>
        </w:rPr>
      </w:pPr>
      <w:r w:rsidRPr="00AA2C91">
        <w:rPr>
          <w:rFonts w:cstheme="minorHAnsi"/>
          <w:b/>
          <w:bCs/>
        </w:rPr>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w:t>
      </w:r>
      <w:r w:rsidRPr="00D67D6F">
        <w:rPr>
          <w:rFonts w:cstheme="minorHAnsi"/>
          <w:b/>
          <w:bCs/>
        </w:rPr>
        <w:t>0.</w:t>
      </w:r>
      <w:r>
        <w:rPr>
          <w:rFonts w:cstheme="minorHAnsi"/>
          <w:b/>
          <w:bCs/>
        </w:rPr>
        <w:t>65</w:t>
      </w:r>
    </w:p>
    <w:p w14:paraId="2C8EE428" w14:textId="75AA9051" w:rsidR="00BD5C3C" w:rsidRPr="00BD5C3C" w:rsidRDefault="00BD5C3C" w:rsidP="00C54308">
      <w:pPr>
        <w:numPr>
          <w:ilvl w:val="0"/>
          <w:numId w:val="109"/>
        </w:numPr>
        <w:spacing w:after="0"/>
        <w:rPr>
          <w:rFonts w:cstheme="minorHAnsi"/>
          <w:b/>
          <w:bCs/>
        </w:rPr>
      </w:pPr>
      <w:r w:rsidRPr="00BD5C3C">
        <w:rPr>
          <w:rFonts w:cstheme="minorHAnsi"/>
          <w:b/>
          <w:bCs/>
        </w:rPr>
        <w:t>Implication for Close Prices:</w:t>
      </w:r>
      <w:r w:rsidRPr="00BD5C3C">
        <w:rPr>
          <w:rFonts w:cstheme="minorHAnsi"/>
        </w:rPr>
        <w:t xml:space="preserve"> This regime marks a shift to a state where volatility becomes a self-reinforcing factor in the closing prices. The combination of sustained </w:t>
      </w:r>
      <w:r w:rsidRPr="00BD5C3C">
        <w:rPr>
          <w:rFonts w:cstheme="minorHAnsi"/>
        </w:rPr>
        <w:lastRenderedPageBreak/>
        <w:t>volatility with balanced price and historical influences may correspond to more turbulent market conditions where once volatility is triggered, it tends to continue.</w:t>
      </w:r>
    </w:p>
    <w:p w14:paraId="52F5F0C7" w14:textId="56D28F05" w:rsidR="00BD5C3C" w:rsidRPr="00BD5C3C" w:rsidRDefault="00000000" w:rsidP="00C54308">
      <w:pPr>
        <w:spacing w:after="0"/>
        <w:rPr>
          <w:rFonts w:cstheme="minorHAnsi"/>
          <w:b/>
          <w:bCs/>
        </w:rPr>
      </w:pPr>
      <w:r>
        <w:rPr>
          <w:rFonts w:cstheme="minorHAnsi"/>
          <w:b/>
          <w:bCs/>
        </w:rPr>
        <w:pict w14:anchorId="0BFEFEBF">
          <v:rect id="_x0000_i1054" style="width:0;height:1.5pt" o:hralign="center" o:hrstd="t" o:hr="t" fillcolor="#a0a0a0" stroked="f"/>
        </w:pict>
      </w:r>
    </w:p>
    <w:p w14:paraId="1712E295" w14:textId="47FEC92C" w:rsidR="00BD5C3C" w:rsidRPr="00BD5C3C" w:rsidRDefault="00BD5C3C" w:rsidP="00C54308">
      <w:pPr>
        <w:spacing w:after="0"/>
        <w:rPr>
          <w:rFonts w:cstheme="minorHAnsi"/>
          <w:b/>
          <w:bCs/>
        </w:rPr>
      </w:pPr>
      <w:r w:rsidRPr="00BD5C3C">
        <w:rPr>
          <w:rFonts w:cstheme="minorHAnsi"/>
          <w:b/>
          <w:bCs/>
        </w:rPr>
        <w:t>8. Regime 2.0_1.0_0.0 (448 occurrences)</w:t>
      </w:r>
    </w:p>
    <w:p w14:paraId="4A8B25A7" w14:textId="6B90388A" w:rsidR="00BD5C3C" w:rsidRPr="00BD5C3C" w:rsidRDefault="00BD5C3C" w:rsidP="00C54308">
      <w:pPr>
        <w:numPr>
          <w:ilvl w:val="0"/>
          <w:numId w:val="110"/>
        </w:numPr>
        <w:spacing w:after="0"/>
        <w:rPr>
          <w:rFonts w:cstheme="minorHAnsi"/>
          <w:b/>
          <w:bCs/>
        </w:rPr>
      </w:pPr>
      <w:r w:rsidRPr="00BD5C3C">
        <w:rPr>
          <w:rFonts w:cstheme="minorHAnsi"/>
          <w:b/>
          <w:bCs/>
        </w:rPr>
        <w:t>Interpretation:</w:t>
      </w:r>
    </w:p>
    <w:p w14:paraId="573041FF" w14:textId="28B8A5DB" w:rsidR="00BD5C3C" w:rsidRPr="00BD5C3C" w:rsidRDefault="00BD5C3C" w:rsidP="00C54308">
      <w:pPr>
        <w:numPr>
          <w:ilvl w:val="1"/>
          <w:numId w:val="110"/>
        </w:numPr>
        <w:spacing w:after="0"/>
        <w:rPr>
          <w:rFonts w:cstheme="minorHAnsi"/>
          <w:b/>
          <w:bCs/>
        </w:rPr>
      </w:pPr>
      <w:r w:rsidRPr="00BD5C3C">
        <w:rPr>
          <w:rFonts w:cstheme="minorHAnsi"/>
          <w:b/>
          <w:bCs/>
        </w:rPr>
        <w:t>GARCH (2.0):</w:t>
      </w:r>
      <w:r w:rsidRPr="00BD5C3C">
        <w:rPr>
          <w:rFonts w:cstheme="minorHAnsi"/>
        </w:rPr>
        <w:t xml:space="preserve"> Indicates sustained high volatility clustering.</w:t>
      </w:r>
    </w:p>
    <w:p w14:paraId="7160B4AB" w14:textId="238D1885" w:rsidR="00BD5C3C" w:rsidRPr="00BD5C3C" w:rsidRDefault="00BD5C3C" w:rsidP="00C54308">
      <w:pPr>
        <w:numPr>
          <w:ilvl w:val="1"/>
          <w:numId w:val="110"/>
        </w:numPr>
        <w:spacing w:after="0"/>
        <w:rPr>
          <w:rFonts w:cstheme="minorHAnsi"/>
          <w:b/>
          <w:bCs/>
        </w:rPr>
      </w:pPr>
      <w:r w:rsidRPr="00BD5C3C">
        <w:rPr>
          <w:rFonts w:cstheme="minorHAnsi"/>
          <w:b/>
          <w:bCs/>
        </w:rPr>
        <w:t>PE (1.0):</w:t>
      </w:r>
      <w:r w:rsidRPr="00BD5C3C">
        <w:rPr>
          <w:rFonts w:cstheme="minorHAnsi"/>
        </w:rPr>
        <w:t xml:space="preserve"> Moderate price effect remains.</w:t>
      </w:r>
    </w:p>
    <w:p w14:paraId="25FFE694" w14:textId="4C685B87" w:rsidR="00BD5C3C" w:rsidRPr="00CA3082" w:rsidRDefault="00BD5C3C" w:rsidP="00C54308">
      <w:pPr>
        <w:numPr>
          <w:ilvl w:val="1"/>
          <w:numId w:val="110"/>
        </w:numPr>
        <w:spacing w:after="0"/>
        <w:rPr>
          <w:rFonts w:cstheme="minorHAnsi"/>
          <w:b/>
          <w:bCs/>
        </w:rPr>
      </w:pPr>
      <w:r w:rsidRPr="00BD5C3C">
        <w:rPr>
          <w:rFonts w:cstheme="minorHAnsi"/>
          <w:b/>
          <w:bCs/>
        </w:rPr>
        <w:t>HE (0.0):</w:t>
      </w:r>
      <w:r w:rsidRPr="00BD5C3C">
        <w:rPr>
          <w:rFonts w:cstheme="minorHAnsi"/>
        </w:rPr>
        <w:t xml:space="preserve"> Little influence from historical extremes.</w:t>
      </w:r>
    </w:p>
    <w:p w14:paraId="546FFC8F" w14:textId="0234F9E0" w:rsidR="00CA3082" w:rsidRPr="00CA3082" w:rsidRDefault="00CA3082" w:rsidP="00CA3082">
      <w:pPr>
        <w:numPr>
          <w:ilvl w:val="0"/>
          <w:numId w:val="110"/>
        </w:numPr>
        <w:spacing w:after="0"/>
        <w:rPr>
          <w:rFonts w:cstheme="minorHAnsi"/>
        </w:rPr>
      </w:pPr>
      <w:r w:rsidRPr="00AA2C91">
        <w:rPr>
          <w:rFonts w:cstheme="minorHAnsi"/>
          <w:b/>
          <w:bCs/>
        </w:rPr>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w:t>
      </w:r>
      <w:r w:rsidRPr="00D67D6F">
        <w:rPr>
          <w:rFonts w:cstheme="minorHAnsi"/>
          <w:b/>
          <w:bCs/>
        </w:rPr>
        <w:t>0.</w:t>
      </w:r>
      <w:r>
        <w:rPr>
          <w:rFonts w:cstheme="minorHAnsi"/>
          <w:b/>
          <w:bCs/>
        </w:rPr>
        <w:t>64</w:t>
      </w:r>
    </w:p>
    <w:p w14:paraId="653D8951" w14:textId="7A4D423A" w:rsidR="00BD5C3C" w:rsidRPr="00BD5C3C" w:rsidRDefault="00BD5C3C" w:rsidP="00C54308">
      <w:pPr>
        <w:numPr>
          <w:ilvl w:val="0"/>
          <w:numId w:val="110"/>
        </w:numPr>
        <w:spacing w:after="0"/>
        <w:rPr>
          <w:rFonts w:cstheme="minorHAnsi"/>
          <w:b/>
          <w:bCs/>
        </w:rPr>
      </w:pPr>
      <w:r w:rsidRPr="00BD5C3C">
        <w:rPr>
          <w:rFonts w:cstheme="minorHAnsi"/>
          <w:b/>
          <w:bCs/>
        </w:rPr>
        <w:t>Implication for Close Prices:</w:t>
      </w:r>
      <w:r w:rsidRPr="00BD5C3C">
        <w:rPr>
          <w:rFonts w:cstheme="minorHAnsi"/>
        </w:rPr>
        <w:t xml:space="preserve"> Similar to the previous state but without the imprint of past extremes, this regime suggests that the volatility is internally driven and persists over time. It reflects a situation where recent volatility has its own momentum, largely independent of earlier market shocks.</w:t>
      </w:r>
    </w:p>
    <w:p w14:paraId="4B2B9C81" w14:textId="68AB9CA1" w:rsidR="00BD5C3C" w:rsidRPr="00BD5C3C" w:rsidRDefault="00000000" w:rsidP="00C54308">
      <w:pPr>
        <w:spacing w:after="0"/>
        <w:rPr>
          <w:rFonts w:cstheme="minorHAnsi"/>
          <w:b/>
          <w:bCs/>
        </w:rPr>
      </w:pPr>
      <w:r>
        <w:rPr>
          <w:rFonts w:cstheme="minorHAnsi"/>
          <w:b/>
          <w:bCs/>
        </w:rPr>
        <w:pict w14:anchorId="507F8D06">
          <v:rect id="_x0000_i1055" style="width:0;height:1.5pt" o:hralign="center" o:hrstd="t" o:hr="t" fillcolor="#a0a0a0" stroked="f"/>
        </w:pict>
      </w:r>
    </w:p>
    <w:p w14:paraId="58A2D6B9" w14:textId="3CE36FC7" w:rsidR="00BD5C3C" w:rsidRPr="00BD5C3C" w:rsidRDefault="00BD5C3C" w:rsidP="00C54308">
      <w:pPr>
        <w:spacing w:after="0"/>
        <w:rPr>
          <w:rFonts w:cstheme="minorHAnsi"/>
          <w:b/>
          <w:bCs/>
        </w:rPr>
      </w:pPr>
      <w:r w:rsidRPr="00BD5C3C">
        <w:rPr>
          <w:rFonts w:cstheme="minorHAnsi"/>
          <w:b/>
          <w:bCs/>
        </w:rPr>
        <w:t>9. Regime 0.0_0.0_2.0 (402 occurrences)</w:t>
      </w:r>
    </w:p>
    <w:p w14:paraId="7A146CD7" w14:textId="581B2776" w:rsidR="00BD5C3C" w:rsidRPr="00BD5C3C" w:rsidRDefault="00BD5C3C" w:rsidP="00C54308">
      <w:pPr>
        <w:numPr>
          <w:ilvl w:val="0"/>
          <w:numId w:val="111"/>
        </w:numPr>
        <w:spacing w:after="0"/>
        <w:rPr>
          <w:rFonts w:cstheme="minorHAnsi"/>
          <w:b/>
          <w:bCs/>
        </w:rPr>
      </w:pPr>
      <w:r w:rsidRPr="00BD5C3C">
        <w:rPr>
          <w:rFonts w:cstheme="minorHAnsi"/>
          <w:b/>
          <w:bCs/>
        </w:rPr>
        <w:t>Interpretation:</w:t>
      </w:r>
    </w:p>
    <w:p w14:paraId="7CA07B0C" w14:textId="51AE1FDA" w:rsidR="00BD5C3C" w:rsidRPr="00BD5C3C" w:rsidRDefault="00BD5C3C" w:rsidP="00C54308">
      <w:pPr>
        <w:numPr>
          <w:ilvl w:val="1"/>
          <w:numId w:val="111"/>
        </w:numPr>
        <w:spacing w:after="0"/>
        <w:rPr>
          <w:rFonts w:cstheme="minorHAnsi"/>
          <w:b/>
          <w:bCs/>
        </w:rPr>
      </w:pPr>
      <w:r w:rsidRPr="00BD5C3C">
        <w:rPr>
          <w:rFonts w:cstheme="minorHAnsi"/>
          <w:b/>
          <w:bCs/>
        </w:rPr>
        <w:t>GARCH (0.0):</w:t>
      </w:r>
      <w:r w:rsidRPr="00BD5C3C">
        <w:rPr>
          <w:rFonts w:cstheme="minorHAnsi"/>
        </w:rPr>
        <w:t xml:space="preserve"> Low volatility clustering.</w:t>
      </w:r>
    </w:p>
    <w:p w14:paraId="339D80CF" w14:textId="0F41ACAA" w:rsidR="00BD5C3C" w:rsidRPr="00BD5C3C" w:rsidRDefault="00BD5C3C" w:rsidP="00C54308">
      <w:pPr>
        <w:numPr>
          <w:ilvl w:val="1"/>
          <w:numId w:val="111"/>
        </w:numPr>
        <w:spacing w:after="0"/>
        <w:rPr>
          <w:rFonts w:cstheme="minorHAnsi"/>
          <w:b/>
          <w:bCs/>
        </w:rPr>
      </w:pPr>
      <w:r w:rsidRPr="00BD5C3C">
        <w:rPr>
          <w:rFonts w:cstheme="minorHAnsi"/>
          <w:b/>
          <w:bCs/>
        </w:rPr>
        <w:t>PE (0.0):</w:t>
      </w:r>
      <w:r w:rsidRPr="00BD5C3C">
        <w:rPr>
          <w:rFonts w:cstheme="minorHAnsi"/>
        </w:rPr>
        <w:t xml:space="preserve"> Minimal current price influence.</w:t>
      </w:r>
    </w:p>
    <w:p w14:paraId="3C634C02" w14:textId="6E47E7CB" w:rsidR="00BD5C3C" w:rsidRPr="00CA3082" w:rsidRDefault="00BD5C3C" w:rsidP="00C54308">
      <w:pPr>
        <w:numPr>
          <w:ilvl w:val="1"/>
          <w:numId w:val="111"/>
        </w:numPr>
        <w:spacing w:after="0"/>
        <w:rPr>
          <w:rFonts w:cstheme="minorHAnsi"/>
          <w:b/>
          <w:bCs/>
        </w:rPr>
      </w:pPr>
      <w:r w:rsidRPr="00BD5C3C">
        <w:rPr>
          <w:rFonts w:cstheme="minorHAnsi"/>
          <w:b/>
          <w:bCs/>
        </w:rPr>
        <w:t>HE (2.0):</w:t>
      </w:r>
      <w:r w:rsidRPr="00BD5C3C">
        <w:rPr>
          <w:rFonts w:cstheme="minorHAnsi"/>
        </w:rPr>
        <w:t xml:space="preserve"> A high influence from historical extremes.</w:t>
      </w:r>
    </w:p>
    <w:p w14:paraId="041794B9" w14:textId="5652DFF3" w:rsidR="00CA3082" w:rsidRPr="00CA3082" w:rsidRDefault="00CA3082" w:rsidP="00CA3082">
      <w:pPr>
        <w:numPr>
          <w:ilvl w:val="0"/>
          <w:numId w:val="111"/>
        </w:numPr>
        <w:spacing w:after="0"/>
        <w:rPr>
          <w:rFonts w:cstheme="minorHAnsi"/>
        </w:rPr>
      </w:pPr>
      <w:r w:rsidRPr="00AA2C91">
        <w:rPr>
          <w:rFonts w:cstheme="minorHAnsi"/>
          <w:b/>
          <w:bCs/>
        </w:rPr>
        <w:t>Stability:</w:t>
      </w:r>
      <w:r w:rsidRPr="00AA2C91">
        <w:rPr>
          <w:rFonts w:cstheme="minorHAnsi"/>
        </w:rPr>
        <w:t xml:space="preserve"> </w:t>
      </w:r>
      <w:r>
        <w:rPr>
          <w:rFonts w:cstheme="minorHAnsi"/>
        </w:rPr>
        <w:t xml:space="preserve">High, </w:t>
      </w:r>
      <w:r w:rsidRPr="00D67D6F">
        <w:rPr>
          <w:rFonts w:cstheme="minorHAnsi"/>
          <w:b/>
          <w:bCs/>
        </w:rPr>
        <w:t>0.</w:t>
      </w:r>
      <w:r>
        <w:rPr>
          <w:rFonts w:cstheme="minorHAnsi"/>
          <w:b/>
          <w:bCs/>
        </w:rPr>
        <w:t>72</w:t>
      </w:r>
    </w:p>
    <w:p w14:paraId="4867B527" w14:textId="24415B03" w:rsidR="00BD5C3C" w:rsidRPr="00BD5C3C" w:rsidRDefault="00BD5C3C" w:rsidP="00C54308">
      <w:pPr>
        <w:numPr>
          <w:ilvl w:val="0"/>
          <w:numId w:val="111"/>
        </w:numPr>
        <w:spacing w:after="0"/>
        <w:rPr>
          <w:rFonts w:cstheme="minorHAnsi"/>
          <w:b/>
          <w:bCs/>
        </w:rPr>
      </w:pPr>
      <w:r w:rsidRPr="00BD5C3C">
        <w:rPr>
          <w:rFonts w:cstheme="minorHAnsi"/>
          <w:b/>
          <w:bCs/>
        </w:rPr>
        <w:t>Implication for Close Prices:</w:t>
      </w:r>
      <w:r w:rsidRPr="00BD5C3C">
        <w:rPr>
          <w:rFonts w:cstheme="minorHAnsi"/>
        </w:rPr>
        <w:t xml:space="preserve"> Despite the lack of current volatility or price pressure, the high historical extreme factor implies that the closing prices are being significantly shaped by the memory of past extreme events. This may point to days where, even if the market seems calm, the long‐term effects of prior shocks remain very pronounced.</w:t>
      </w:r>
    </w:p>
    <w:p w14:paraId="2DE4534B" w14:textId="57E3EEB7" w:rsidR="00BD5C3C" w:rsidRPr="00BD5C3C" w:rsidRDefault="00000000" w:rsidP="00C54308">
      <w:pPr>
        <w:spacing w:after="0"/>
        <w:rPr>
          <w:rFonts w:cstheme="minorHAnsi"/>
          <w:b/>
          <w:bCs/>
        </w:rPr>
      </w:pPr>
      <w:r>
        <w:rPr>
          <w:rFonts w:cstheme="minorHAnsi"/>
          <w:b/>
          <w:bCs/>
        </w:rPr>
        <w:pict w14:anchorId="4851FC64">
          <v:rect id="_x0000_i1056" style="width:0;height:1.5pt" o:hralign="center" o:hrstd="t" o:hr="t" fillcolor="#a0a0a0" stroked="f"/>
        </w:pict>
      </w:r>
    </w:p>
    <w:p w14:paraId="0C7BE708" w14:textId="4D34EE2F" w:rsidR="00BD5C3C" w:rsidRPr="00BD5C3C" w:rsidRDefault="00BD5C3C" w:rsidP="00C54308">
      <w:pPr>
        <w:spacing w:after="0"/>
        <w:rPr>
          <w:rFonts w:cstheme="minorHAnsi"/>
          <w:b/>
          <w:bCs/>
        </w:rPr>
      </w:pPr>
      <w:r w:rsidRPr="00BD5C3C">
        <w:rPr>
          <w:rFonts w:cstheme="minorHAnsi"/>
          <w:b/>
          <w:bCs/>
        </w:rPr>
        <w:t>10. Regime 2.0_0.0_1.0 (386 occurrences)</w:t>
      </w:r>
    </w:p>
    <w:p w14:paraId="085AC8FE" w14:textId="2CD3AEA9" w:rsidR="00BD5C3C" w:rsidRPr="00BD5C3C" w:rsidRDefault="00BD5C3C" w:rsidP="00C54308">
      <w:pPr>
        <w:numPr>
          <w:ilvl w:val="0"/>
          <w:numId w:val="112"/>
        </w:numPr>
        <w:spacing w:after="0"/>
        <w:rPr>
          <w:rFonts w:cstheme="minorHAnsi"/>
          <w:b/>
          <w:bCs/>
        </w:rPr>
      </w:pPr>
      <w:r w:rsidRPr="00BD5C3C">
        <w:rPr>
          <w:rFonts w:cstheme="minorHAnsi"/>
          <w:b/>
          <w:bCs/>
        </w:rPr>
        <w:t>Interpretation:</w:t>
      </w:r>
    </w:p>
    <w:p w14:paraId="1DDD7CC3" w14:textId="6AE204C9" w:rsidR="00BD5C3C" w:rsidRPr="00BD5C3C" w:rsidRDefault="00BD5C3C" w:rsidP="00C54308">
      <w:pPr>
        <w:numPr>
          <w:ilvl w:val="1"/>
          <w:numId w:val="112"/>
        </w:numPr>
        <w:spacing w:after="0"/>
        <w:rPr>
          <w:rFonts w:cstheme="minorHAnsi"/>
          <w:b/>
          <w:bCs/>
        </w:rPr>
      </w:pPr>
      <w:r w:rsidRPr="00BD5C3C">
        <w:rPr>
          <w:rFonts w:cstheme="minorHAnsi"/>
          <w:b/>
          <w:bCs/>
        </w:rPr>
        <w:t>GARCH (2.0):</w:t>
      </w:r>
      <w:r w:rsidRPr="00BD5C3C">
        <w:rPr>
          <w:rFonts w:cstheme="minorHAnsi"/>
        </w:rPr>
        <w:t xml:space="preserve"> High, persistent volatility clustering.</w:t>
      </w:r>
    </w:p>
    <w:p w14:paraId="5507F910" w14:textId="215BCA91" w:rsidR="00BD5C3C" w:rsidRPr="00BD5C3C" w:rsidRDefault="00BD5C3C" w:rsidP="00C54308">
      <w:pPr>
        <w:numPr>
          <w:ilvl w:val="1"/>
          <w:numId w:val="112"/>
        </w:numPr>
        <w:spacing w:after="0"/>
        <w:rPr>
          <w:rFonts w:cstheme="minorHAnsi"/>
          <w:b/>
          <w:bCs/>
        </w:rPr>
      </w:pPr>
      <w:r w:rsidRPr="00BD5C3C">
        <w:rPr>
          <w:rFonts w:cstheme="minorHAnsi"/>
          <w:b/>
          <w:bCs/>
        </w:rPr>
        <w:t>PE (0.0):</w:t>
      </w:r>
      <w:r w:rsidRPr="00BD5C3C">
        <w:rPr>
          <w:rFonts w:cstheme="minorHAnsi"/>
        </w:rPr>
        <w:t xml:space="preserve"> Low immediate price effect.</w:t>
      </w:r>
    </w:p>
    <w:p w14:paraId="2DEACBCE" w14:textId="41359625" w:rsidR="00BD5C3C" w:rsidRPr="00BD5C3C" w:rsidRDefault="00BD5C3C" w:rsidP="00C54308">
      <w:pPr>
        <w:numPr>
          <w:ilvl w:val="1"/>
          <w:numId w:val="112"/>
        </w:numPr>
        <w:spacing w:after="0"/>
        <w:rPr>
          <w:rFonts w:cstheme="minorHAnsi"/>
          <w:b/>
          <w:bCs/>
        </w:rPr>
      </w:pPr>
      <w:r w:rsidRPr="00BD5C3C">
        <w:rPr>
          <w:rFonts w:cstheme="minorHAnsi"/>
          <w:b/>
          <w:bCs/>
        </w:rPr>
        <w:t>HE (1.0):</w:t>
      </w:r>
      <w:r w:rsidRPr="00BD5C3C">
        <w:rPr>
          <w:rFonts w:cstheme="minorHAnsi"/>
        </w:rPr>
        <w:t xml:space="preserve"> Moderate influence from historical extremes.</w:t>
      </w:r>
    </w:p>
    <w:p w14:paraId="51127F36" w14:textId="00F2977F" w:rsidR="00BD5C3C" w:rsidRPr="00BD5C3C" w:rsidRDefault="00BD5C3C" w:rsidP="00C54308">
      <w:pPr>
        <w:numPr>
          <w:ilvl w:val="0"/>
          <w:numId w:val="112"/>
        </w:numPr>
        <w:spacing w:after="0"/>
        <w:rPr>
          <w:rFonts w:cstheme="minorHAnsi"/>
          <w:b/>
          <w:bCs/>
        </w:rPr>
      </w:pPr>
      <w:r w:rsidRPr="00BD5C3C">
        <w:rPr>
          <w:rFonts w:cstheme="minorHAnsi"/>
          <w:b/>
          <w:bCs/>
        </w:rPr>
        <w:t>Implication for Close Prices:</w:t>
      </w:r>
      <w:r w:rsidRPr="00BD5C3C">
        <w:rPr>
          <w:rFonts w:cstheme="minorHAnsi"/>
        </w:rPr>
        <w:t xml:space="preserve"> This state is marked by persistent volatility at the close even though day-to-day price movements are subdued. The moderate effect from historical extremes suggests that while current price changes are minimal, the volatility is sustained</w:t>
      </w:r>
      <w:r w:rsidR="005F1887" w:rsidRPr="00C803DC">
        <w:rPr>
          <w:rFonts w:cstheme="minorHAnsi"/>
        </w:rPr>
        <w:t xml:space="preserve"> </w:t>
      </w:r>
      <w:r w:rsidRPr="00BD5C3C">
        <w:rPr>
          <w:rFonts w:cstheme="minorHAnsi"/>
        </w:rPr>
        <w:t>—</w:t>
      </w:r>
      <w:r w:rsidR="005F1887" w:rsidRPr="00C803DC">
        <w:rPr>
          <w:rFonts w:cstheme="minorHAnsi"/>
        </w:rPr>
        <w:t xml:space="preserve"> </w:t>
      </w:r>
      <w:r w:rsidRPr="00BD5C3C">
        <w:rPr>
          <w:rFonts w:cstheme="minorHAnsi"/>
        </w:rPr>
        <w:t>potentially due to underlying uncertainty or the lingering impact of earlier market events.</w:t>
      </w:r>
    </w:p>
    <w:p w14:paraId="1C24F10F" w14:textId="266096AF" w:rsidR="00BD5C3C" w:rsidRPr="00BD5C3C" w:rsidRDefault="00000000" w:rsidP="00C54308">
      <w:pPr>
        <w:spacing w:after="0"/>
        <w:rPr>
          <w:rFonts w:cstheme="minorHAnsi"/>
        </w:rPr>
      </w:pPr>
      <w:r>
        <w:rPr>
          <w:rFonts w:cstheme="minorHAnsi"/>
        </w:rPr>
        <w:pict w14:anchorId="0C4C60AC">
          <v:rect id="_x0000_i1057" style="width:0;height:1.5pt" o:hralign="center" o:hrstd="t" o:hr="t" fillcolor="#a0a0a0" stroked="f"/>
        </w:pict>
      </w:r>
    </w:p>
    <w:p w14:paraId="457C9EB8" w14:textId="77777777" w:rsidR="00FC376A" w:rsidRDefault="00BD5C3C" w:rsidP="00C54308">
      <w:pPr>
        <w:spacing w:after="0"/>
        <w:rPr>
          <w:rFonts w:cstheme="minorHAnsi"/>
          <w:b/>
          <w:bCs/>
        </w:rPr>
      </w:pPr>
      <w:r w:rsidRPr="00BD5C3C">
        <w:rPr>
          <w:rFonts w:cstheme="minorHAnsi"/>
          <w:b/>
          <w:bCs/>
        </w:rPr>
        <w:t> </w:t>
      </w:r>
    </w:p>
    <w:p w14:paraId="385C4158" w14:textId="6B39AB49" w:rsidR="00BD5C3C" w:rsidRPr="00C803DC" w:rsidRDefault="00FC376A" w:rsidP="00C54308">
      <w:pPr>
        <w:spacing w:after="0"/>
        <w:rPr>
          <w:rFonts w:cstheme="minorHAnsi"/>
          <w:sz w:val="28"/>
          <w:szCs w:val="28"/>
        </w:rPr>
      </w:pPr>
      <w:r>
        <w:rPr>
          <w:rFonts w:cstheme="minorHAnsi"/>
        </w:rPr>
        <w:lastRenderedPageBreak/>
        <w:pict w14:anchorId="58E1D873">
          <v:rect id="_x0000_i1071" style="width:0;height:1.5pt" o:hralign="center" o:hrstd="t" o:hr="t" fillcolor="#a0a0a0" stroked="f"/>
        </w:pict>
      </w:r>
      <w:r w:rsidR="00BD5C3C" w:rsidRPr="00BD5C3C">
        <w:rPr>
          <w:rFonts w:cstheme="minorHAnsi"/>
          <w:b/>
          <w:bCs/>
          <w:sz w:val="28"/>
          <w:szCs w:val="28"/>
        </w:rPr>
        <w:t>Price Frequency Distribution Conclusions</w:t>
      </w:r>
    </w:p>
    <w:p w14:paraId="2CB6811F" w14:textId="46B6435C" w:rsidR="00BD5C3C" w:rsidRPr="00BD5C3C" w:rsidRDefault="00BD5C3C" w:rsidP="00C54308">
      <w:pPr>
        <w:spacing w:after="0"/>
        <w:rPr>
          <w:rFonts w:cstheme="minorHAnsi"/>
          <w:b/>
          <w:bCs/>
        </w:rPr>
      </w:pPr>
      <w:r w:rsidRPr="00BD5C3C">
        <w:rPr>
          <w:rFonts w:cstheme="minorHAnsi"/>
          <w:b/>
          <w:bCs/>
        </w:rPr>
        <w:t>Dominance of GARCH = 0 States (~6,500 occurrences)</w:t>
      </w:r>
    </w:p>
    <w:p w14:paraId="34C32C3E" w14:textId="383F7845" w:rsidR="00F0325D" w:rsidRPr="00C803DC" w:rsidRDefault="00BD5C3C" w:rsidP="00C54308">
      <w:pPr>
        <w:numPr>
          <w:ilvl w:val="0"/>
          <w:numId w:val="113"/>
        </w:numPr>
        <w:spacing w:after="0"/>
        <w:rPr>
          <w:rFonts w:cstheme="minorHAnsi"/>
          <w:b/>
          <w:bCs/>
        </w:rPr>
      </w:pPr>
      <w:r w:rsidRPr="00BD5C3C">
        <w:rPr>
          <w:rFonts w:cstheme="minorHAnsi"/>
          <w:b/>
          <w:bCs/>
        </w:rPr>
        <w:t>Calm Conditions:</w:t>
      </w:r>
      <w:r w:rsidRPr="00BD5C3C">
        <w:rPr>
          <w:rFonts w:cstheme="minorHAnsi"/>
        </w:rPr>
        <w:t xml:space="preserve"> This indicates that for many closing days, the market exhibits minimal volatility clustering. The impact of past volatility quickly fades, suggesting that any shocks are short-lived.</w:t>
      </w:r>
    </w:p>
    <w:p w14:paraId="1F452C79" w14:textId="75F5B3A0" w:rsidR="00BD5C3C" w:rsidRPr="00BD5C3C" w:rsidRDefault="00BD5C3C" w:rsidP="00C54308">
      <w:pPr>
        <w:numPr>
          <w:ilvl w:val="0"/>
          <w:numId w:val="113"/>
        </w:numPr>
        <w:spacing w:after="0"/>
        <w:rPr>
          <w:rFonts w:cstheme="minorHAnsi"/>
          <w:b/>
          <w:bCs/>
        </w:rPr>
      </w:pPr>
      <w:r w:rsidRPr="00BD5C3C">
        <w:rPr>
          <w:rFonts w:cstheme="minorHAnsi"/>
          <w:b/>
          <w:bCs/>
        </w:rPr>
        <w:t>Market Implication:</w:t>
      </w:r>
      <w:r w:rsidRPr="00BD5C3C">
        <w:rPr>
          <w:rFonts w:cstheme="minorHAnsi"/>
        </w:rPr>
        <w:t xml:space="preserve"> The market is typically in a stable regime where volatility does not self-reinforce, leading to rapid reversion back to normal levels after any transient disturbances.</w:t>
      </w:r>
    </w:p>
    <w:p w14:paraId="7D21B0D4" w14:textId="1C27A9E1" w:rsidR="00BD5C3C" w:rsidRPr="00BD5C3C" w:rsidRDefault="00BD5C3C" w:rsidP="00C54308">
      <w:pPr>
        <w:spacing w:after="0"/>
        <w:rPr>
          <w:rFonts w:cstheme="minorHAnsi"/>
          <w:b/>
          <w:bCs/>
        </w:rPr>
      </w:pPr>
      <w:r w:rsidRPr="00BD5C3C">
        <w:rPr>
          <w:rFonts w:cstheme="minorHAnsi"/>
          <w:b/>
          <w:bCs/>
        </w:rPr>
        <w:t>Dominance of GARCH = 2 States (~2,000 occurrences)</w:t>
      </w:r>
    </w:p>
    <w:p w14:paraId="4916A392" w14:textId="6DF8F9AF" w:rsidR="00F0325D" w:rsidRPr="00C803DC" w:rsidRDefault="00BD5C3C" w:rsidP="00C54308">
      <w:pPr>
        <w:numPr>
          <w:ilvl w:val="0"/>
          <w:numId w:val="114"/>
        </w:numPr>
        <w:spacing w:after="0"/>
        <w:rPr>
          <w:rFonts w:cstheme="minorHAnsi"/>
          <w:b/>
          <w:bCs/>
        </w:rPr>
      </w:pPr>
      <w:r w:rsidRPr="00BD5C3C">
        <w:rPr>
          <w:rFonts w:cstheme="minorHAnsi"/>
          <w:b/>
          <w:bCs/>
        </w:rPr>
        <w:t>Persistent Volatility:</w:t>
      </w:r>
      <w:r w:rsidRPr="00BD5C3C">
        <w:rPr>
          <w:rFonts w:cstheme="minorHAnsi"/>
        </w:rPr>
        <w:t xml:space="preserve"> Here, closing day prices experience significant volatility clustering. Once volatility is triggered, it tends to persist, reflecting periods of ongoing market turbulence.</w:t>
      </w:r>
    </w:p>
    <w:p w14:paraId="5DA8DC2F" w14:textId="038F9275" w:rsidR="00BD5C3C" w:rsidRPr="00BD5C3C" w:rsidRDefault="00BD5C3C" w:rsidP="00C54308">
      <w:pPr>
        <w:numPr>
          <w:ilvl w:val="0"/>
          <w:numId w:val="114"/>
        </w:numPr>
        <w:spacing w:after="0"/>
        <w:rPr>
          <w:rFonts w:cstheme="minorHAnsi"/>
          <w:b/>
          <w:bCs/>
        </w:rPr>
      </w:pPr>
      <w:r w:rsidRPr="00BD5C3C">
        <w:rPr>
          <w:rFonts w:cstheme="minorHAnsi"/>
          <w:b/>
          <w:bCs/>
        </w:rPr>
        <w:t>Market Implication:</w:t>
      </w:r>
      <w:r w:rsidRPr="00BD5C3C">
        <w:rPr>
          <w:rFonts w:cstheme="minorHAnsi"/>
        </w:rPr>
        <w:t xml:space="preserve"> These conditions likely correspond to times of market stress or instability where volatility is self-reinforcing, leading to prolonged periods of elevated risk.</w:t>
      </w:r>
    </w:p>
    <w:p w14:paraId="6E7DC224" w14:textId="0338E1EA" w:rsidR="00F0325D" w:rsidRPr="00C803DC" w:rsidRDefault="00BD5C3C" w:rsidP="00C54308">
      <w:pPr>
        <w:spacing w:after="0"/>
        <w:rPr>
          <w:rFonts w:cstheme="minorHAnsi"/>
          <w:b/>
          <w:bCs/>
        </w:rPr>
      </w:pPr>
      <w:r w:rsidRPr="00BD5C3C">
        <w:rPr>
          <w:rFonts w:cstheme="minorHAnsi"/>
          <w:b/>
          <w:bCs/>
        </w:rPr>
        <w:t>Scarcity of GARCH = 1 States (~300 occurrences)</w:t>
      </w:r>
    </w:p>
    <w:p w14:paraId="3DB90B08" w14:textId="33415011" w:rsidR="00F0325D" w:rsidRPr="00FC376A" w:rsidRDefault="00BD5C3C" w:rsidP="00C54308">
      <w:pPr>
        <w:pStyle w:val="ListParagraph"/>
        <w:numPr>
          <w:ilvl w:val="0"/>
          <w:numId w:val="117"/>
        </w:numPr>
        <w:spacing w:after="0"/>
        <w:rPr>
          <w:rFonts w:cstheme="minorHAnsi"/>
          <w:b/>
          <w:bCs/>
        </w:rPr>
      </w:pPr>
      <w:r w:rsidRPr="00C803DC">
        <w:rPr>
          <w:rFonts w:cstheme="minorHAnsi"/>
          <w:b/>
          <w:bCs/>
        </w:rPr>
        <w:t>Transitional/Moderate Regime:</w:t>
      </w:r>
      <w:r w:rsidR="00F0325D" w:rsidRPr="00C803DC">
        <w:rPr>
          <w:rFonts w:cstheme="minorHAnsi"/>
          <w:b/>
          <w:bCs/>
        </w:rPr>
        <w:t xml:space="preserve"> </w:t>
      </w:r>
      <w:r w:rsidRPr="00C803DC">
        <w:rPr>
          <w:rFonts w:cstheme="minorHAnsi"/>
        </w:rPr>
        <w:t xml:space="preserve"> The relative rarity of GARCH = 1 indicates that the market doesn’t often reside in a transitional state between calm and turbulent conditions. Instead, it tends to switch directly to either a very calm state (GARCH = 0) or a highly volatile state (GARCH = 2)</w:t>
      </w:r>
      <w:r w:rsidR="00F0325D" w:rsidRPr="00C803DC">
        <w:rPr>
          <w:rFonts w:eastAsia="Times New Roman" w:cstheme="minorHAnsi"/>
          <w:b/>
          <w:bCs/>
          <w:color w:val="000000"/>
          <w:kern w:val="0"/>
          <w14:ligatures w14:val="none"/>
        </w:rPr>
        <w:t xml:space="preserve"> </w:t>
      </w:r>
    </w:p>
    <w:p w14:paraId="456F426A" w14:textId="77777777" w:rsidR="00FC376A" w:rsidRDefault="00FC376A" w:rsidP="00FC376A">
      <w:pPr>
        <w:spacing w:after="0"/>
        <w:rPr>
          <w:rFonts w:cstheme="minorHAnsi"/>
        </w:rPr>
      </w:pPr>
      <w:r w:rsidRPr="00BD5C3C">
        <w:rPr>
          <w:rFonts w:cstheme="minorHAnsi"/>
          <w:b/>
          <w:bCs/>
        </w:rPr>
        <w:t>Bimodal Behavior:</w:t>
      </w:r>
      <w:r w:rsidRPr="00BD5C3C">
        <w:rPr>
          <w:rFonts w:cstheme="minorHAnsi"/>
        </w:rPr>
        <w:t xml:space="preserve"> The bimodal distribution suggests that the closing prices tend to oscillate between two distinct regimes:</w:t>
      </w:r>
    </w:p>
    <w:p w14:paraId="745DA341" w14:textId="77777777" w:rsidR="00FC376A" w:rsidRPr="00FC376A" w:rsidRDefault="00FC376A" w:rsidP="00FC376A">
      <w:pPr>
        <w:pStyle w:val="ListParagraph"/>
        <w:numPr>
          <w:ilvl w:val="0"/>
          <w:numId w:val="127"/>
        </w:numPr>
        <w:spacing w:after="0"/>
        <w:rPr>
          <w:rFonts w:cstheme="minorHAnsi"/>
          <w:b/>
          <w:bCs/>
        </w:rPr>
      </w:pPr>
      <w:r w:rsidRPr="00FC376A">
        <w:rPr>
          <w:rFonts w:cstheme="minorHAnsi"/>
          <w:b/>
          <w:bCs/>
        </w:rPr>
        <w:t>Stable Regime (GARCH = 0):</w:t>
      </w:r>
      <w:r w:rsidRPr="00FC376A">
        <w:rPr>
          <w:rFonts w:cstheme="minorHAnsi"/>
        </w:rPr>
        <w:t xml:space="preserve"> Characterized by rapid volatility reversion and minimal persistence.</w:t>
      </w:r>
    </w:p>
    <w:p w14:paraId="1E36C9A1" w14:textId="464C336C" w:rsidR="00FC376A" w:rsidRPr="00FC376A" w:rsidRDefault="00FC376A" w:rsidP="00FC376A">
      <w:pPr>
        <w:pStyle w:val="ListParagraph"/>
        <w:numPr>
          <w:ilvl w:val="0"/>
          <w:numId w:val="127"/>
        </w:numPr>
        <w:spacing w:after="0"/>
        <w:rPr>
          <w:rFonts w:cstheme="minorHAnsi"/>
          <w:b/>
          <w:bCs/>
        </w:rPr>
      </w:pPr>
      <w:r w:rsidRPr="00FC376A">
        <w:rPr>
          <w:rFonts w:cstheme="minorHAnsi"/>
          <w:b/>
          <w:bCs/>
        </w:rPr>
        <w:t>Turbulent Regime (GARCH = 2):</w:t>
      </w:r>
      <w:r w:rsidRPr="00FC376A">
        <w:rPr>
          <w:rFonts w:cstheme="minorHAnsi"/>
        </w:rPr>
        <w:t xml:space="preserve"> Marked by sustained volatility clustering and extended periods of instability.</w:t>
      </w:r>
    </w:p>
    <w:p w14:paraId="36E1D8D1" w14:textId="6E7248BD" w:rsidR="00FC376A" w:rsidRPr="00E67A0B" w:rsidRDefault="00FC376A" w:rsidP="00E67A0B">
      <w:pPr>
        <w:pStyle w:val="ListParagraph"/>
        <w:numPr>
          <w:ilvl w:val="0"/>
          <w:numId w:val="127"/>
        </w:numPr>
        <w:spacing w:after="0"/>
        <w:rPr>
          <w:rFonts w:cstheme="minorHAnsi"/>
        </w:rPr>
      </w:pPr>
      <w:r w:rsidRPr="00E67A0B">
        <w:rPr>
          <w:rFonts w:cstheme="minorHAnsi"/>
        </w:rPr>
        <w:t>For traders and risk managers, this dichotomy is crucial. The stable, common state implies a normal, less risky market environment, whereas the turbulent state signals conditions that require heightened caution and potentially more conservative risk strategies.</w:t>
      </w:r>
    </w:p>
    <w:p w14:paraId="59E68435" w14:textId="5AE67C44" w:rsidR="00C803DC" w:rsidRPr="00C803DC" w:rsidRDefault="00000000" w:rsidP="00C803DC">
      <w:pPr>
        <w:spacing w:after="0"/>
        <w:rPr>
          <w:rFonts w:cstheme="minorHAnsi"/>
          <w:b/>
          <w:bCs/>
        </w:rPr>
      </w:pPr>
      <w:r>
        <w:rPr>
          <w:rFonts w:cstheme="minorHAnsi"/>
        </w:rPr>
        <w:pict w14:anchorId="5C87A58A">
          <v:rect id="_x0000_i1058" style="width:0;height:1.5pt" o:hralign="center" o:hrstd="t" o:hr="t" fillcolor="#a0a0a0" stroked="f"/>
        </w:pict>
      </w:r>
    </w:p>
    <w:p w14:paraId="5AAC1C77" w14:textId="77777777" w:rsidR="00C54308" w:rsidRPr="00464E03" w:rsidRDefault="00C54308" w:rsidP="00C54308">
      <w:pPr>
        <w:spacing w:after="0"/>
        <w:rPr>
          <w:rFonts w:cstheme="minorHAnsi"/>
          <w:sz w:val="28"/>
          <w:szCs w:val="28"/>
        </w:rPr>
      </w:pPr>
    </w:p>
    <w:p w14:paraId="2CA6290D" w14:textId="77777777" w:rsidR="00C54308" w:rsidRPr="00464E03" w:rsidRDefault="00C54308" w:rsidP="00C54308">
      <w:pPr>
        <w:spacing w:after="0"/>
        <w:rPr>
          <w:rFonts w:cstheme="minorHAnsi"/>
          <w:sz w:val="28"/>
          <w:szCs w:val="28"/>
        </w:rPr>
      </w:pPr>
    </w:p>
    <w:p w14:paraId="7357B50D" w14:textId="77777777" w:rsidR="00C54308" w:rsidRPr="00464E03" w:rsidRDefault="00C54308" w:rsidP="00C54308">
      <w:pPr>
        <w:spacing w:after="0"/>
        <w:rPr>
          <w:rFonts w:cstheme="minorHAnsi"/>
          <w:sz w:val="28"/>
          <w:szCs w:val="28"/>
        </w:rPr>
      </w:pPr>
    </w:p>
    <w:p w14:paraId="015EEFFD" w14:textId="77777777" w:rsidR="00C54308" w:rsidRPr="00464E03" w:rsidRDefault="00C54308" w:rsidP="00C54308">
      <w:pPr>
        <w:spacing w:after="0"/>
        <w:rPr>
          <w:rFonts w:cstheme="minorHAnsi"/>
          <w:sz w:val="28"/>
          <w:szCs w:val="28"/>
        </w:rPr>
      </w:pPr>
    </w:p>
    <w:p w14:paraId="596C19F3" w14:textId="2CCA4874" w:rsidR="00F0325D" w:rsidRPr="00F0325D" w:rsidRDefault="00000000" w:rsidP="00C54308">
      <w:pPr>
        <w:spacing w:after="0"/>
        <w:rPr>
          <w:rFonts w:cstheme="minorHAnsi"/>
          <w:b/>
          <w:bCs/>
          <w:sz w:val="28"/>
          <w:szCs w:val="28"/>
        </w:rPr>
      </w:pPr>
      <w:r>
        <w:rPr>
          <w:rFonts w:cstheme="minorHAnsi"/>
          <w:sz w:val="28"/>
          <w:szCs w:val="28"/>
        </w:rPr>
        <w:lastRenderedPageBreak/>
        <w:pict w14:anchorId="10DFE138">
          <v:rect id="_x0000_i1059" style="width:0;height:1.5pt" o:hralign="center" o:hrstd="t" o:hr="t" fillcolor="#a0a0a0" stroked="f"/>
        </w:pict>
      </w:r>
      <w:r w:rsidR="00BD5C3C" w:rsidRPr="00BD5C3C">
        <w:rPr>
          <w:rFonts w:cstheme="minorHAnsi"/>
          <w:sz w:val="28"/>
          <w:szCs w:val="28"/>
        </w:rPr>
        <w:br/>
      </w:r>
      <w:r w:rsidR="00F0325D" w:rsidRPr="00F0325D">
        <w:rPr>
          <w:rFonts w:cstheme="minorHAnsi"/>
          <w:b/>
          <w:bCs/>
          <w:sz w:val="32"/>
          <w:szCs w:val="32"/>
        </w:rPr>
        <w:t>Implications</w:t>
      </w:r>
      <w:r w:rsidR="00F0325D" w:rsidRPr="00464E03">
        <w:rPr>
          <w:rFonts w:cstheme="minorHAnsi"/>
          <w:b/>
          <w:bCs/>
          <w:sz w:val="32"/>
          <w:szCs w:val="32"/>
        </w:rPr>
        <w:t xml:space="preserve"> for Traders and Portfolio Managers</w:t>
      </w:r>
    </w:p>
    <w:p w14:paraId="6C12FE9C" w14:textId="77777777" w:rsidR="00464E03" w:rsidRPr="00464E03" w:rsidRDefault="00464E03" w:rsidP="00C54308">
      <w:pPr>
        <w:spacing w:after="0"/>
        <w:rPr>
          <w:rFonts w:cstheme="minorHAnsi"/>
          <w:b/>
          <w:bCs/>
          <w:sz w:val="28"/>
          <w:szCs w:val="28"/>
        </w:rPr>
      </w:pPr>
    </w:p>
    <w:p w14:paraId="232C5BBE" w14:textId="1EBA4C6F" w:rsidR="00F0325D" w:rsidRPr="00F0325D" w:rsidRDefault="00F0325D" w:rsidP="00C54308">
      <w:pPr>
        <w:spacing w:after="0"/>
        <w:rPr>
          <w:rFonts w:cstheme="minorHAnsi"/>
        </w:rPr>
      </w:pPr>
      <w:r w:rsidRPr="00F0325D">
        <w:rPr>
          <w:rFonts w:cstheme="minorHAnsi"/>
          <w:b/>
          <w:bCs/>
        </w:rPr>
        <w:t>Market Regime Identification:</w:t>
      </w:r>
    </w:p>
    <w:p w14:paraId="77C8410A" w14:textId="312153DA" w:rsidR="00F0325D" w:rsidRPr="00F0325D" w:rsidRDefault="00F0325D" w:rsidP="00C54308">
      <w:pPr>
        <w:numPr>
          <w:ilvl w:val="0"/>
          <w:numId w:val="118"/>
        </w:numPr>
        <w:spacing w:after="0"/>
        <w:rPr>
          <w:rFonts w:cstheme="minorHAnsi"/>
        </w:rPr>
      </w:pPr>
      <w:r w:rsidRPr="00F0325D">
        <w:rPr>
          <w:rFonts w:cstheme="minorHAnsi"/>
          <w:b/>
          <w:bCs/>
        </w:rPr>
        <w:t>Frequent Regimes as "Normal" States:</w:t>
      </w:r>
      <w:r w:rsidRPr="00F0325D">
        <w:rPr>
          <w:rFonts w:cstheme="minorHAnsi"/>
        </w:rPr>
        <w:t xml:space="preserve"> The most common composite regimes reflect the market’s typical behavior, it represent</w:t>
      </w:r>
      <w:r w:rsidR="008919D3">
        <w:rPr>
          <w:rFonts w:cstheme="minorHAnsi"/>
        </w:rPr>
        <w:t>s</w:t>
      </w:r>
      <w:r w:rsidRPr="00F0325D">
        <w:rPr>
          <w:rFonts w:cstheme="minorHAnsi"/>
        </w:rPr>
        <w:t xml:space="preserve"> a "normal" state</w:t>
      </w:r>
      <w:r w:rsidR="008919D3">
        <w:rPr>
          <w:rFonts w:cstheme="minorHAnsi"/>
        </w:rPr>
        <w:t>, the baseline regime,</w:t>
      </w:r>
      <w:r w:rsidRPr="00F0325D">
        <w:rPr>
          <w:rFonts w:cstheme="minorHAnsi"/>
        </w:rPr>
        <w:t xml:space="preserve"> where the market exhibits moderate disorder but tends to revert to the mean</w:t>
      </w:r>
    </w:p>
    <w:p w14:paraId="5874259A" w14:textId="5550F7C1" w:rsidR="00F0325D" w:rsidRPr="00F0325D" w:rsidRDefault="00F0325D" w:rsidP="00C54308">
      <w:pPr>
        <w:numPr>
          <w:ilvl w:val="0"/>
          <w:numId w:val="118"/>
        </w:numPr>
        <w:spacing w:after="0"/>
        <w:rPr>
          <w:rFonts w:cstheme="minorHAnsi"/>
        </w:rPr>
      </w:pPr>
      <w:r w:rsidRPr="00F0325D">
        <w:rPr>
          <w:rFonts w:cstheme="minorHAnsi"/>
          <w:b/>
          <w:bCs/>
        </w:rPr>
        <w:t>Rare Regimes as Signals of Transition or Stress:</w:t>
      </w:r>
      <w:r w:rsidRPr="00F0325D">
        <w:rPr>
          <w:rFonts w:cstheme="minorHAnsi"/>
        </w:rPr>
        <w:t xml:space="preserve"> Regimes that occur infrequently</w:t>
      </w:r>
      <w:r w:rsidRPr="00C803DC">
        <w:rPr>
          <w:rFonts w:cstheme="minorHAnsi"/>
        </w:rPr>
        <w:t xml:space="preserve"> </w:t>
      </w:r>
      <w:r w:rsidRPr="00F0325D">
        <w:rPr>
          <w:rFonts w:cstheme="minorHAnsi"/>
        </w:rPr>
        <w:t>—</w:t>
      </w:r>
      <w:r w:rsidRPr="00C803DC">
        <w:rPr>
          <w:rFonts w:cstheme="minorHAnsi"/>
        </w:rPr>
        <w:t xml:space="preserve"> </w:t>
      </w:r>
      <w:r w:rsidRPr="00F0325D">
        <w:rPr>
          <w:rFonts w:cstheme="minorHAnsi"/>
        </w:rPr>
        <w:t>especially those with high values in the GARCH or Hurst components</w:t>
      </w:r>
      <w:r w:rsidR="008919D3">
        <w:rPr>
          <w:rFonts w:cstheme="minorHAnsi"/>
        </w:rPr>
        <w:t xml:space="preserve"> </w:t>
      </w:r>
      <w:r w:rsidRPr="00F0325D">
        <w:rPr>
          <w:rFonts w:cstheme="minorHAnsi"/>
        </w:rPr>
        <w:t>—</w:t>
      </w:r>
      <w:r w:rsidR="008919D3">
        <w:rPr>
          <w:rFonts w:cstheme="minorHAnsi"/>
        </w:rPr>
        <w:t xml:space="preserve"> </w:t>
      </w:r>
      <w:r w:rsidRPr="00F0325D">
        <w:rPr>
          <w:rFonts w:cstheme="minorHAnsi"/>
        </w:rPr>
        <w:t>might signal that the market is entering a stressed state. For example, a regime like "2.0_1.0_0.0" may indicate a sudden shift towards persistent high volatility, prompting a reevaluation of risk exposure or hedging strategies.</w:t>
      </w:r>
    </w:p>
    <w:p w14:paraId="3F347B36" w14:textId="77777777" w:rsidR="00464E03" w:rsidRPr="00C803DC" w:rsidRDefault="00464E03" w:rsidP="00C54308">
      <w:pPr>
        <w:spacing w:after="0"/>
        <w:rPr>
          <w:rFonts w:cstheme="minorHAnsi"/>
          <w:b/>
          <w:bCs/>
        </w:rPr>
      </w:pPr>
    </w:p>
    <w:p w14:paraId="7AD36048" w14:textId="2FBEA108" w:rsidR="00F0325D" w:rsidRPr="00F0325D" w:rsidRDefault="00F0325D" w:rsidP="00C54308">
      <w:pPr>
        <w:spacing w:after="0"/>
        <w:rPr>
          <w:rFonts w:cstheme="minorHAnsi"/>
        </w:rPr>
      </w:pPr>
      <w:r w:rsidRPr="00F0325D">
        <w:rPr>
          <w:rFonts w:cstheme="minorHAnsi"/>
          <w:b/>
          <w:bCs/>
        </w:rPr>
        <w:t>Risk Management &amp; Strategy Adjustment:</w:t>
      </w:r>
    </w:p>
    <w:p w14:paraId="1A21941C" w14:textId="0E03B287" w:rsidR="00F0325D" w:rsidRPr="00F0325D" w:rsidRDefault="00F0325D" w:rsidP="00C54308">
      <w:pPr>
        <w:numPr>
          <w:ilvl w:val="0"/>
          <w:numId w:val="119"/>
        </w:numPr>
        <w:spacing w:after="0"/>
        <w:rPr>
          <w:rFonts w:cstheme="minorHAnsi"/>
        </w:rPr>
      </w:pPr>
      <w:r w:rsidRPr="00F0325D">
        <w:rPr>
          <w:rFonts w:cstheme="minorHAnsi"/>
          <w:b/>
          <w:bCs/>
        </w:rPr>
        <w:t>Volatility Persistence (GARCH):</w:t>
      </w:r>
      <w:r w:rsidRPr="00F0325D">
        <w:rPr>
          <w:rFonts w:cstheme="minorHAnsi"/>
        </w:rPr>
        <w:t xml:space="preserve"> When the GARCH component is high (e.g., bin 2.0), it suggests that volatility is more persistent, which can lead to prolonged periods of market stress. In such cases, risk managers might tighten stop-loss levels, reduce position sizes, or increase hedging.</w:t>
      </w:r>
    </w:p>
    <w:p w14:paraId="153BA3A8" w14:textId="3EE4A542" w:rsidR="00F0325D" w:rsidRPr="00F0325D" w:rsidRDefault="00F0325D" w:rsidP="00C54308">
      <w:pPr>
        <w:numPr>
          <w:ilvl w:val="0"/>
          <w:numId w:val="119"/>
        </w:numPr>
        <w:spacing w:after="0"/>
        <w:rPr>
          <w:rFonts w:cstheme="minorHAnsi"/>
        </w:rPr>
      </w:pPr>
      <w:r w:rsidRPr="00F0325D">
        <w:rPr>
          <w:rFonts w:cstheme="minorHAnsi"/>
          <w:b/>
          <w:bCs/>
        </w:rPr>
        <w:t>Market Chaos (Permutation Entropy):</w:t>
      </w:r>
      <w:r w:rsidRPr="00F0325D">
        <w:rPr>
          <w:rFonts w:cstheme="minorHAnsi"/>
        </w:rPr>
        <w:t xml:space="preserve"> A higher permutation entropy bin indicates greater disorder in the return series. This could mean that the market is less predictable. Traders might adopt more cautious, flexible strategies or favor options strategies that benefit from uncertainty</w:t>
      </w:r>
      <w:r w:rsidRPr="00C803DC">
        <w:rPr>
          <w:rFonts w:cstheme="minorHAnsi"/>
        </w:rPr>
        <w:t>.</w:t>
      </w:r>
    </w:p>
    <w:p w14:paraId="68C536F4" w14:textId="64A4A200" w:rsidR="00F0325D" w:rsidRPr="00F0325D" w:rsidRDefault="00F0325D" w:rsidP="00C54308">
      <w:pPr>
        <w:numPr>
          <w:ilvl w:val="0"/>
          <w:numId w:val="119"/>
        </w:numPr>
        <w:spacing w:after="0"/>
        <w:rPr>
          <w:rFonts w:cstheme="minorHAnsi"/>
        </w:rPr>
      </w:pPr>
      <w:r w:rsidRPr="00F0325D">
        <w:rPr>
          <w:rFonts w:cstheme="minorHAnsi"/>
          <w:b/>
          <w:bCs/>
        </w:rPr>
        <w:t>Trend Persistence (Hurst Exponent):</w:t>
      </w:r>
      <w:r w:rsidRPr="00F0325D">
        <w:rPr>
          <w:rFonts w:cstheme="minorHAnsi"/>
        </w:rPr>
        <w:t xml:space="preserve"> A high Hurst exponent bin (after clustering) may indicate that the market is trending, which could be favorable for trend-following strategies. Conversely, a low Hurst bin suggests mean reversion, implying that contrarian or mean-reversion strategies might perform better</w:t>
      </w:r>
      <w:r w:rsidRPr="00C803DC">
        <w:rPr>
          <w:rFonts w:cstheme="minorHAnsi"/>
        </w:rPr>
        <w:t>.</w:t>
      </w:r>
    </w:p>
    <w:p w14:paraId="2EEB780D" w14:textId="500D8493" w:rsidR="00464E03" w:rsidRPr="00407D6B" w:rsidRDefault="00F0325D" w:rsidP="00C54308">
      <w:pPr>
        <w:numPr>
          <w:ilvl w:val="0"/>
          <w:numId w:val="120"/>
        </w:numPr>
        <w:spacing w:after="0"/>
        <w:rPr>
          <w:rFonts w:cstheme="minorHAnsi"/>
        </w:rPr>
      </w:pPr>
      <w:r w:rsidRPr="00F0325D">
        <w:rPr>
          <w:rFonts w:cstheme="minorHAnsi"/>
          <w:b/>
          <w:bCs/>
        </w:rPr>
        <w:t>Market Dynamics:</w:t>
      </w:r>
      <w:r w:rsidRPr="00F0325D">
        <w:rPr>
          <w:rFonts w:cstheme="minorHAnsi"/>
        </w:rPr>
        <w:t xml:space="preserve"> The transitions from all “0.0” states to those with moderate or high values in the </w:t>
      </w:r>
      <w:proofErr w:type="gramStart"/>
      <w:r w:rsidRPr="00F0325D">
        <w:rPr>
          <w:rFonts w:cstheme="minorHAnsi"/>
        </w:rPr>
        <w:t>second and third digits</w:t>
      </w:r>
      <w:proofErr w:type="gramEnd"/>
      <w:r w:rsidRPr="00F0325D">
        <w:rPr>
          <w:rFonts w:cstheme="minorHAnsi"/>
        </w:rPr>
        <w:t xml:space="preserve"> signal periods of market adjustment. For instance, regimes moving from 0.0_1.0_0.0 to 0.0_1.0_2.0 highlight moments where the market, despite a calm GARCH state, starts to reflect more dramatic historical events</w:t>
      </w:r>
      <w:r w:rsidRPr="00C803DC">
        <w:rPr>
          <w:rFonts w:cstheme="minorHAnsi"/>
        </w:rPr>
        <w:t xml:space="preserve"> </w:t>
      </w:r>
      <w:r w:rsidRPr="00F0325D">
        <w:rPr>
          <w:rFonts w:cstheme="minorHAnsi"/>
        </w:rPr>
        <w:t>—</w:t>
      </w:r>
      <w:r w:rsidRPr="00C803DC">
        <w:rPr>
          <w:rFonts w:cstheme="minorHAnsi"/>
        </w:rPr>
        <w:t xml:space="preserve"> </w:t>
      </w:r>
      <w:r w:rsidRPr="00F0325D">
        <w:rPr>
          <w:rFonts w:cstheme="minorHAnsi"/>
        </w:rPr>
        <w:t>possibly corresponding to emerging risks or corrections.</w:t>
      </w:r>
    </w:p>
    <w:p w14:paraId="0CC73995" w14:textId="240B8282" w:rsidR="00407D6B" w:rsidRDefault="00000000" w:rsidP="00C54308">
      <w:pPr>
        <w:spacing w:after="0"/>
        <w:rPr>
          <w:rFonts w:cstheme="minorHAnsi"/>
          <w:b/>
          <w:bCs/>
        </w:rPr>
      </w:pPr>
      <w:r>
        <w:rPr>
          <w:rFonts w:cstheme="minorHAnsi"/>
          <w:sz w:val="28"/>
          <w:szCs w:val="28"/>
        </w:rPr>
        <w:pict w14:anchorId="63B4A42F">
          <v:rect id="_x0000_i1060" style="width:0;height:1.5pt" o:hralign="center" o:hrstd="t" o:hr="t" fillcolor="#a0a0a0" stroked="f"/>
        </w:pict>
      </w:r>
    </w:p>
    <w:p w14:paraId="75D69614" w14:textId="77777777" w:rsidR="00407D6B" w:rsidRDefault="00407D6B" w:rsidP="00407D6B">
      <w:pPr>
        <w:spacing w:after="0"/>
        <w:rPr>
          <w:rFonts w:cstheme="minorHAnsi"/>
          <w:sz w:val="28"/>
          <w:szCs w:val="28"/>
        </w:rPr>
      </w:pPr>
    </w:p>
    <w:p w14:paraId="10739DEA" w14:textId="77777777" w:rsidR="00407D6B" w:rsidRDefault="00407D6B" w:rsidP="00C54308">
      <w:pPr>
        <w:spacing w:after="0"/>
        <w:rPr>
          <w:rFonts w:cstheme="minorHAnsi"/>
          <w:sz w:val="28"/>
          <w:szCs w:val="28"/>
        </w:rPr>
      </w:pPr>
    </w:p>
    <w:p w14:paraId="7BA57B30" w14:textId="77777777" w:rsidR="00407D6B" w:rsidRDefault="00407D6B" w:rsidP="00C54308">
      <w:pPr>
        <w:spacing w:after="0"/>
        <w:rPr>
          <w:rFonts w:cstheme="minorHAnsi"/>
          <w:sz w:val="28"/>
          <w:szCs w:val="28"/>
        </w:rPr>
      </w:pPr>
    </w:p>
    <w:p w14:paraId="37007E96" w14:textId="77777777" w:rsidR="00407D6B" w:rsidRDefault="00407D6B" w:rsidP="00C54308">
      <w:pPr>
        <w:spacing w:after="0"/>
        <w:rPr>
          <w:rFonts w:cstheme="minorHAnsi"/>
          <w:sz w:val="28"/>
          <w:szCs w:val="28"/>
        </w:rPr>
      </w:pPr>
    </w:p>
    <w:p w14:paraId="27BDCCAB" w14:textId="77777777" w:rsidR="00FC376A" w:rsidRDefault="00FC376A" w:rsidP="00C54308">
      <w:pPr>
        <w:spacing w:after="0"/>
        <w:rPr>
          <w:rFonts w:cstheme="minorHAnsi"/>
          <w:sz w:val="28"/>
          <w:szCs w:val="28"/>
        </w:rPr>
      </w:pPr>
    </w:p>
    <w:p w14:paraId="352D56C4" w14:textId="77777777" w:rsidR="00FC376A" w:rsidRDefault="00FC376A" w:rsidP="00C54308">
      <w:pPr>
        <w:spacing w:after="0"/>
        <w:rPr>
          <w:rFonts w:cstheme="minorHAnsi"/>
          <w:sz w:val="28"/>
          <w:szCs w:val="28"/>
        </w:rPr>
      </w:pPr>
    </w:p>
    <w:p w14:paraId="1E7F0EDD" w14:textId="77777777" w:rsidR="00FC376A" w:rsidRDefault="00FC376A" w:rsidP="00C54308">
      <w:pPr>
        <w:spacing w:after="0"/>
        <w:rPr>
          <w:rFonts w:cstheme="minorHAnsi"/>
          <w:sz w:val="28"/>
          <w:szCs w:val="28"/>
        </w:rPr>
      </w:pPr>
    </w:p>
    <w:p w14:paraId="240944A9" w14:textId="77777777" w:rsidR="00FC376A" w:rsidRDefault="00FC376A" w:rsidP="00C54308">
      <w:pPr>
        <w:spacing w:after="0"/>
        <w:rPr>
          <w:rFonts w:cstheme="minorHAnsi"/>
          <w:sz w:val="28"/>
          <w:szCs w:val="28"/>
        </w:rPr>
      </w:pPr>
    </w:p>
    <w:p w14:paraId="7F817EF5" w14:textId="77777777" w:rsidR="00FC376A" w:rsidRDefault="00FC376A" w:rsidP="00C54308">
      <w:pPr>
        <w:spacing w:after="0"/>
        <w:rPr>
          <w:rFonts w:cstheme="minorHAnsi"/>
          <w:sz w:val="28"/>
          <w:szCs w:val="28"/>
        </w:rPr>
      </w:pPr>
    </w:p>
    <w:p w14:paraId="4F820B4E" w14:textId="129BD686" w:rsidR="00407D6B" w:rsidRPr="00407D6B" w:rsidRDefault="00000000" w:rsidP="00C54308">
      <w:pPr>
        <w:spacing w:after="0"/>
        <w:rPr>
          <w:rFonts w:cstheme="minorHAnsi"/>
          <w:b/>
          <w:bCs/>
          <w:sz w:val="28"/>
          <w:szCs w:val="28"/>
        </w:rPr>
      </w:pPr>
      <w:r>
        <w:rPr>
          <w:rFonts w:cstheme="minorHAnsi"/>
          <w:sz w:val="28"/>
          <w:szCs w:val="28"/>
        </w:rPr>
        <w:pict w14:anchorId="320BAD96">
          <v:rect id="_x0000_i1061" style="width:0;height:1.5pt" o:hralign="center" o:hrstd="t" o:hr="t" fillcolor="#a0a0a0" stroked="f"/>
        </w:pict>
      </w:r>
      <w:r w:rsidR="00407D6B" w:rsidRPr="00BD5C3C">
        <w:rPr>
          <w:rFonts w:cstheme="minorHAnsi"/>
          <w:sz w:val="28"/>
          <w:szCs w:val="28"/>
        </w:rPr>
        <w:br/>
      </w:r>
      <w:r w:rsidR="00407D6B">
        <w:rPr>
          <w:rFonts w:cstheme="minorHAnsi"/>
          <w:b/>
          <w:bCs/>
          <w:sz w:val="32"/>
          <w:szCs w:val="32"/>
        </w:rPr>
        <w:t>Conclusion</w:t>
      </w:r>
    </w:p>
    <w:p w14:paraId="3E59B680" w14:textId="77777777" w:rsidR="00407D6B" w:rsidRPr="00C803DC" w:rsidRDefault="00407D6B" w:rsidP="00C54308">
      <w:pPr>
        <w:spacing w:after="0"/>
        <w:rPr>
          <w:rFonts w:cstheme="minorHAnsi"/>
          <w:b/>
          <w:bCs/>
        </w:rPr>
      </w:pPr>
    </w:p>
    <w:p w14:paraId="639291EF" w14:textId="05C587C8" w:rsidR="00F0325D" w:rsidRPr="00F0325D" w:rsidRDefault="00F0325D" w:rsidP="00407D6B">
      <w:pPr>
        <w:spacing w:after="0"/>
        <w:rPr>
          <w:rFonts w:cstheme="minorHAnsi"/>
        </w:rPr>
      </w:pPr>
      <w:r w:rsidRPr="00F0325D">
        <w:rPr>
          <w:rFonts w:cstheme="minorHAnsi"/>
          <w:b/>
          <w:bCs/>
        </w:rPr>
        <w:t>Dynamic Strategy Allocation:</w:t>
      </w:r>
      <w:r w:rsidRPr="00F0325D">
        <w:rPr>
          <w:rFonts w:cstheme="minorHAnsi"/>
        </w:rPr>
        <w:t xml:space="preserve"> </w:t>
      </w:r>
      <w:r w:rsidR="00407D6B">
        <w:rPr>
          <w:rFonts w:cstheme="minorHAnsi"/>
        </w:rPr>
        <w:t xml:space="preserve">If the </w:t>
      </w:r>
      <w:r w:rsidRPr="00F0325D">
        <w:rPr>
          <w:rFonts w:cstheme="minorHAnsi"/>
        </w:rPr>
        <w:t>composite regime shifts from the most frequent state (normal) to a rare state (e.g., high GARCH persistence), it might signal an impending period of elevated risk. Strategie</w:t>
      </w:r>
      <w:r w:rsidR="00FC376A">
        <w:rPr>
          <w:rFonts w:cstheme="minorHAnsi"/>
        </w:rPr>
        <w:t xml:space="preserve">s might </w:t>
      </w:r>
      <w:r w:rsidRPr="00F0325D">
        <w:rPr>
          <w:rFonts w:cstheme="minorHAnsi"/>
        </w:rPr>
        <w:t>then dynamically adjust</w:t>
      </w:r>
      <w:r w:rsidRPr="00C803DC">
        <w:rPr>
          <w:rFonts w:cstheme="minorHAnsi"/>
        </w:rPr>
        <w:t xml:space="preserve"> </w:t>
      </w:r>
      <w:r w:rsidRPr="00F0325D">
        <w:rPr>
          <w:rFonts w:cstheme="minorHAnsi"/>
        </w:rPr>
        <w:t>—</w:t>
      </w:r>
      <w:r w:rsidRPr="00C803DC">
        <w:rPr>
          <w:rFonts w:cstheme="minorHAnsi"/>
        </w:rPr>
        <w:t xml:space="preserve"> </w:t>
      </w:r>
      <w:r w:rsidRPr="00F0325D">
        <w:rPr>
          <w:rFonts w:cstheme="minorHAnsi"/>
        </w:rPr>
        <w:t>such as shifting from aggressive positions to defensive ones or from momentum strategies to volatility-based hedging.</w:t>
      </w:r>
    </w:p>
    <w:p w14:paraId="5721670C" w14:textId="77777777" w:rsidR="00464E03" w:rsidRPr="00C803DC" w:rsidRDefault="00464E03" w:rsidP="00C54308">
      <w:pPr>
        <w:spacing w:after="0"/>
        <w:rPr>
          <w:rFonts w:cstheme="minorHAnsi"/>
          <w:b/>
          <w:bCs/>
        </w:rPr>
      </w:pPr>
    </w:p>
    <w:p w14:paraId="08F57018" w14:textId="1A695CFF" w:rsidR="00F0325D" w:rsidRPr="00F0325D" w:rsidRDefault="00F0325D" w:rsidP="00C54308">
      <w:pPr>
        <w:spacing w:after="0"/>
        <w:rPr>
          <w:rFonts w:cstheme="minorHAnsi"/>
        </w:rPr>
      </w:pPr>
      <w:r w:rsidRPr="00F0325D">
        <w:rPr>
          <w:rFonts w:cstheme="minorHAnsi"/>
          <w:b/>
          <w:bCs/>
        </w:rPr>
        <w:t>Research &amp; Further Analysis:</w:t>
      </w:r>
    </w:p>
    <w:p w14:paraId="4AD9FC45" w14:textId="700615C2" w:rsidR="00F0325D" w:rsidRPr="00F0325D" w:rsidRDefault="00F0325D" w:rsidP="00C54308">
      <w:pPr>
        <w:numPr>
          <w:ilvl w:val="0"/>
          <w:numId w:val="122"/>
        </w:numPr>
        <w:spacing w:after="0"/>
        <w:rPr>
          <w:rFonts w:cstheme="minorHAnsi"/>
        </w:rPr>
      </w:pPr>
      <w:r w:rsidRPr="00F0325D">
        <w:rPr>
          <w:rFonts w:cstheme="minorHAnsi"/>
          <w:b/>
          <w:bCs/>
        </w:rPr>
        <w:t>Statistical Analysis:</w:t>
      </w:r>
      <w:r w:rsidRPr="00F0325D">
        <w:rPr>
          <w:rFonts w:cstheme="minorHAnsi"/>
        </w:rPr>
        <w:t xml:space="preserve"> </w:t>
      </w:r>
      <w:r w:rsidR="00FC376A">
        <w:rPr>
          <w:rFonts w:cstheme="minorHAnsi"/>
        </w:rPr>
        <w:t>C</w:t>
      </w:r>
      <w:r w:rsidRPr="00F0325D">
        <w:rPr>
          <w:rFonts w:cstheme="minorHAnsi"/>
        </w:rPr>
        <w:t>orrelat</w:t>
      </w:r>
      <w:r w:rsidR="00407D6B">
        <w:rPr>
          <w:rFonts w:cstheme="minorHAnsi"/>
        </w:rPr>
        <w:t>e these composites with</w:t>
      </w:r>
      <w:r w:rsidRPr="00F0325D">
        <w:rPr>
          <w:rFonts w:cstheme="minorHAnsi"/>
        </w:rPr>
        <w:t xml:space="preserve"> subsequent market returns</w:t>
      </w:r>
      <w:r w:rsidR="00FC376A">
        <w:rPr>
          <w:rFonts w:cstheme="minorHAnsi"/>
        </w:rPr>
        <w:t>,</w:t>
      </w:r>
      <w:r w:rsidRPr="00F0325D">
        <w:rPr>
          <w:rFonts w:cstheme="minorHAnsi"/>
        </w:rPr>
        <w:t xml:space="preserve"> volatility</w:t>
      </w:r>
      <w:r w:rsidR="00FC376A">
        <w:rPr>
          <w:rFonts w:cstheme="minorHAnsi"/>
        </w:rPr>
        <w:t>, options prices, or Greeks</w:t>
      </w:r>
      <w:r w:rsidRPr="00F0325D">
        <w:rPr>
          <w:rFonts w:cstheme="minorHAnsi"/>
        </w:rPr>
        <w:t xml:space="preserve"> to see if certain regimes reliably predict </w:t>
      </w:r>
      <w:r w:rsidR="00FC376A">
        <w:rPr>
          <w:rFonts w:cstheme="minorHAnsi"/>
        </w:rPr>
        <w:t>auxiliary metrics</w:t>
      </w:r>
      <w:r w:rsidRPr="00F0325D">
        <w:rPr>
          <w:rFonts w:cstheme="minorHAnsi"/>
        </w:rPr>
        <w:t>.</w:t>
      </w:r>
    </w:p>
    <w:p w14:paraId="458AD79C" w14:textId="108CBC40" w:rsidR="00BD5C3C" w:rsidRDefault="00F0325D" w:rsidP="00C54308">
      <w:pPr>
        <w:numPr>
          <w:ilvl w:val="0"/>
          <w:numId w:val="122"/>
        </w:numPr>
        <w:spacing w:after="0"/>
        <w:rPr>
          <w:rFonts w:cstheme="minorHAnsi"/>
        </w:rPr>
      </w:pPr>
      <w:r w:rsidRPr="00C803DC">
        <w:rPr>
          <w:rFonts w:cstheme="minorHAnsi"/>
          <w:b/>
          <w:bCs/>
        </w:rPr>
        <w:t>Forecasting Integration:</w:t>
      </w:r>
      <w:r w:rsidRPr="00C803DC">
        <w:rPr>
          <w:rFonts w:cstheme="minorHAnsi"/>
        </w:rPr>
        <w:t xml:space="preserve"> </w:t>
      </w:r>
      <w:r w:rsidR="00FC376A">
        <w:rPr>
          <w:rFonts w:cstheme="minorHAnsi"/>
        </w:rPr>
        <w:t xml:space="preserve">These </w:t>
      </w:r>
      <w:r w:rsidRPr="00C803DC">
        <w:rPr>
          <w:rFonts w:cstheme="minorHAnsi"/>
        </w:rPr>
        <w:t>composite regime indicators can be integrated into machine learning models</w:t>
      </w:r>
      <w:r w:rsidR="00FC376A">
        <w:rPr>
          <w:rFonts w:cstheme="minorHAnsi"/>
        </w:rPr>
        <w:t xml:space="preserve">, </w:t>
      </w:r>
      <w:r w:rsidRPr="00C803DC">
        <w:rPr>
          <w:rFonts w:cstheme="minorHAnsi"/>
        </w:rPr>
        <w:t xml:space="preserve">such as </w:t>
      </w:r>
      <w:r w:rsidR="00FC376A">
        <w:rPr>
          <w:rFonts w:cstheme="minorHAnsi"/>
        </w:rPr>
        <w:t>Long Short-Term Memory (</w:t>
      </w:r>
      <w:r w:rsidRPr="00C803DC">
        <w:rPr>
          <w:rFonts w:cstheme="minorHAnsi"/>
        </w:rPr>
        <w:t>LSTM</w:t>
      </w:r>
      <w:r w:rsidR="00FC376A">
        <w:rPr>
          <w:rFonts w:cstheme="minorHAnsi"/>
        </w:rPr>
        <w:t>)</w:t>
      </w:r>
      <w:r w:rsidRPr="00C803DC">
        <w:rPr>
          <w:rFonts w:cstheme="minorHAnsi"/>
        </w:rPr>
        <w:t xml:space="preserve"> networks to forecast regime changes. This helps in proactive risk management and dynamically adjusting trading</w:t>
      </w:r>
    </w:p>
    <w:p w14:paraId="06CB065C" w14:textId="286E4538" w:rsidR="00C54308" w:rsidRPr="00C803DC" w:rsidRDefault="00000000" w:rsidP="00C803DC">
      <w:pPr>
        <w:spacing w:after="0"/>
        <w:rPr>
          <w:rFonts w:cstheme="minorHAnsi"/>
        </w:rPr>
      </w:pPr>
      <w:r>
        <w:rPr>
          <w:rFonts w:cstheme="minorHAnsi"/>
        </w:rPr>
        <w:pict w14:anchorId="1D88E963">
          <v:rect id="_x0000_i1062" style="width:0;height:1.5pt" o:hralign="center" o:hrstd="t" o:hr="t" fillcolor="#a0a0a0" stroked="f"/>
        </w:pict>
      </w:r>
      <w:r w:rsidR="00BD5C3C" w:rsidRPr="00BD5C3C">
        <w:rPr>
          <w:rFonts w:cstheme="minorHAnsi"/>
        </w:rPr>
        <w:br/>
      </w:r>
    </w:p>
    <w:sectPr w:rsidR="00C54308" w:rsidRPr="00C803DC">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146E15" w14:textId="77777777" w:rsidR="00CE7318" w:rsidRDefault="00CE7318" w:rsidP="002C3C11">
      <w:pPr>
        <w:spacing w:after="0" w:line="240" w:lineRule="auto"/>
      </w:pPr>
      <w:r>
        <w:separator/>
      </w:r>
    </w:p>
  </w:endnote>
  <w:endnote w:type="continuationSeparator" w:id="0">
    <w:p w14:paraId="44DA224B" w14:textId="77777777" w:rsidR="00CE7318" w:rsidRDefault="00CE7318" w:rsidP="002C3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63EA83" w14:textId="77777777" w:rsidR="00CE7318" w:rsidRDefault="00CE7318" w:rsidP="002C3C11">
      <w:pPr>
        <w:spacing w:after="0" w:line="240" w:lineRule="auto"/>
      </w:pPr>
      <w:r>
        <w:separator/>
      </w:r>
    </w:p>
  </w:footnote>
  <w:footnote w:type="continuationSeparator" w:id="0">
    <w:p w14:paraId="30AED5AC" w14:textId="77777777" w:rsidR="00CE7318" w:rsidRDefault="00CE7318" w:rsidP="002C3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E533F" w14:textId="1B0A6BA3" w:rsidR="002C3C11" w:rsidRPr="002C3C11" w:rsidRDefault="00FA13CC" w:rsidP="002C3C11">
    <w:pPr>
      <w:spacing w:after="0"/>
      <w:jc w:val="right"/>
      <w:rPr>
        <w:sz w:val="28"/>
        <w:szCs w:val="28"/>
      </w:rPr>
    </w:pPr>
    <w:r>
      <w:rPr>
        <w:sz w:val="28"/>
        <w:szCs w:val="28"/>
      </w:rPr>
      <w:t>Noah Woltman</w:t>
    </w:r>
  </w:p>
  <w:p w14:paraId="29621E87" w14:textId="3D309B7D" w:rsidR="002C3C11" w:rsidRPr="002C3C11" w:rsidRDefault="00FA13CC" w:rsidP="002C3C11">
    <w:pPr>
      <w:spacing w:after="0"/>
      <w:jc w:val="right"/>
    </w:pPr>
    <w:r>
      <w:t xml:space="preserve">April </w:t>
    </w:r>
    <w:r w:rsidR="002F7428">
      <w:t>7</w:t>
    </w:r>
    <w:r>
      <w:t xml:space="preserve">, </w:t>
    </w:r>
    <w:r w:rsidR="002C3C11" w:rsidRPr="002C3C11">
      <w:t>2025</w:t>
    </w:r>
  </w:p>
  <w:p w14:paraId="1568D516" w14:textId="77777777" w:rsidR="002C3C11" w:rsidRDefault="002C3C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B2758"/>
    <w:multiLevelType w:val="multilevel"/>
    <w:tmpl w:val="19BA5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7029B"/>
    <w:multiLevelType w:val="multilevel"/>
    <w:tmpl w:val="510C9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10460"/>
    <w:multiLevelType w:val="multilevel"/>
    <w:tmpl w:val="1892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761DB"/>
    <w:multiLevelType w:val="multilevel"/>
    <w:tmpl w:val="A52CF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8D1CB5"/>
    <w:multiLevelType w:val="multilevel"/>
    <w:tmpl w:val="1F0C8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633445"/>
    <w:multiLevelType w:val="multilevel"/>
    <w:tmpl w:val="16DC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3B10F6"/>
    <w:multiLevelType w:val="multilevel"/>
    <w:tmpl w:val="C3344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4B6DEF"/>
    <w:multiLevelType w:val="multilevel"/>
    <w:tmpl w:val="55FC0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DB030A"/>
    <w:multiLevelType w:val="multilevel"/>
    <w:tmpl w:val="D04228C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0D105F52"/>
    <w:multiLevelType w:val="multilevel"/>
    <w:tmpl w:val="155CB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A925C6"/>
    <w:multiLevelType w:val="multilevel"/>
    <w:tmpl w:val="8F16E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1D754A"/>
    <w:multiLevelType w:val="multilevel"/>
    <w:tmpl w:val="B0FAE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2F3397"/>
    <w:multiLevelType w:val="multilevel"/>
    <w:tmpl w:val="C9847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0F3C34"/>
    <w:multiLevelType w:val="multilevel"/>
    <w:tmpl w:val="A802C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D12778"/>
    <w:multiLevelType w:val="hybridMultilevel"/>
    <w:tmpl w:val="F1E0CB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24B0831"/>
    <w:multiLevelType w:val="hybridMultilevel"/>
    <w:tmpl w:val="93628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0428C2"/>
    <w:multiLevelType w:val="multilevel"/>
    <w:tmpl w:val="D9D66E8E"/>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Theme="minorHAnsi" w:eastAsiaTheme="minorEastAsia" w:hAnsiTheme="minorHAnsi" w:cstheme="minorBidi" w:hint="default"/>
        <w:i w:val="0"/>
        <w:noProof w:val="0"/>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139B47A1"/>
    <w:multiLevelType w:val="multilevel"/>
    <w:tmpl w:val="730AC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93101A"/>
    <w:multiLevelType w:val="multilevel"/>
    <w:tmpl w:val="AF887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0C7B0F"/>
    <w:multiLevelType w:val="multilevel"/>
    <w:tmpl w:val="5D841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7C4E71"/>
    <w:multiLevelType w:val="multilevel"/>
    <w:tmpl w:val="20024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414E37"/>
    <w:multiLevelType w:val="multilevel"/>
    <w:tmpl w:val="9650F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8510CE"/>
    <w:multiLevelType w:val="multilevel"/>
    <w:tmpl w:val="4B58E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Theme="minorHAnsi" w:eastAsiaTheme="minorEastAsia" w:hAnsiTheme="minorHAnsi" w:cstheme="minorBidi" w:hint="default"/>
        <w:i w:val="0"/>
        <w:noProof w:val="0"/>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6D49F5"/>
    <w:multiLevelType w:val="multilevel"/>
    <w:tmpl w:val="F0385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49494A"/>
    <w:multiLevelType w:val="multilevel"/>
    <w:tmpl w:val="AD063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C138BB"/>
    <w:multiLevelType w:val="multilevel"/>
    <w:tmpl w:val="4D3C6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D221C2"/>
    <w:multiLevelType w:val="multilevel"/>
    <w:tmpl w:val="84B47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1B09EC"/>
    <w:multiLevelType w:val="multilevel"/>
    <w:tmpl w:val="BC2C9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AB15DD"/>
    <w:multiLevelType w:val="multilevel"/>
    <w:tmpl w:val="E0444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D54E23"/>
    <w:multiLevelType w:val="multilevel"/>
    <w:tmpl w:val="D02CD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70789C"/>
    <w:multiLevelType w:val="multilevel"/>
    <w:tmpl w:val="7BB41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8F39DE"/>
    <w:multiLevelType w:val="multilevel"/>
    <w:tmpl w:val="8C5E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2076A0"/>
    <w:multiLevelType w:val="multilevel"/>
    <w:tmpl w:val="430A3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E320DCF"/>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E710C59"/>
    <w:multiLevelType w:val="multilevel"/>
    <w:tmpl w:val="C1CC5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A834AB"/>
    <w:multiLevelType w:val="multilevel"/>
    <w:tmpl w:val="74C66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3F6C01"/>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311ABB"/>
    <w:multiLevelType w:val="multilevel"/>
    <w:tmpl w:val="4AFE80B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25F31DE6"/>
    <w:multiLevelType w:val="multilevel"/>
    <w:tmpl w:val="7ADE2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780007"/>
    <w:multiLevelType w:val="multilevel"/>
    <w:tmpl w:val="5F2CB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CF17FE"/>
    <w:multiLevelType w:val="multilevel"/>
    <w:tmpl w:val="597A0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88771E"/>
    <w:multiLevelType w:val="multilevel"/>
    <w:tmpl w:val="FD6CB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9C228FF"/>
    <w:multiLevelType w:val="multilevel"/>
    <w:tmpl w:val="E7624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B116F82"/>
    <w:multiLevelType w:val="multilevel"/>
    <w:tmpl w:val="2932B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CE87247"/>
    <w:multiLevelType w:val="multilevel"/>
    <w:tmpl w:val="D20CA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CEB720C"/>
    <w:multiLevelType w:val="multilevel"/>
    <w:tmpl w:val="2DAEC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FE52F5"/>
    <w:multiLevelType w:val="multilevel"/>
    <w:tmpl w:val="8AA68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3D063B"/>
    <w:multiLevelType w:val="multilevel"/>
    <w:tmpl w:val="6DB89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696112"/>
    <w:multiLevelType w:val="multilevel"/>
    <w:tmpl w:val="5C56D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2B80AE4"/>
    <w:multiLevelType w:val="multilevel"/>
    <w:tmpl w:val="D89A0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4026FB6"/>
    <w:multiLevelType w:val="multilevel"/>
    <w:tmpl w:val="DA128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4206884"/>
    <w:multiLevelType w:val="multilevel"/>
    <w:tmpl w:val="AEB26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42F35C8"/>
    <w:multiLevelType w:val="multilevel"/>
    <w:tmpl w:val="D3CE3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4FE2A31"/>
    <w:multiLevelType w:val="multilevel"/>
    <w:tmpl w:val="B72EF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5F24446"/>
    <w:multiLevelType w:val="multilevel"/>
    <w:tmpl w:val="FE9AE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6406F83"/>
    <w:multiLevelType w:val="multilevel"/>
    <w:tmpl w:val="F8E626F8"/>
    <w:lvl w:ilvl="0">
      <w:start w:val="1"/>
      <w:numFmt w:val="bullet"/>
      <w:lvlText w:val="o"/>
      <w:lvlJc w:val="left"/>
      <w:pPr>
        <w:tabs>
          <w:tab w:val="num" w:pos="1440"/>
        </w:tabs>
        <w:ind w:left="1440" w:hanging="360"/>
      </w:pPr>
      <w:rPr>
        <w:rFonts w:asciiTheme="minorHAnsi" w:eastAsiaTheme="minorEastAsia" w:hAnsiTheme="minorHAnsi" w:cstheme="minorBidi" w:hint="default"/>
        <w:i w:val="0"/>
        <w:noProof w:val="0"/>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6" w15:restartNumberingAfterBreak="0">
    <w:nsid w:val="379B7DDD"/>
    <w:multiLevelType w:val="multilevel"/>
    <w:tmpl w:val="C1708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9984E55"/>
    <w:multiLevelType w:val="multilevel"/>
    <w:tmpl w:val="D9D66E8E"/>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Theme="minorHAnsi" w:eastAsiaTheme="minorEastAsia" w:hAnsiTheme="minorHAnsi" w:cstheme="minorBidi" w:hint="default"/>
        <w:i w:val="0"/>
        <w:noProof w:val="0"/>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8" w15:restartNumberingAfterBreak="0">
    <w:nsid w:val="3A727264"/>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B060562"/>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B0D2659"/>
    <w:multiLevelType w:val="multilevel"/>
    <w:tmpl w:val="AF10A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CC626AD"/>
    <w:multiLevelType w:val="multilevel"/>
    <w:tmpl w:val="E9948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CD92118"/>
    <w:multiLevelType w:val="multilevel"/>
    <w:tmpl w:val="962A4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DD60A45"/>
    <w:multiLevelType w:val="multilevel"/>
    <w:tmpl w:val="EF10C3BA"/>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Theme="minorHAnsi" w:eastAsiaTheme="minorEastAsia" w:hAnsiTheme="minorHAnsi" w:cstheme="minorBidi" w:hint="default"/>
        <w:i w:val="0"/>
        <w:noProof w:val="0"/>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4" w15:restartNumberingAfterBreak="0">
    <w:nsid w:val="3F781732"/>
    <w:multiLevelType w:val="multilevel"/>
    <w:tmpl w:val="FABE0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FCE7E20"/>
    <w:multiLevelType w:val="multilevel"/>
    <w:tmpl w:val="C438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FE85E54"/>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4790790"/>
    <w:multiLevelType w:val="multilevel"/>
    <w:tmpl w:val="8CF4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4E6797A"/>
    <w:multiLevelType w:val="multilevel"/>
    <w:tmpl w:val="2CB0A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5231633"/>
    <w:multiLevelType w:val="multilevel"/>
    <w:tmpl w:val="BAEA1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68F0F46"/>
    <w:multiLevelType w:val="multilevel"/>
    <w:tmpl w:val="3A70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7C93135"/>
    <w:multiLevelType w:val="multilevel"/>
    <w:tmpl w:val="FDFE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8AD4E8D"/>
    <w:multiLevelType w:val="multilevel"/>
    <w:tmpl w:val="8F6EE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9741D7E"/>
    <w:multiLevelType w:val="multilevel"/>
    <w:tmpl w:val="45543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9870CBB"/>
    <w:multiLevelType w:val="multilevel"/>
    <w:tmpl w:val="3B06B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A9750A8"/>
    <w:multiLevelType w:val="multilevel"/>
    <w:tmpl w:val="02BC3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BAF4186"/>
    <w:multiLevelType w:val="multilevel"/>
    <w:tmpl w:val="C308A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D627626"/>
    <w:multiLevelType w:val="multilevel"/>
    <w:tmpl w:val="DBDC1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DA047EC"/>
    <w:multiLevelType w:val="multilevel"/>
    <w:tmpl w:val="F5C40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80"/>
      <w:numFmt w:val="decimal"/>
      <w:lvlText w:val="%3"/>
      <w:lvlJc w:val="left"/>
      <w:pPr>
        <w:ind w:left="2250" w:hanging="45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E1B2BCE"/>
    <w:multiLevelType w:val="hybridMultilevel"/>
    <w:tmpl w:val="0A0243AE"/>
    <w:lvl w:ilvl="0" w:tplc="AC9C87EC">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FA004AD"/>
    <w:multiLevelType w:val="multilevel"/>
    <w:tmpl w:val="FCF61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FBF08C1"/>
    <w:multiLevelType w:val="multilevel"/>
    <w:tmpl w:val="FDD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FFD53FE"/>
    <w:multiLevelType w:val="multilevel"/>
    <w:tmpl w:val="F072C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1A9193F"/>
    <w:multiLevelType w:val="multilevel"/>
    <w:tmpl w:val="8E585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1D634E9"/>
    <w:multiLevelType w:val="multilevel"/>
    <w:tmpl w:val="147E7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2EB5733"/>
    <w:multiLevelType w:val="multilevel"/>
    <w:tmpl w:val="26A84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3633289"/>
    <w:multiLevelType w:val="multilevel"/>
    <w:tmpl w:val="F5D0D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464429A"/>
    <w:multiLevelType w:val="multilevel"/>
    <w:tmpl w:val="9EF4A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53B1060"/>
    <w:multiLevelType w:val="multilevel"/>
    <w:tmpl w:val="B5A87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54E6959"/>
    <w:multiLevelType w:val="multilevel"/>
    <w:tmpl w:val="86FCD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58D4EC2"/>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74D746B"/>
    <w:multiLevelType w:val="multilevel"/>
    <w:tmpl w:val="D04228C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2" w15:restartNumberingAfterBreak="0">
    <w:nsid w:val="5768056D"/>
    <w:multiLevelType w:val="multilevel"/>
    <w:tmpl w:val="95AA371E"/>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3" w15:restartNumberingAfterBreak="0">
    <w:nsid w:val="582431AE"/>
    <w:multiLevelType w:val="multilevel"/>
    <w:tmpl w:val="50985E28"/>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4" w15:restartNumberingAfterBreak="0">
    <w:nsid w:val="58DF2661"/>
    <w:multiLevelType w:val="hybridMultilevel"/>
    <w:tmpl w:val="06BA8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AC333B6"/>
    <w:multiLevelType w:val="multilevel"/>
    <w:tmpl w:val="1658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AD01F58"/>
    <w:multiLevelType w:val="multilevel"/>
    <w:tmpl w:val="4CD04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CAF67F4"/>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DD336BA"/>
    <w:multiLevelType w:val="multilevel"/>
    <w:tmpl w:val="92DC8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E2A35A7"/>
    <w:multiLevelType w:val="multilevel"/>
    <w:tmpl w:val="0448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ECD2EA5"/>
    <w:multiLevelType w:val="multilevel"/>
    <w:tmpl w:val="64521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0957E55"/>
    <w:multiLevelType w:val="multilevel"/>
    <w:tmpl w:val="886E4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0F572A8"/>
    <w:multiLevelType w:val="multilevel"/>
    <w:tmpl w:val="BB6CD2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11B085A"/>
    <w:multiLevelType w:val="multilevel"/>
    <w:tmpl w:val="45EAA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1456C6E"/>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19322D4"/>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55000E4"/>
    <w:multiLevelType w:val="multilevel"/>
    <w:tmpl w:val="A45E4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8821531"/>
    <w:multiLevelType w:val="multilevel"/>
    <w:tmpl w:val="60A04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8AC54BF"/>
    <w:multiLevelType w:val="multilevel"/>
    <w:tmpl w:val="7454310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9523036"/>
    <w:multiLevelType w:val="multilevel"/>
    <w:tmpl w:val="ACC0D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9605835"/>
    <w:multiLevelType w:val="multilevel"/>
    <w:tmpl w:val="6B8C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A2A110E"/>
    <w:multiLevelType w:val="multilevel"/>
    <w:tmpl w:val="DC86A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AE93EC7"/>
    <w:multiLevelType w:val="multilevel"/>
    <w:tmpl w:val="6268BCC2"/>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3" w15:restartNumberingAfterBreak="0">
    <w:nsid w:val="6B4F0AA0"/>
    <w:multiLevelType w:val="multilevel"/>
    <w:tmpl w:val="754EA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CC05B67"/>
    <w:multiLevelType w:val="multilevel"/>
    <w:tmpl w:val="85163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D6C212B"/>
    <w:multiLevelType w:val="multilevel"/>
    <w:tmpl w:val="5E685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DC9779D"/>
    <w:multiLevelType w:val="multilevel"/>
    <w:tmpl w:val="436E5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EAF03B6"/>
    <w:multiLevelType w:val="multilevel"/>
    <w:tmpl w:val="0E3A2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1B27870"/>
    <w:multiLevelType w:val="multilevel"/>
    <w:tmpl w:val="4FE0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2101BEC"/>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4F77DBA"/>
    <w:multiLevelType w:val="multilevel"/>
    <w:tmpl w:val="2CB6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50F0889"/>
    <w:multiLevelType w:val="multilevel"/>
    <w:tmpl w:val="2B500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7DE521A"/>
    <w:multiLevelType w:val="multilevel"/>
    <w:tmpl w:val="D8F0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99D3F15"/>
    <w:multiLevelType w:val="multilevel"/>
    <w:tmpl w:val="81F61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A764F15"/>
    <w:multiLevelType w:val="multilevel"/>
    <w:tmpl w:val="2780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C2E3C4C"/>
    <w:multiLevelType w:val="multilevel"/>
    <w:tmpl w:val="D7F21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E211241"/>
    <w:multiLevelType w:val="multilevel"/>
    <w:tmpl w:val="08249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0104623">
    <w:abstractNumId w:val="67"/>
  </w:num>
  <w:num w:numId="2" w16cid:durableId="228155768">
    <w:abstractNumId w:val="25"/>
  </w:num>
  <w:num w:numId="3" w16cid:durableId="6297129">
    <w:abstractNumId w:val="123"/>
  </w:num>
  <w:num w:numId="4" w16cid:durableId="904485660">
    <w:abstractNumId w:val="107"/>
  </w:num>
  <w:num w:numId="5" w16cid:durableId="1133209728">
    <w:abstractNumId w:val="2"/>
  </w:num>
  <w:num w:numId="6" w16cid:durableId="2127044813">
    <w:abstractNumId w:val="68"/>
  </w:num>
  <w:num w:numId="7" w16cid:durableId="376320272">
    <w:abstractNumId w:val="117"/>
  </w:num>
  <w:num w:numId="8" w16cid:durableId="1691369502">
    <w:abstractNumId w:val="5"/>
  </w:num>
  <w:num w:numId="9" w16cid:durableId="1222909428">
    <w:abstractNumId w:val="51"/>
  </w:num>
  <w:num w:numId="10" w16cid:durableId="46341085">
    <w:abstractNumId w:val="32"/>
  </w:num>
  <w:num w:numId="11" w16cid:durableId="319777006">
    <w:abstractNumId w:val="48"/>
  </w:num>
  <w:num w:numId="12" w16cid:durableId="2135908383">
    <w:abstractNumId w:val="47"/>
  </w:num>
  <w:num w:numId="13" w16cid:durableId="1389187513">
    <w:abstractNumId w:val="65"/>
  </w:num>
  <w:num w:numId="14" w16cid:durableId="1687904650">
    <w:abstractNumId w:val="31"/>
  </w:num>
  <w:num w:numId="15" w16cid:durableId="1688020492">
    <w:abstractNumId w:val="101"/>
  </w:num>
  <w:num w:numId="16" w16cid:durableId="938756809">
    <w:abstractNumId w:val="4"/>
  </w:num>
  <w:num w:numId="17" w16cid:durableId="437022501">
    <w:abstractNumId w:val="75"/>
  </w:num>
  <w:num w:numId="18" w16cid:durableId="1307859486">
    <w:abstractNumId w:val="39"/>
  </w:num>
  <w:num w:numId="19" w16cid:durableId="436876780">
    <w:abstractNumId w:val="6"/>
  </w:num>
  <w:num w:numId="20" w16cid:durableId="1482694665">
    <w:abstractNumId w:val="110"/>
  </w:num>
  <w:num w:numId="21" w16cid:durableId="447552028">
    <w:abstractNumId w:val="50"/>
  </w:num>
  <w:num w:numId="22" w16cid:durableId="165288776">
    <w:abstractNumId w:val="114"/>
  </w:num>
  <w:num w:numId="23" w16cid:durableId="1472557314">
    <w:abstractNumId w:val="64"/>
  </w:num>
  <w:num w:numId="24" w16cid:durableId="1787500673">
    <w:abstractNumId w:val="54"/>
  </w:num>
  <w:num w:numId="25" w16cid:durableId="483548822">
    <w:abstractNumId w:val="70"/>
  </w:num>
  <w:num w:numId="26" w16cid:durableId="185948607">
    <w:abstractNumId w:val="7"/>
  </w:num>
  <w:num w:numId="27" w16cid:durableId="1771049755">
    <w:abstractNumId w:val="60"/>
  </w:num>
  <w:num w:numId="28" w16cid:durableId="437605435">
    <w:abstractNumId w:val="28"/>
  </w:num>
  <w:num w:numId="29" w16cid:durableId="86342603">
    <w:abstractNumId w:val="52"/>
  </w:num>
  <w:num w:numId="30" w16cid:durableId="489952366">
    <w:abstractNumId w:val="122"/>
  </w:num>
  <w:num w:numId="31" w16cid:durableId="1809853629">
    <w:abstractNumId w:val="81"/>
  </w:num>
  <w:num w:numId="32" w16cid:durableId="454755595">
    <w:abstractNumId w:val="26"/>
  </w:num>
  <w:num w:numId="33" w16cid:durableId="1530946484">
    <w:abstractNumId w:val="34"/>
  </w:num>
  <w:num w:numId="34" w16cid:durableId="1562204912">
    <w:abstractNumId w:val="46"/>
  </w:num>
  <w:num w:numId="35" w16cid:durableId="760757106">
    <w:abstractNumId w:val="0"/>
  </w:num>
  <w:num w:numId="36" w16cid:durableId="723678360">
    <w:abstractNumId w:val="88"/>
  </w:num>
  <w:num w:numId="37" w16cid:durableId="1614046398">
    <w:abstractNumId w:val="116"/>
  </w:num>
  <w:num w:numId="38" w16cid:durableId="871383376">
    <w:abstractNumId w:val="11"/>
  </w:num>
  <w:num w:numId="39" w16cid:durableId="1391995696">
    <w:abstractNumId w:val="73"/>
  </w:num>
  <w:num w:numId="40" w16cid:durableId="841579643">
    <w:abstractNumId w:val="29"/>
  </w:num>
  <w:num w:numId="41" w16cid:durableId="1430924531">
    <w:abstractNumId w:val="69"/>
  </w:num>
  <w:num w:numId="42" w16cid:durableId="1551764985">
    <w:abstractNumId w:val="35"/>
  </w:num>
  <w:num w:numId="43" w16cid:durableId="593629562">
    <w:abstractNumId w:val="125"/>
  </w:num>
  <w:num w:numId="44" w16cid:durableId="290719055">
    <w:abstractNumId w:val="23"/>
  </w:num>
  <w:num w:numId="45" w16cid:durableId="2020737418">
    <w:abstractNumId w:val="87"/>
  </w:num>
  <w:num w:numId="46" w16cid:durableId="1493183431">
    <w:abstractNumId w:val="56"/>
  </w:num>
  <w:num w:numId="47" w16cid:durableId="638193442">
    <w:abstractNumId w:val="45"/>
  </w:num>
  <w:num w:numId="48" w16cid:durableId="314798373">
    <w:abstractNumId w:val="44"/>
  </w:num>
  <w:num w:numId="49" w16cid:durableId="351108595">
    <w:abstractNumId w:val="95"/>
  </w:num>
  <w:num w:numId="50" w16cid:durableId="895624352">
    <w:abstractNumId w:val="43"/>
  </w:num>
  <w:num w:numId="51" w16cid:durableId="543100183">
    <w:abstractNumId w:val="89"/>
  </w:num>
  <w:num w:numId="52" w16cid:durableId="106782295">
    <w:abstractNumId w:val="103"/>
  </w:num>
  <w:num w:numId="53" w16cid:durableId="254748544">
    <w:abstractNumId w:val="121"/>
  </w:num>
  <w:num w:numId="54" w16cid:durableId="695279822">
    <w:abstractNumId w:val="20"/>
  </w:num>
  <w:num w:numId="55" w16cid:durableId="1230073891">
    <w:abstractNumId w:val="21"/>
  </w:num>
  <w:num w:numId="56" w16cid:durableId="976380108">
    <w:abstractNumId w:val="61"/>
  </w:num>
  <w:num w:numId="57" w16cid:durableId="2053990771">
    <w:abstractNumId w:val="74"/>
  </w:num>
  <w:num w:numId="58" w16cid:durableId="1134173134">
    <w:abstractNumId w:val="78"/>
  </w:num>
  <w:num w:numId="59" w16cid:durableId="2052877936">
    <w:abstractNumId w:val="83"/>
  </w:num>
  <w:num w:numId="60" w16cid:durableId="2020085404">
    <w:abstractNumId w:val="71"/>
  </w:num>
  <w:num w:numId="61" w16cid:durableId="1993562611">
    <w:abstractNumId w:val="41"/>
  </w:num>
  <w:num w:numId="62" w16cid:durableId="400830076">
    <w:abstractNumId w:val="22"/>
  </w:num>
  <w:num w:numId="63" w16cid:durableId="1250383390">
    <w:abstractNumId w:val="15"/>
  </w:num>
  <w:num w:numId="64" w16cid:durableId="912159462">
    <w:abstractNumId w:val="37"/>
  </w:num>
  <w:num w:numId="65" w16cid:durableId="1481312612">
    <w:abstractNumId w:val="8"/>
  </w:num>
  <w:num w:numId="66" w16cid:durableId="1473789521">
    <w:abstractNumId w:val="91"/>
  </w:num>
  <w:num w:numId="67" w16cid:durableId="1024018096">
    <w:abstractNumId w:val="102"/>
  </w:num>
  <w:num w:numId="68" w16cid:durableId="819423509">
    <w:abstractNumId w:val="13"/>
  </w:num>
  <w:num w:numId="69" w16cid:durableId="674573138">
    <w:abstractNumId w:val="112"/>
  </w:num>
  <w:num w:numId="70" w16cid:durableId="666053939">
    <w:abstractNumId w:val="93"/>
  </w:num>
  <w:num w:numId="71" w16cid:durableId="615261421">
    <w:abstractNumId w:val="53"/>
  </w:num>
  <w:num w:numId="72" w16cid:durableId="279265034">
    <w:abstractNumId w:val="84"/>
  </w:num>
  <w:num w:numId="73" w16cid:durableId="1306857391">
    <w:abstractNumId w:val="82"/>
  </w:num>
  <w:num w:numId="74" w16cid:durableId="910505196">
    <w:abstractNumId w:val="72"/>
  </w:num>
  <w:num w:numId="75" w16cid:durableId="107744174">
    <w:abstractNumId w:val="40"/>
  </w:num>
  <w:num w:numId="76" w16cid:durableId="1061946106">
    <w:abstractNumId w:val="10"/>
  </w:num>
  <w:num w:numId="77" w16cid:durableId="1689939824">
    <w:abstractNumId w:val="106"/>
  </w:num>
  <w:num w:numId="78" w16cid:durableId="1464008818">
    <w:abstractNumId w:val="109"/>
  </w:num>
  <w:num w:numId="79" w16cid:durableId="269314976">
    <w:abstractNumId w:val="77"/>
  </w:num>
  <w:num w:numId="80" w16cid:durableId="777986482">
    <w:abstractNumId w:val="94"/>
  </w:num>
  <w:num w:numId="81" w16cid:durableId="866453682">
    <w:abstractNumId w:val="55"/>
  </w:num>
  <w:num w:numId="82" w16cid:durableId="1403717543">
    <w:abstractNumId w:val="92"/>
  </w:num>
  <w:num w:numId="83" w16cid:durableId="1514415548">
    <w:abstractNumId w:val="108"/>
  </w:num>
  <w:num w:numId="84" w16cid:durableId="1379016077">
    <w:abstractNumId w:val="16"/>
  </w:num>
  <w:num w:numId="85" w16cid:durableId="767700025">
    <w:abstractNumId w:val="57"/>
  </w:num>
  <w:num w:numId="86" w16cid:durableId="789321568">
    <w:abstractNumId w:val="63"/>
  </w:num>
  <w:num w:numId="87" w16cid:durableId="1560360204">
    <w:abstractNumId w:val="18"/>
  </w:num>
  <w:num w:numId="88" w16cid:durableId="1470325291">
    <w:abstractNumId w:val="24"/>
  </w:num>
  <w:num w:numId="89" w16cid:durableId="268972758">
    <w:abstractNumId w:val="100"/>
  </w:num>
  <w:num w:numId="90" w16cid:durableId="45301448">
    <w:abstractNumId w:val="126"/>
  </w:num>
  <w:num w:numId="91" w16cid:durableId="926185582">
    <w:abstractNumId w:val="80"/>
  </w:num>
  <w:num w:numId="92" w16cid:durableId="152718831">
    <w:abstractNumId w:val="86"/>
  </w:num>
  <w:num w:numId="93" w16cid:durableId="563104016">
    <w:abstractNumId w:val="27"/>
  </w:num>
  <w:num w:numId="94" w16cid:durableId="1036346423">
    <w:abstractNumId w:val="38"/>
  </w:num>
  <w:num w:numId="95" w16cid:durableId="1853449564">
    <w:abstractNumId w:val="113"/>
  </w:num>
  <w:num w:numId="96" w16cid:durableId="1320423053">
    <w:abstractNumId w:val="62"/>
  </w:num>
  <w:num w:numId="97" w16cid:durableId="1491218000">
    <w:abstractNumId w:val="111"/>
  </w:num>
  <w:num w:numId="98" w16cid:durableId="466826989">
    <w:abstractNumId w:val="124"/>
  </w:num>
  <w:num w:numId="99" w16cid:durableId="27226084">
    <w:abstractNumId w:val="115"/>
  </w:num>
  <w:num w:numId="100" w16cid:durableId="430466594">
    <w:abstractNumId w:val="99"/>
  </w:num>
  <w:num w:numId="101" w16cid:durableId="624239323">
    <w:abstractNumId w:val="120"/>
  </w:num>
  <w:num w:numId="102" w16cid:durableId="1141658034">
    <w:abstractNumId w:val="118"/>
  </w:num>
  <w:num w:numId="103" w16cid:durableId="163983214">
    <w:abstractNumId w:val="98"/>
  </w:num>
  <w:num w:numId="104" w16cid:durableId="1650136271">
    <w:abstractNumId w:val="96"/>
  </w:num>
  <w:num w:numId="105" w16cid:durableId="688868547">
    <w:abstractNumId w:val="12"/>
  </w:num>
  <w:num w:numId="106" w16cid:durableId="1725907144">
    <w:abstractNumId w:val="30"/>
  </w:num>
  <w:num w:numId="107" w16cid:durableId="736173437">
    <w:abstractNumId w:val="1"/>
  </w:num>
  <w:num w:numId="108" w16cid:durableId="824126517">
    <w:abstractNumId w:val="9"/>
  </w:num>
  <w:num w:numId="109" w16cid:durableId="1596286673">
    <w:abstractNumId w:val="42"/>
  </w:num>
  <w:num w:numId="110" w16cid:durableId="652683561">
    <w:abstractNumId w:val="49"/>
  </w:num>
  <w:num w:numId="111" w16cid:durableId="1472093590">
    <w:abstractNumId w:val="85"/>
  </w:num>
  <w:num w:numId="112" w16cid:durableId="1921869962">
    <w:abstractNumId w:val="19"/>
  </w:num>
  <w:num w:numId="113" w16cid:durableId="1473139833">
    <w:abstractNumId w:val="76"/>
  </w:num>
  <w:num w:numId="114" w16cid:durableId="381751740">
    <w:abstractNumId w:val="119"/>
  </w:num>
  <w:num w:numId="115" w16cid:durableId="1471292034">
    <w:abstractNumId w:val="3"/>
  </w:num>
  <w:num w:numId="116" w16cid:durableId="1097402647">
    <w:abstractNumId w:val="17"/>
  </w:num>
  <w:num w:numId="117" w16cid:durableId="1254320620">
    <w:abstractNumId w:val="97"/>
  </w:num>
  <w:num w:numId="118" w16cid:durableId="998725942">
    <w:abstractNumId w:val="90"/>
  </w:num>
  <w:num w:numId="119" w16cid:durableId="625279344">
    <w:abstractNumId w:val="59"/>
  </w:num>
  <w:num w:numId="120" w16cid:durableId="220404287">
    <w:abstractNumId w:val="104"/>
  </w:num>
  <w:num w:numId="121" w16cid:durableId="2019842875">
    <w:abstractNumId w:val="33"/>
  </w:num>
  <w:num w:numId="122" w16cid:durableId="913973083">
    <w:abstractNumId w:val="36"/>
  </w:num>
  <w:num w:numId="123" w16cid:durableId="1026248703">
    <w:abstractNumId w:val="58"/>
  </w:num>
  <w:num w:numId="124" w16cid:durableId="1291740652">
    <w:abstractNumId w:val="105"/>
  </w:num>
  <w:num w:numId="125" w16cid:durableId="1803036305">
    <w:abstractNumId w:val="66"/>
  </w:num>
  <w:num w:numId="126" w16cid:durableId="1166634637">
    <w:abstractNumId w:val="79"/>
  </w:num>
  <w:num w:numId="127" w16cid:durableId="1802260642">
    <w:abstractNumId w:val="14"/>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9AF"/>
    <w:rsid w:val="0003573F"/>
    <w:rsid w:val="00056DE5"/>
    <w:rsid w:val="00080304"/>
    <w:rsid w:val="00090BCD"/>
    <w:rsid w:val="000A7849"/>
    <w:rsid w:val="000B0AE2"/>
    <w:rsid w:val="000C486A"/>
    <w:rsid w:val="000E212F"/>
    <w:rsid w:val="000E2797"/>
    <w:rsid w:val="00101950"/>
    <w:rsid w:val="001117B6"/>
    <w:rsid w:val="00175C85"/>
    <w:rsid w:val="00182C46"/>
    <w:rsid w:val="00186F81"/>
    <w:rsid w:val="001938C3"/>
    <w:rsid w:val="001C5C3E"/>
    <w:rsid w:val="001F023A"/>
    <w:rsid w:val="002365BE"/>
    <w:rsid w:val="0024768D"/>
    <w:rsid w:val="00291506"/>
    <w:rsid w:val="002A67A8"/>
    <w:rsid w:val="002C1BA1"/>
    <w:rsid w:val="002C3C11"/>
    <w:rsid w:val="002D5205"/>
    <w:rsid w:val="002F7428"/>
    <w:rsid w:val="00304B6A"/>
    <w:rsid w:val="00312784"/>
    <w:rsid w:val="00337B64"/>
    <w:rsid w:val="00345971"/>
    <w:rsid w:val="003742BB"/>
    <w:rsid w:val="00385814"/>
    <w:rsid w:val="00394944"/>
    <w:rsid w:val="003B6EED"/>
    <w:rsid w:val="003C4585"/>
    <w:rsid w:val="003D02D1"/>
    <w:rsid w:val="00407D6B"/>
    <w:rsid w:val="00415895"/>
    <w:rsid w:val="00427444"/>
    <w:rsid w:val="00463E9C"/>
    <w:rsid w:val="00464E03"/>
    <w:rsid w:val="004B454E"/>
    <w:rsid w:val="004D1A0F"/>
    <w:rsid w:val="004F6396"/>
    <w:rsid w:val="00513DEB"/>
    <w:rsid w:val="0052281E"/>
    <w:rsid w:val="00537CE3"/>
    <w:rsid w:val="0056231F"/>
    <w:rsid w:val="00566C49"/>
    <w:rsid w:val="00582C63"/>
    <w:rsid w:val="005B32D7"/>
    <w:rsid w:val="005C1A7B"/>
    <w:rsid w:val="005D72C3"/>
    <w:rsid w:val="005E086E"/>
    <w:rsid w:val="005E741F"/>
    <w:rsid w:val="005F1887"/>
    <w:rsid w:val="0064570A"/>
    <w:rsid w:val="00674F8E"/>
    <w:rsid w:val="006B7A08"/>
    <w:rsid w:val="006E4C93"/>
    <w:rsid w:val="006F0F22"/>
    <w:rsid w:val="007259D3"/>
    <w:rsid w:val="007342A3"/>
    <w:rsid w:val="007365CD"/>
    <w:rsid w:val="00756CA0"/>
    <w:rsid w:val="00793D51"/>
    <w:rsid w:val="00796C00"/>
    <w:rsid w:val="007A66E3"/>
    <w:rsid w:val="007B6C18"/>
    <w:rsid w:val="008029AF"/>
    <w:rsid w:val="008206BC"/>
    <w:rsid w:val="0083012C"/>
    <w:rsid w:val="00836936"/>
    <w:rsid w:val="00846F26"/>
    <w:rsid w:val="00887E92"/>
    <w:rsid w:val="00890C7D"/>
    <w:rsid w:val="008919D3"/>
    <w:rsid w:val="008C755C"/>
    <w:rsid w:val="00900FC5"/>
    <w:rsid w:val="00906D2C"/>
    <w:rsid w:val="0098363C"/>
    <w:rsid w:val="009A0225"/>
    <w:rsid w:val="009A3EDA"/>
    <w:rsid w:val="009A79A3"/>
    <w:rsid w:val="009B1B73"/>
    <w:rsid w:val="00A14689"/>
    <w:rsid w:val="00A30594"/>
    <w:rsid w:val="00A31004"/>
    <w:rsid w:val="00A67E00"/>
    <w:rsid w:val="00A70698"/>
    <w:rsid w:val="00A8319E"/>
    <w:rsid w:val="00A845CB"/>
    <w:rsid w:val="00A87620"/>
    <w:rsid w:val="00A9783F"/>
    <w:rsid w:val="00AA2C91"/>
    <w:rsid w:val="00AA54C0"/>
    <w:rsid w:val="00AC1282"/>
    <w:rsid w:val="00AC7758"/>
    <w:rsid w:val="00B42E89"/>
    <w:rsid w:val="00B675BF"/>
    <w:rsid w:val="00B826B4"/>
    <w:rsid w:val="00B90FED"/>
    <w:rsid w:val="00B97094"/>
    <w:rsid w:val="00BC316D"/>
    <w:rsid w:val="00BD5C3C"/>
    <w:rsid w:val="00BF3287"/>
    <w:rsid w:val="00C021FA"/>
    <w:rsid w:val="00C202A9"/>
    <w:rsid w:val="00C218B6"/>
    <w:rsid w:val="00C27894"/>
    <w:rsid w:val="00C32B1A"/>
    <w:rsid w:val="00C35BE9"/>
    <w:rsid w:val="00C47565"/>
    <w:rsid w:val="00C54308"/>
    <w:rsid w:val="00C61787"/>
    <w:rsid w:val="00C803DC"/>
    <w:rsid w:val="00CA3082"/>
    <w:rsid w:val="00CB42DF"/>
    <w:rsid w:val="00CB56CB"/>
    <w:rsid w:val="00CE64CE"/>
    <w:rsid w:val="00CE7318"/>
    <w:rsid w:val="00D21B76"/>
    <w:rsid w:val="00D44865"/>
    <w:rsid w:val="00D52A5E"/>
    <w:rsid w:val="00D67D6F"/>
    <w:rsid w:val="00D8301E"/>
    <w:rsid w:val="00D8396B"/>
    <w:rsid w:val="00DA6B15"/>
    <w:rsid w:val="00DC2452"/>
    <w:rsid w:val="00DD0D17"/>
    <w:rsid w:val="00DD3344"/>
    <w:rsid w:val="00E227AE"/>
    <w:rsid w:val="00E57209"/>
    <w:rsid w:val="00E6549B"/>
    <w:rsid w:val="00E66A8D"/>
    <w:rsid w:val="00E67A0B"/>
    <w:rsid w:val="00EA2637"/>
    <w:rsid w:val="00EC60EB"/>
    <w:rsid w:val="00F03162"/>
    <w:rsid w:val="00F0325D"/>
    <w:rsid w:val="00F63A88"/>
    <w:rsid w:val="00F8622E"/>
    <w:rsid w:val="00F8745E"/>
    <w:rsid w:val="00FA13CC"/>
    <w:rsid w:val="00FB712E"/>
    <w:rsid w:val="00FC376A"/>
    <w:rsid w:val="00FC747C"/>
    <w:rsid w:val="00FD2D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3484F"/>
  <w15:chartTrackingRefBased/>
  <w15:docId w15:val="{750C0235-F095-4E80-9F0C-CE4B2CFE5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29A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029A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029A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029A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029A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029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29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29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29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29A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029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029A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029A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029A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029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29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29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29AF"/>
    <w:rPr>
      <w:rFonts w:eastAsiaTheme="majorEastAsia" w:cstheme="majorBidi"/>
      <w:color w:val="272727" w:themeColor="text1" w:themeTint="D8"/>
    </w:rPr>
  </w:style>
  <w:style w:type="paragraph" w:styleId="Title">
    <w:name w:val="Title"/>
    <w:basedOn w:val="Normal"/>
    <w:next w:val="Normal"/>
    <w:link w:val="TitleChar"/>
    <w:uiPriority w:val="10"/>
    <w:qFormat/>
    <w:rsid w:val="008029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29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29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29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29AF"/>
    <w:pPr>
      <w:spacing w:before="160"/>
      <w:jc w:val="center"/>
    </w:pPr>
    <w:rPr>
      <w:i/>
      <w:iCs/>
      <w:color w:val="404040" w:themeColor="text1" w:themeTint="BF"/>
    </w:rPr>
  </w:style>
  <w:style w:type="character" w:customStyle="1" w:styleId="QuoteChar">
    <w:name w:val="Quote Char"/>
    <w:basedOn w:val="DefaultParagraphFont"/>
    <w:link w:val="Quote"/>
    <w:uiPriority w:val="29"/>
    <w:rsid w:val="008029AF"/>
    <w:rPr>
      <w:i/>
      <w:iCs/>
      <w:color w:val="404040" w:themeColor="text1" w:themeTint="BF"/>
    </w:rPr>
  </w:style>
  <w:style w:type="paragraph" w:styleId="ListParagraph">
    <w:name w:val="List Paragraph"/>
    <w:basedOn w:val="Normal"/>
    <w:uiPriority w:val="34"/>
    <w:qFormat/>
    <w:rsid w:val="008029AF"/>
    <w:pPr>
      <w:ind w:left="720"/>
      <w:contextualSpacing/>
    </w:pPr>
  </w:style>
  <w:style w:type="character" w:styleId="IntenseEmphasis">
    <w:name w:val="Intense Emphasis"/>
    <w:basedOn w:val="DefaultParagraphFont"/>
    <w:uiPriority w:val="21"/>
    <w:qFormat/>
    <w:rsid w:val="008029AF"/>
    <w:rPr>
      <w:i/>
      <w:iCs/>
      <w:color w:val="2F5496" w:themeColor="accent1" w:themeShade="BF"/>
    </w:rPr>
  </w:style>
  <w:style w:type="paragraph" w:styleId="IntenseQuote">
    <w:name w:val="Intense Quote"/>
    <w:basedOn w:val="Normal"/>
    <w:next w:val="Normal"/>
    <w:link w:val="IntenseQuoteChar"/>
    <w:uiPriority w:val="30"/>
    <w:qFormat/>
    <w:rsid w:val="008029A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029AF"/>
    <w:rPr>
      <w:i/>
      <w:iCs/>
      <w:color w:val="2F5496" w:themeColor="accent1" w:themeShade="BF"/>
    </w:rPr>
  </w:style>
  <w:style w:type="character" w:styleId="IntenseReference">
    <w:name w:val="Intense Reference"/>
    <w:basedOn w:val="DefaultParagraphFont"/>
    <w:uiPriority w:val="32"/>
    <w:qFormat/>
    <w:rsid w:val="008029AF"/>
    <w:rPr>
      <w:b/>
      <w:bCs/>
      <w:smallCaps/>
      <w:color w:val="2F5496" w:themeColor="accent1" w:themeShade="BF"/>
      <w:spacing w:val="5"/>
    </w:rPr>
  </w:style>
  <w:style w:type="paragraph" w:styleId="Header">
    <w:name w:val="header"/>
    <w:basedOn w:val="Normal"/>
    <w:link w:val="HeaderChar"/>
    <w:uiPriority w:val="99"/>
    <w:unhideWhenUsed/>
    <w:rsid w:val="002C3C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C11"/>
  </w:style>
  <w:style w:type="paragraph" w:styleId="Footer">
    <w:name w:val="footer"/>
    <w:basedOn w:val="Normal"/>
    <w:link w:val="FooterChar"/>
    <w:uiPriority w:val="99"/>
    <w:unhideWhenUsed/>
    <w:rsid w:val="002C3C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C11"/>
  </w:style>
  <w:style w:type="paragraph" w:styleId="NormalWeb">
    <w:name w:val="Normal (Web)"/>
    <w:basedOn w:val="Normal"/>
    <w:uiPriority w:val="99"/>
    <w:unhideWhenUsed/>
    <w:rsid w:val="005D72C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D72C3"/>
    <w:rPr>
      <w:b/>
      <w:bCs/>
    </w:rPr>
  </w:style>
  <w:style w:type="character" w:customStyle="1" w:styleId="mord">
    <w:name w:val="mord"/>
    <w:basedOn w:val="DefaultParagraphFont"/>
    <w:rsid w:val="005D72C3"/>
  </w:style>
  <w:style w:type="character" w:customStyle="1" w:styleId="katex-mathml">
    <w:name w:val="katex-mathml"/>
    <w:basedOn w:val="DefaultParagraphFont"/>
    <w:rsid w:val="005D72C3"/>
  </w:style>
  <w:style w:type="character" w:customStyle="1" w:styleId="mbin">
    <w:name w:val="mbin"/>
    <w:basedOn w:val="DefaultParagraphFont"/>
    <w:rsid w:val="005D72C3"/>
  </w:style>
  <w:style w:type="character" w:customStyle="1" w:styleId="vlist-s">
    <w:name w:val="vlist-s"/>
    <w:basedOn w:val="DefaultParagraphFont"/>
    <w:rsid w:val="005D72C3"/>
  </w:style>
  <w:style w:type="character" w:customStyle="1" w:styleId="mrel">
    <w:name w:val="mrel"/>
    <w:basedOn w:val="DefaultParagraphFont"/>
    <w:rsid w:val="005D72C3"/>
  </w:style>
  <w:style w:type="character" w:styleId="PlaceholderText">
    <w:name w:val="Placeholder Text"/>
    <w:basedOn w:val="DefaultParagraphFont"/>
    <w:uiPriority w:val="99"/>
    <w:semiHidden/>
    <w:rsid w:val="00FC747C"/>
    <w:rPr>
      <w:color w:val="666666"/>
    </w:rPr>
  </w:style>
  <w:style w:type="character" w:styleId="Hyperlink">
    <w:name w:val="Hyperlink"/>
    <w:basedOn w:val="DefaultParagraphFont"/>
    <w:uiPriority w:val="99"/>
    <w:unhideWhenUsed/>
    <w:rsid w:val="0083012C"/>
    <w:rPr>
      <w:color w:val="0563C1" w:themeColor="hyperlink"/>
      <w:u w:val="single"/>
    </w:rPr>
  </w:style>
  <w:style w:type="character" w:styleId="UnresolvedMention">
    <w:name w:val="Unresolved Mention"/>
    <w:basedOn w:val="DefaultParagraphFont"/>
    <w:uiPriority w:val="99"/>
    <w:semiHidden/>
    <w:unhideWhenUsed/>
    <w:rsid w:val="0083012C"/>
    <w:rPr>
      <w:color w:val="605E5C"/>
      <w:shd w:val="clear" w:color="auto" w:fill="E1DFDD"/>
    </w:rPr>
  </w:style>
  <w:style w:type="character" w:styleId="FollowedHyperlink">
    <w:name w:val="FollowedHyperlink"/>
    <w:basedOn w:val="DefaultParagraphFont"/>
    <w:uiPriority w:val="99"/>
    <w:semiHidden/>
    <w:unhideWhenUsed/>
    <w:rsid w:val="00FB71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4611">
      <w:bodyDiv w:val="1"/>
      <w:marLeft w:val="0"/>
      <w:marRight w:val="0"/>
      <w:marTop w:val="0"/>
      <w:marBottom w:val="0"/>
      <w:divBdr>
        <w:top w:val="none" w:sz="0" w:space="0" w:color="auto"/>
        <w:left w:val="none" w:sz="0" w:space="0" w:color="auto"/>
        <w:bottom w:val="none" w:sz="0" w:space="0" w:color="auto"/>
        <w:right w:val="none" w:sz="0" w:space="0" w:color="auto"/>
      </w:divBdr>
    </w:div>
    <w:div w:id="36514437">
      <w:bodyDiv w:val="1"/>
      <w:marLeft w:val="0"/>
      <w:marRight w:val="0"/>
      <w:marTop w:val="0"/>
      <w:marBottom w:val="0"/>
      <w:divBdr>
        <w:top w:val="none" w:sz="0" w:space="0" w:color="auto"/>
        <w:left w:val="none" w:sz="0" w:space="0" w:color="auto"/>
        <w:bottom w:val="none" w:sz="0" w:space="0" w:color="auto"/>
        <w:right w:val="none" w:sz="0" w:space="0" w:color="auto"/>
      </w:divBdr>
    </w:div>
    <w:div w:id="57440112">
      <w:bodyDiv w:val="1"/>
      <w:marLeft w:val="0"/>
      <w:marRight w:val="0"/>
      <w:marTop w:val="0"/>
      <w:marBottom w:val="0"/>
      <w:divBdr>
        <w:top w:val="none" w:sz="0" w:space="0" w:color="auto"/>
        <w:left w:val="none" w:sz="0" w:space="0" w:color="auto"/>
        <w:bottom w:val="none" w:sz="0" w:space="0" w:color="auto"/>
        <w:right w:val="none" w:sz="0" w:space="0" w:color="auto"/>
      </w:divBdr>
    </w:div>
    <w:div w:id="65080838">
      <w:bodyDiv w:val="1"/>
      <w:marLeft w:val="0"/>
      <w:marRight w:val="0"/>
      <w:marTop w:val="0"/>
      <w:marBottom w:val="0"/>
      <w:divBdr>
        <w:top w:val="none" w:sz="0" w:space="0" w:color="auto"/>
        <w:left w:val="none" w:sz="0" w:space="0" w:color="auto"/>
        <w:bottom w:val="none" w:sz="0" w:space="0" w:color="auto"/>
        <w:right w:val="none" w:sz="0" w:space="0" w:color="auto"/>
      </w:divBdr>
    </w:div>
    <w:div w:id="71201196">
      <w:bodyDiv w:val="1"/>
      <w:marLeft w:val="0"/>
      <w:marRight w:val="0"/>
      <w:marTop w:val="0"/>
      <w:marBottom w:val="0"/>
      <w:divBdr>
        <w:top w:val="none" w:sz="0" w:space="0" w:color="auto"/>
        <w:left w:val="none" w:sz="0" w:space="0" w:color="auto"/>
        <w:bottom w:val="none" w:sz="0" w:space="0" w:color="auto"/>
        <w:right w:val="none" w:sz="0" w:space="0" w:color="auto"/>
      </w:divBdr>
    </w:div>
    <w:div w:id="71859824">
      <w:bodyDiv w:val="1"/>
      <w:marLeft w:val="0"/>
      <w:marRight w:val="0"/>
      <w:marTop w:val="0"/>
      <w:marBottom w:val="0"/>
      <w:divBdr>
        <w:top w:val="none" w:sz="0" w:space="0" w:color="auto"/>
        <w:left w:val="none" w:sz="0" w:space="0" w:color="auto"/>
        <w:bottom w:val="none" w:sz="0" w:space="0" w:color="auto"/>
        <w:right w:val="none" w:sz="0" w:space="0" w:color="auto"/>
      </w:divBdr>
    </w:div>
    <w:div w:id="100997081">
      <w:bodyDiv w:val="1"/>
      <w:marLeft w:val="0"/>
      <w:marRight w:val="0"/>
      <w:marTop w:val="0"/>
      <w:marBottom w:val="0"/>
      <w:divBdr>
        <w:top w:val="none" w:sz="0" w:space="0" w:color="auto"/>
        <w:left w:val="none" w:sz="0" w:space="0" w:color="auto"/>
        <w:bottom w:val="none" w:sz="0" w:space="0" w:color="auto"/>
        <w:right w:val="none" w:sz="0" w:space="0" w:color="auto"/>
      </w:divBdr>
    </w:div>
    <w:div w:id="105464612">
      <w:bodyDiv w:val="1"/>
      <w:marLeft w:val="0"/>
      <w:marRight w:val="0"/>
      <w:marTop w:val="0"/>
      <w:marBottom w:val="0"/>
      <w:divBdr>
        <w:top w:val="none" w:sz="0" w:space="0" w:color="auto"/>
        <w:left w:val="none" w:sz="0" w:space="0" w:color="auto"/>
        <w:bottom w:val="none" w:sz="0" w:space="0" w:color="auto"/>
        <w:right w:val="none" w:sz="0" w:space="0" w:color="auto"/>
      </w:divBdr>
    </w:div>
    <w:div w:id="117840616">
      <w:bodyDiv w:val="1"/>
      <w:marLeft w:val="0"/>
      <w:marRight w:val="0"/>
      <w:marTop w:val="0"/>
      <w:marBottom w:val="0"/>
      <w:divBdr>
        <w:top w:val="none" w:sz="0" w:space="0" w:color="auto"/>
        <w:left w:val="none" w:sz="0" w:space="0" w:color="auto"/>
        <w:bottom w:val="none" w:sz="0" w:space="0" w:color="auto"/>
        <w:right w:val="none" w:sz="0" w:space="0" w:color="auto"/>
      </w:divBdr>
    </w:div>
    <w:div w:id="120997222">
      <w:bodyDiv w:val="1"/>
      <w:marLeft w:val="0"/>
      <w:marRight w:val="0"/>
      <w:marTop w:val="0"/>
      <w:marBottom w:val="0"/>
      <w:divBdr>
        <w:top w:val="none" w:sz="0" w:space="0" w:color="auto"/>
        <w:left w:val="none" w:sz="0" w:space="0" w:color="auto"/>
        <w:bottom w:val="none" w:sz="0" w:space="0" w:color="auto"/>
        <w:right w:val="none" w:sz="0" w:space="0" w:color="auto"/>
      </w:divBdr>
    </w:div>
    <w:div w:id="145242939">
      <w:bodyDiv w:val="1"/>
      <w:marLeft w:val="0"/>
      <w:marRight w:val="0"/>
      <w:marTop w:val="0"/>
      <w:marBottom w:val="0"/>
      <w:divBdr>
        <w:top w:val="none" w:sz="0" w:space="0" w:color="auto"/>
        <w:left w:val="none" w:sz="0" w:space="0" w:color="auto"/>
        <w:bottom w:val="none" w:sz="0" w:space="0" w:color="auto"/>
        <w:right w:val="none" w:sz="0" w:space="0" w:color="auto"/>
      </w:divBdr>
    </w:div>
    <w:div w:id="171603030">
      <w:bodyDiv w:val="1"/>
      <w:marLeft w:val="0"/>
      <w:marRight w:val="0"/>
      <w:marTop w:val="0"/>
      <w:marBottom w:val="0"/>
      <w:divBdr>
        <w:top w:val="none" w:sz="0" w:space="0" w:color="auto"/>
        <w:left w:val="none" w:sz="0" w:space="0" w:color="auto"/>
        <w:bottom w:val="none" w:sz="0" w:space="0" w:color="auto"/>
        <w:right w:val="none" w:sz="0" w:space="0" w:color="auto"/>
      </w:divBdr>
    </w:div>
    <w:div w:id="176385130">
      <w:bodyDiv w:val="1"/>
      <w:marLeft w:val="0"/>
      <w:marRight w:val="0"/>
      <w:marTop w:val="0"/>
      <w:marBottom w:val="0"/>
      <w:divBdr>
        <w:top w:val="none" w:sz="0" w:space="0" w:color="auto"/>
        <w:left w:val="none" w:sz="0" w:space="0" w:color="auto"/>
        <w:bottom w:val="none" w:sz="0" w:space="0" w:color="auto"/>
        <w:right w:val="none" w:sz="0" w:space="0" w:color="auto"/>
      </w:divBdr>
    </w:div>
    <w:div w:id="196815230">
      <w:bodyDiv w:val="1"/>
      <w:marLeft w:val="0"/>
      <w:marRight w:val="0"/>
      <w:marTop w:val="0"/>
      <w:marBottom w:val="0"/>
      <w:divBdr>
        <w:top w:val="none" w:sz="0" w:space="0" w:color="auto"/>
        <w:left w:val="none" w:sz="0" w:space="0" w:color="auto"/>
        <w:bottom w:val="none" w:sz="0" w:space="0" w:color="auto"/>
        <w:right w:val="none" w:sz="0" w:space="0" w:color="auto"/>
      </w:divBdr>
    </w:div>
    <w:div w:id="324357411">
      <w:bodyDiv w:val="1"/>
      <w:marLeft w:val="0"/>
      <w:marRight w:val="0"/>
      <w:marTop w:val="0"/>
      <w:marBottom w:val="0"/>
      <w:divBdr>
        <w:top w:val="none" w:sz="0" w:space="0" w:color="auto"/>
        <w:left w:val="none" w:sz="0" w:space="0" w:color="auto"/>
        <w:bottom w:val="none" w:sz="0" w:space="0" w:color="auto"/>
        <w:right w:val="none" w:sz="0" w:space="0" w:color="auto"/>
      </w:divBdr>
    </w:div>
    <w:div w:id="338242359">
      <w:bodyDiv w:val="1"/>
      <w:marLeft w:val="0"/>
      <w:marRight w:val="0"/>
      <w:marTop w:val="0"/>
      <w:marBottom w:val="0"/>
      <w:divBdr>
        <w:top w:val="none" w:sz="0" w:space="0" w:color="auto"/>
        <w:left w:val="none" w:sz="0" w:space="0" w:color="auto"/>
        <w:bottom w:val="none" w:sz="0" w:space="0" w:color="auto"/>
        <w:right w:val="none" w:sz="0" w:space="0" w:color="auto"/>
      </w:divBdr>
    </w:div>
    <w:div w:id="342324151">
      <w:bodyDiv w:val="1"/>
      <w:marLeft w:val="0"/>
      <w:marRight w:val="0"/>
      <w:marTop w:val="0"/>
      <w:marBottom w:val="0"/>
      <w:divBdr>
        <w:top w:val="none" w:sz="0" w:space="0" w:color="auto"/>
        <w:left w:val="none" w:sz="0" w:space="0" w:color="auto"/>
        <w:bottom w:val="none" w:sz="0" w:space="0" w:color="auto"/>
        <w:right w:val="none" w:sz="0" w:space="0" w:color="auto"/>
      </w:divBdr>
    </w:div>
    <w:div w:id="343677205">
      <w:bodyDiv w:val="1"/>
      <w:marLeft w:val="0"/>
      <w:marRight w:val="0"/>
      <w:marTop w:val="0"/>
      <w:marBottom w:val="0"/>
      <w:divBdr>
        <w:top w:val="none" w:sz="0" w:space="0" w:color="auto"/>
        <w:left w:val="none" w:sz="0" w:space="0" w:color="auto"/>
        <w:bottom w:val="none" w:sz="0" w:space="0" w:color="auto"/>
        <w:right w:val="none" w:sz="0" w:space="0" w:color="auto"/>
      </w:divBdr>
    </w:div>
    <w:div w:id="372461156">
      <w:bodyDiv w:val="1"/>
      <w:marLeft w:val="0"/>
      <w:marRight w:val="0"/>
      <w:marTop w:val="0"/>
      <w:marBottom w:val="0"/>
      <w:divBdr>
        <w:top w:val="none" w:sz="0" w:space="0" w:color="auto"/>
        <w:left w:val="none" w:sz="0" w:space="0" w:color="auto"/>
        <w:bottom w:val="none" w:sz="0" w:space="0" w:color="auto"/>
        <w:right w:val="none" w:sz="0" w:space="0" w:color="auto"/>
      </w:divBdr>
    </w:div>
    <w:div w:id="377751626">
      <w:bodyDiv w:val="1"/>
      <w:marLeft w:val="0"/>
      <w:marRight w:val="0"/>
      <w:marTop w:val="0"/>
      <w:marBottom w:val="0"/>
      <w:divBdr>
        <w:top w:val="none" w:sz="0" w:space="0" w:color="auto"/>
        <w:left w:val="none" w:sz="0" w:space="0" w:color="auto"/>
        <w:bottom w:val="none" w:sz="0" w:space="0" w:color="auto"/>
        <w:right w:val="none" w:sz="0" w:space="0" w:color="auto"/>
      </w:divBdr>
    </w:div>
    <w:div w:id="384641346">
      <w:bodyDiv w:val="1"/>
      <w:marLeft w:val="0"/>
      <w:marRight w:val="0"/>
      <w:marTop w:val="0"/>
      <w:marBottom w:val="0"/>
      <w:divBdr>
        <w:top w:val="none" w:sz="0" w:space="0" w:color="auto"/>
        <w:left w:val="none" w:sz="0" w:space="0" w:color="auto"/>
        <w:bottom w:val="none" w:sz="0" w:space="0" w:color="auto"/>
        <w:right w:val="none" w:sz="0" w:space="0" w:color="auto"/>
      </w:divBdr>
    </w:div>
    <w:div w:id="394789776">
      <w:bodyDiv w:val="1"/>
      <w:marLeft w:val="0"/>
      <w:marRight w:val="0"/>
      <w:marTop w:val="0"/>
      <w:marBottom w:val="0"/>
      <w:divBdr>
        <w:top w:val="none" w:sz="0" w:space="0" w:color="auto"/>
        <w:left w:val="none" w:sz="0" w:space="0" w:color="auto"/>
        <w:bottom w:val="none" w:sz="0" w:space="0" w:color="auto"/>
        <w:right w:val="none" w:sz="0" w:space="0" w:color="auto"/>
      </w:divBdr>
    </w:div>
    <w:div w:id="414589253">
      <w:bodyDiv w:val="1"/>
      <w:marLeft w:val="0"/>
      <w:marRight w:val="0"/>
      <w:marTop w:val="0"/>
      <w:marBottom w:val="0"/>
      <w:divBdr>
        <w:top w:val="none" w:sz="0" w:space="0" w:color="auto"/>
        <w:left w:val="none" w:sz="0" w:space="0" w:color="auto"/>
        <w:bottom w:val="none" w:sz="0" w:space="0" w:color="auto"/>
        <w:right w:val="none" w:sz="0" w:space="0" w:color="auto"/>
      </w:divBdr>
    </w:div>
    <w:div w:id="423380110">
      <w:bodyDiv w:val="1"/>
      <w:marLeft w:val="0"/>
      <w:marRight w:val="0"/>
      <w:marTop w:val="0"/>
      <w:marBottom w:val="0"/>
      <w:divBdr>
        <w:top w:val="none" w:sz="0" w:space="0" w:color="auto"/>
        <w:left w:val="none" w:sz="0" w:space="0" w:color="auto"/>
        <w:bottom w:val="none" w:sz="0" w:space="0" w:color="auto"/>
        <w:right w:val="none" w:sz="0" w:space="0" w:color="auto"/>
      </w:divBdr>
    </w:div>
    <w:div w:id="442846478">
      <w:bodyDiv w:val="1"/>
      <w:marLeft w:val="0"/>
      <w:marRight w:val="0"/>
      <w:marTop w:val="0"/>
      <w:marBottom w:val="0"/>
      <w:divBdr>
        <w:top w:val="none" w:sz="0" w:space="0" w:color="auto"/>
        <w:left w:val="none" w:sz="0" w:space="0" w:color="auto"/>
        <w:bottom w:val="none" w:sz="0" w:space="0" w:color="auto"/>
        <w:right w:val="none" w:sz="0" w:space="0" w:color="auto"/>
      </w:divBdr>
    </w:div>
    <w:div w:id="458769651">
      <w:bodyDiv w:val="1"/>
      <w:marLeft w:val="0"/>
      <w:marRight w:val="0"/>
      <w:marTop w:val="0"/>
      <w:marBottom w:val="0"/>
      <w:divBdr>
        <w:top w:val="none" w:sz="0" w:space="0" w:color="auto"/>
        <w:left w:val="none" w:sz="0" w:space="0" w:color="auto"/>
        <w:bottom w:val="none" w:sz="0" w:space="0" w:color="auto"/>
        <w:right w:val="none" w:sz="0" w:space="0" w:color="auto"/>
      </w:divBdr>
    </w:div>
    <w:div w:id="459998524">
      <w:bodyDiv w:val="1"/>
      <w:marLeft w:val="0"/>
      <w:marRight w:val="0"/>
      <w:marTop w:val="0"/>
      <w:marBottom w:val="0"/>
      <w:divBdr>
        <w:top w:val="none" w:sz="0" w:space="0" w:color="auto"/>
        <w:left w:val="none" w:sz="0" w:space="0" w:color="auto"/>
        <w:bottom w:val="none" w:sz="0" w:space="0" w:color="auto"/>
        <w:right w:val="none" w:sz="0" w:space="0" w:color="auto"/>
      </w:divBdr>
    </w:div>
    <w:div w:id="524291081">
      <w:bodyDiv w:val="1"/>
      <w:marLeft w:val="0"/>
      <w:marRight w:val="0"/>
      <w:marTop w:val="0"/>
      <w:marBottom w:val="0"/>
      <w:divBdr>
        <w:top w:val="none" w:sz="0" w:space="0" w:color="auto"/>
        <w:left w:val="none" w:sz="0" w:space="0" w:color="auto"/>
        <w:bottom w:val="none" w:sz="0" w:space="0" w:color="auto"/>
        <w:right w:val="none" w:sz="0" w:space="0" w:color="auto"/>
      </w:divBdr>
    </w:div>
    <w:div w:id="538930768">
      <w:bodyDiv w:val="1"/>
      <w:marLeft w:val="0"/>
      <w:marRight w:val="0"/>
      <w:marTop w:val="0"/>
      <w:marBottom w:val="0"/>
      <w:divBdr>
        <w:top w:val="none" w:sz="0" w:space="0" w:color="auto"/>
        <w:left w:val="none" w:sz="0" w:space="0" w:color="auto"/>
        <w:bottom w:val="none" w:sz="0" w:space="0" w:color="auto"/>
        <w:right w:val="none" w:sz="0" w:space="0" w:color="auto"/>
      </w:divBdr>
      <w:divsChild>
        <w:div w:id="2012878339">
          <w:marLeft w:val="0"/>
          <w:marRight w:val="0"/>
          <w:marTop w:val="0"/>
          <w:marBottom w:val="0"/>
          <w:divBdr>
            <w:top w:val="none" w:sz="0" w:space="0" w:color="auto"/>
            <w:left w:val="none" w:sz="0" w:space="0" w:color="auto"/>
            <w:bottom w:val="none" w:sz="0" w:space="0" w:color="auto"/>
            <w:right w:val="none" w:sz="0" w:space="0" w:color="auto"/>
          </w:divBdr>
          <w:divsChild>
            <w:div w:id="2020306210">
              <w:marLeft w:val="0"/>
              <w:marRight w:val="0"/>
              <w:marTop w:val="0"/>
              <w:marBottom w:val="0"/>
              <w:divBdr>
                <w:top w:val="none" w:sz="0" w:space="0" w:color="auto"/>
                <w:left w:val="none" w:sz="0" w:space="0" w:color="auto"/>
                <w:bottom w:val="none" w:sz="0" w:space="0" w:color="auto"/>
                <w:right w:val="none" w:sz="0" w:space="0" w:color="auto"/>
              </w:divBdr>
            </w:div>
            <w:div w:id="1652176601">
              <w:marLeft w:val="0"/>
              <w:marRight w:val="0"/>
              <w:marTop w:val="0"/>
              <w:marBottom w:val="0"/>
              <w:divBdr>
                <w:top w:val="none" w:sz="0" w:space="0" w:color="auto"/>
                <w:left w:val="none" w:sz="0" w:space="0" w:color="auto"/>
                <w:bottom w:val="none" w:sz="0" w:space="0" w:color="auto"/>
                <w:right w:val="none" w:sz="0" w:space="0" w:color="auto"/>
              </w:divBdr>
              <w:divsChild>
                <w:div w:id="694311381">
                  <w:marLeft w:val="0"/>
                  <w:marRight w:val="0"/>
                  <w:marTop w:val="0"/>
                  <w:marBottom w:val="0"/>
                  <w:divBdr>
                    <w:top w:val="none" w:sz="0" w:space="0" w:color="auto"/>
                    <w:left w:val="none" w:sz="0" w:space="0" w:color="auto"/>
                    <w:bottom w:val="none" w:sz="0" w:space="0" w:color="auto"/>
                    <w:right w:val="none" w:sz="0" w:space="0" w:color="auto"/>
                  </w:divBdr>
                  <w:divsChild>
                    <w:div w:id="160904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0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7111">
      <w:bodyDiv w:val="1"/>
      <w:marLeft w:val="0"/>
      <w:marRight w:val="0"/>
      <w:marTop w:val="0"/>
      <w:marBottom w:val="0"/>
      <w:divBdr>
        <w:top w:val="none" w:sz="0" w:space="0" w:color="auto"/>
        <w:left w:val="none" w:sz="0" w:space="0" w:color="auto"/>
        <w:bottom w:val="none" w:sz="0" w:space="0" w:color="auto"/>
        <w:right w:val="none" w:sz="0" w:space="0" w:color="auto"/>
      </w:divBdr>
    </w:div>
    <w:div w:id="567880768">
      <w:bodyDiv w:val="1"/>
      <w:marLeft w:val="0"/>
      <w:marRight w:val="0"/>
      <w:marTop w:val="0"/>
      <w:marBottom w:val="0"/>
      <w:divBdr>
        <w:top w:val="none" w:sz="0" w:space="0" w:color="auto"/>
        <w:left w:val="none" w:sz="0" w:space="0" w:color="auto"/>
        <w:bottom w:val="none" w:sz="0" w:space="0" w:color="auto"/>
        <w:right w:val="none" w:sz="0" w:space="0" w:color="auto"/>
      </w:divBdr>
    </w:div>
    <w:div w:id="619994539">
      <w:bodyDiv w:val="1"/>
      <w:marLeft w:val="0"/>
      <w:marRight w:val="0"/>
      <w:marTop w:val="0"/>
      <w:marBottom w:val="0"/>
      <w:divBdr>
        <w:top w:val="none" w:sz="0" w:space="0" w:color="auto"/>
        <w:left w:val="none" w:sz="0" w:space="0" w:color="auto"/>
        <w:bottom w:val="none" w:sz="0" w:space="0" w:color="auto"/>
        <w:right w:val="none" w:sz="0" w:space="0" w:color="auto"/>
      </w:divBdr>
    </w:div>
    <w:div w:id="632978005">
      <w:bodyDiv w:val="1"/>
      <w:marLeft w:val="0"/>
      <w:marRight w:val="0"/>
      <w:marTop w:val="0"/>
      <w:marBottom w:val="0"/>
      <w:divBdr>
        <w:top w:val="none" w:sz="0" w:space="0" w:color="auto"/>
        <w:left w:val="none" w:sz="0" w:space="0" w:color="auto"/>
        <w:bottom w:val="none" w:sz="0" w:space="0" w:color="auto"/>
        <w:right w:val="none" w:sz="0" w:space="0" w:color="auto"/>
      </w:divBdr>
    </w:div>
    <w:div w:id="648284729">
      <w:bodyDiv w:val="1"/>
      <w:marLeft w:val="0"/>
      <w:marRight w:val="0"/>
      <w:marTop w:val="0"/>
      <w:marBottom w:val="0"/>
      <w:divBdr>
        <w:top w:val="none" w:sz="0" w:space="0" w:color="auto"/>
        <w:left w:val="none" w:sz="0" w:space="0" w:color="auto"/>
        <w:bottom w:val="none" w:sz="0" w:space="0" w:color="auto"/>
        <w:right w:val="none" w:sz="0" w:space="0" w:color="auto"/>
      </w:divBdr>
    </w:div>
    <w:div w:id="672882410">
      <w:bodyDiv w:val="1"/>
      <w:marLeft w:val="0"/>
      <w:marRight w:val="0"/>
      <w:marTop w:val="0"/>
      <w:marBottom w:val="0"/>
      <w:divBdr>
        <w:top w:val="none" w:sz="0" w:space="0" w:color="auto"/>
        <w:left w:val="none" w:sz="0" w:space="0" w:color="auto"/>
        <w:bottom w:val="none" w:sz="0" w:space="0" w:color="auto"/>
        <w:right w:val="none" w:sz="0" w:space="0" w:color="auto"/>
      </w:divBdr>
    </w:div>
    <w:div w:id="676495067">
      <w:bodyDiv w:val="1"/>
      <w:marLeft w:val="0"/>
      <w:marRight w:val="0"/>
      <w:marTop w:val="0"/>
      <w:marBottom w:val="0"/>
      <w:divBdr>
        <w:top w:val="none" w:sz="0" w:space="0" w:color="auto"/>
        <w:left w:val="none" w:sz="0" w:space="0" w:color="auto"/>
        <w:bottom w:val="none" w:sz="0" w:space="0" w:color="auto"/>
        <w:right w:val="none" w:sz="0" w:space="0" w:color="auto"/>
      </w:divBdr>
    </w:div>
    <w:div w:id="693310515">
      <w:bodyDiv w:val="1"/>
      <w:marLeft w:val="0"/>
      <w:marRight w:val="0"/>
      <w:marTop w:val="0"/>
      <w:marBottom w:val="0"/>
      <w:divBdr>
        <w:top w:val="none" w:sz="0" w:space="0" w:color="auto"/>
        <w:left w:val="none" w:sz="0" w:space="0" w:color="auto"/>
        <w:bottom w:val="none" w:sz="0" w:space="0" w:color="auto"/>
        <w:right w:val="none" w:sz="0" w:space="0" w:color="auto"/>
      </w:divBdr>
    </w:div>
    <w:div w:id="700668473">
      <w:bodyDiv w:val="1"/>
      <w:marLeft w:val="0"/>
      <w:marRight w:val="0"/>
      <w:marTop w:val="0"/>
      <w:marBottom w:val="0"/>
      <w:divBdr>
        <w:top w:val="none" w:sz="0" w:space="0" w:color="auto"/>
        <w:left w:val="none" w:sz="0" w:space="0" w:color="auto"/>
        <w:bottom w:val="none" w:sz="0" w:space="0" w:color="auto"/>
        <w:right w:val="none" w:sz="0" w:space="0" w:color="auto"/>
      </w:divBdr>
    </w:div>
    <w:div w:id="702677725">
      <w:bodyDiv w:val="1"/>
      <w:marLeft w:val="0"/>
      <w:marRight w:val="0"/>
      <w:marTop w:val="0"/>
      <w:marBottom w:val="0"/>
      <w:divBdr>
        <w:top w:val="none" w:sz="0" w:space="0" w:color="auto"/>
        <w:left w:val="none" w:sz="0" w:space="0" w:color="auto"/>
        <w:bottom w:val="none" w:sz="0" w:space="0" w:color="auto"/>
        <w:right w:val="none" w:sz="0" w:space="0" w:color="auto"/>
      </w:divBdr>
    </w:div>
    <w:div w:id="718166399">
      <w:bodyDiv w:val="1"/>
      <w:marLeft w:val="0"/>
      <w:marRight w:val="0"/>
      <w:marTop w:val="0"/>
      <w:marBottom w:val="0"/>
      <w:divBdr>
        <w:top w:val="none" w:sz="0" w:space="0" w:color="auto"/>
        <w:left w:val="none" w:sz="0" w:space="0" w:color="auto"/>
        <w:bottom w:val="none" w:sz="0" w:space="0" w:color="auto"/>
        <w:right w:val="none" w:sz="0" w:space="0" w:color="auto"/>
      </w:divBdr>
    </w:div>
    <w:div w:id="766269474">
      <w:bodyDiv w:val="1"/>
      <w:marLeft w:val="0"/>
      <w:marRight w:val="0"/>
      <w:marTop w:val="0"/>
      <w:marBottom w:val="0"/>
      <w:divBdr>
        <w:top w:val="none" w:sz="0" w:space="0" w:color="auto"/>
        <w:left w:val="none" w:sz="0" w:space="0" w:color="auto"/>
        <w:bottom w:val="none" w:sz="0" w:space="0" w:color="auto"/>
        <w:right w:val="none" w:sz="0" w:space="0" w:color="auto"/>
      </w:divBdr>
    </w:div>
    <w:div w:id="773213227">
      <w:bodyDiv w:val="1"/>
      <w:marLeft w:val="0"/>
      <w:marRight w:val="0"/>
      <w:marTop w:val="0"/>
      <w:marBottom w:val="0"/>
      <w:divBdr>
        <w:top w:val="none" w:sz="0" w:space="0" w:color="auto"/>
        <w:left w:val="none" w:sz="0" w:space="0" w:color="auto"/>
        <w:bottom w:val="none" w:sz="0" w:space="0" w:color="auto"/>
        <w:right w:val="none" w:sz="0" w:space="0" w:color="auto"/>
      </w:divBdr>
      <w:divsChild>
        <w:div w:id="1175847648">
          <w:marLeft w:val="0"/>
          <w:marRight w:val="0"/>
          <w:marTop w:val="0"/>
          <w:marBottom w:val="0"/>
          <w:divBdr>
            <w:top w:val="none" w:sz="0" w:space="0" w:color="auto"/>
            <w:left w:val="none" w:sz="0" w:space="0" w:color="auto"/>
            <w:bottom w:val="none" w:sz="0" w:space="0" w:color="auto"/>
            <w:right w:val="none" w:sz="0" w:space="0" w:color="auto"/>
          </w:divBdr>
          <w:divsChild>
            <w:div w:id="472790762">
              <w:marLeft w:val="0"/>
              <w:marRight w:val="0"/>
              <w:marTop w:val="0"/>
              <w:marBottom w:val="0"/>
              <w:divBdr>
                <w:top w:val="none" w:sz="0" w:space="0" w:color="auto"/>
                <w:left w:val="none" w:sz="0" w:space="0" w:color="auto"/>
                <w:bottom w:val="none" w:sz="0" w:space="0" w:color="auto"/>
                <w:right w:val="none" w:sz="0" w:space="0" w:color="auto"/>
              </w:divBdr>
            </w:div>
            <w:div w:id="1533494752">
              <w:marLeft w:val="0"/>
              <w:marRight w:val="0"/>
              <w:marTop w:val="0"/>
              <w:marBottom w:val="0"/>
              <w:divBdr>
                <w:top w:val="none" w:sz="0" w:space="0" w:color="auto"/>
                <w:left w:val="none" w:sz="0" w:space="0" w:color="auto"/>
                <w:bottom w:val="none" w:sz="0" w:space="0" w:color="auto"/>
                <w:right w:val="none" w:sz="0" w:space="0" w:color="auto"/>
              </w:divBdr>
              <w:divsChild>
                <w:div w:id="1695417840">
                  <w:marLeft w:val="0"/>
                  <w:marRight w:val="0"/>
                  <w:marTop w:val="0"/>
                  <w:marBottom w:val="0"/>
                  <w:divBdr>
                    <w:top w:val="none" w:sz="0" w:space="0" w:color="auto"/>
                    <w:left w:val="none" w:sz="0" w:space="0" w:color="auto"/>
                    <w:bottom w:val="none" w:sz="0" w:space="0" w:color="auto"/>
                    <w:right w:val="none" w:sz="0" w:space="0" w:color="auto"/>
                  </w:divBdr>
                  <w:divsChild>
                    <w:div w:id="127894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2190">
      <w:bodyDiv w:val="1"/>
      <w:marLeft w:val="0"/>
      <w:marRight w:val="0"/>
      <w:marTop w:val="0"/>
      <w:marBottom w:val="0"/>
      <w:divBdr>
        <w:top w:val="none" w:sz="0" w:space="0" w:color="auto"/>
        <w:left w:val="none" w:sz="0" w:space="0" w:color="auto"/>
        <w:bottom w:val="none" w:sz="0" w:space="0" w:color="auto"/>
        <w:right w:val="none" w:sz="0" w:space="0" w:color="auto"/>
      </w:divBdr>
    </w:div>
    <w:div w:id="776410393">
      <w:bodyDiv w:val="1"/>
      <w:marLeft w:val="0"/>
      <w:marRight w:val="0"/>
      <w:marTop w:val="0"/>
      <w:marBottom w:val="0"/>
      <w:divBdr>
        <w:top w:val="none" w:sz="0" w:space="0" w:color="auto"/>
        <w:left w:val="none" w:sz="0" w:space="0" w:color="auto"/>
        <w:bottom w:val="none" w:sz="0" w:space="0" w:color="auto"/>
        <w:right w:val="none" w:sz="0" w:space="0" w:color="auto"/>
      </w:divBdr>
      <w:divsChild>
        <w:div w:id="1917787753">
          <w:marLeft w:val="0"/>
          <w:marRight w:val="0"/>
          <w:marTop w:val="0"/>
          <w:marBottom w:val="0"/>
          <w:divBdr>
            <w:top w:val="none" w:sz="0" w:space="0" w:color="auto"/>
            <w:left w:val="none" w:sz="0" w:space="0" w:color="auto"/>
            <w:bottom w:val="none" w:sz="0" w:space="0" w:color="auto"/>
            <w:right w:val="none" w:sz="0" w:space="0" w:color="auto"/>
          </w:divBdr>
          <w:divsChild>
            <w:div w:id="1709180492">
              <w:marLeft w:val="0"/>
              <w:marRight w:val="0"/>
              <w:marTop w:val="0"/>
              <w:marBottom w:val="0"/>
              <w:divBdr>
                <w:top w:val="none" w:sz="0" w:space="0" w:color="auto"/>
                <w:left w:val="none" w:sz="0" w:space="0" w:color="auto"/>
                <w:bottom w:val="none" w:sz="0" w:space="0" w:color="auto"/>
                <w:right w:val="none" w:sz="0" w:space="0" w:color="auto"/>
              </w:divBdr>
            </w:div>
            <w:div w:id="1250770285">
              <w:marLeft w:val="0"/>
              <w:marRight w:val="0"/>
              <w:marTop w:val="0"/>
              <w:marBottom w:val="0"/>
              <w:divBdr>
                <w:top w:val="none" w:sz="0" w:space="0" w:color="auto"/>
                <w:left w:val="none" w:sz="0" w:space="0" w:color="auto"/>
                <w:bottom w:val="none" w:sz="0" w:space="0" w:color="auto"/>
                <w:right w:val="none" w:sz="0" w:space="0" w:color="auto"/>
              </w:divBdr>
              <w:divsChild>
                <w:div w:id="2029914014">
                  <w:marLeft w:val="0"/>
                  <w:marRight w:val="0"/>
                  <w:marTop w:val="0"/>
                  <w:marBottom w:val="0"/>
                  <w:divBdr>
                    <w:top w:val="none" w:sz="0" w:space="0" w:color="auto"/>
                    <w:left w:val="none" w:sz="0" w:space="0" w:color="auto"/>
                    <w:bottom w:val="none" w:sz="0" w:space="0" w:color="auto"/>
                    <w:right w:val="none" w:sz="0" w:space="0" w:color="auto"/>
                  </w:divBdr>
                  <w:divsChild>
                    <w:div w:id="45576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5248">
              <w:marLeft w:val="0"/>
              <w:marRight w:val="0"/>
              <w:marTop w:val="0"/>
              <w:marBottom w:val="0"/>
              <w:divBdr>
                <w:top w:val="none" w:sz="0" w:space="0" w:color="auto"/>
                <w:left w:val="none" w:sz="0" w:space="0" w:color="auto"/>
                <w:bottom w:val="none" w:sz="0" w:space="0" w:color="auto"/>
                <w:right w:val="none" w:sz="0" w:space="0" w:color="auto"/>
              </w:divBdr>
            </w:div>
          </w:divsChild>
        </w:div>
        <w:div w:id="1842817385">
          <w:marLeft w:val="0"/>
          <w:marRight w:val="0"/>
          <w:marTop w:val="0"/>
          <w:marBottom w:val="0"/>
          <w:divBdr>
            <w:top w:val="none" w:sz="0" w:space="0" w:color="auto"/>
            <w:left w:val="none" w:sz="0" w:space="0" w:color="auto"/>
            <w:bottom w:val="none" w:sz="0" w:space="0" w:color="auto"/>
            <w:right w:val="none" w:sz="0" w:space="0" w:color="auto"/>
          </w:divBdr>
          <w:divsChild>
            <w:div w:id="1034501407">
              <w:marLeft w:val="0"/>
              <w:marRight w:val="0"/>
              <w:marTop w:val="0"/>
              <w:marBottom w:val="0"/>
              <w:divBdr>
                <w:top w:val="none" w:sz="0" w:space="0" w:color="auto"/>
                <w:left w:val="none" w:sz="0" w:space="0" w:color="auto"/>
                <w:bottom w:val="none" w:sz="0" w:space="0" w:color="auto"/>
                <w:right w:val="none" w:sz="0" w:space="0" w:color="auto"/>
              </w:divBdr>
            </w:div>
            <w:div w:id="879779834">
              <w:marLeft w:val="0"/>
              <w:marRight w:val="0"/>
              <w:marTop w:val="0"/>
              <w:marBottom w:val="0"/>
              <w:divBdr>
                <w:top w:val="none" w:sz="0" w:space="0" w:color="auto"/>
                <w:left w:val="none" w:sz="0" w:space="0" w:color="auto"/>
                <w:bottom w:val="none" w:sz="0" w:space="0" w:color="auto"/>
                <w:right w:val="none" w:sz="0" w:space="0" w:color="auto"/>
              </w:divBdr>
              <w:divsChild>
                <w:div w:id="1960606036">
                  <w:marLeft w:val="0"/>
                  <w:marRight w:val="0"/>
                  <w:marTop w:val="0"/>
                  <w:marBottom w:val="0"/>
                  <w:divBdr>
                    <w:top w:val="none" w:sz="0" w:space="0" w:color="auto"/>
                    <w:left w:val="none" w:sz="0" w:space="0" w:color="auto"/>
                    <w:bottom w:val="none" w:sz="0" w:space="0" w:color="auto"/>
                    <w:right w:val="none" w:sz="0" w:space="0" w:color="auto"/>
                  </w:divBdr>
                  <w:divsChild>
                    <w:div w:id="146075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68825">
              <w:marLeft w:val="0"/>
              <w:marRight w:val="0"/>
              <w:marTop w:val="0"/>
              <w:marBottom w:val="0"/>
              <w:divBdr>
                <w:top w:val="none" w:sz="0" w:space="0" w:color="auto"/>
                <w:left w:val="none" w:sz="0" w:space="0" w:color="auto"/>
                <w:bottom w:val="none" w:sz="0" w:space="0" w:color="auto"/>
                <w:right w:val="none" w:sz="0" w:space="0" w:color="auto"/>
              </w:divBdr>
            </w:div>
          </w:divsChild>
        </w:div>
        <w:div w:id="738751013">
          <w:marLeft w:val="0"/>
          <w:marRight w:val="0"/>
          <w:marTop w:val="0"/>
          <w:marBottom w:val="0"/>
          <w:divBdr>
            <w:top w:val="none" w:sz="0" w:space="0" w:color="auto"/>
            <w:left w:val="none" w:sz="0" w:space="0" w:color="auto"/>
            <w:bottom w:val="none" w:sz="0" w:space="0" w:color="auto"/>
            <w:right w:val="none" w:sz="0" w:space="0" w:color="auto"/>
          </w:divBdr>
          <w:divsChild>
            <w:div w:id="781653031">
              <w:marLeft w:val="0"/>
              <w:marRight w:val="0"/>
              <w:marTop w:val="0"/>
              <w:marBottom w:val="0"/>
              <w:divBdr>
                <w:top w:val="none" w:sz="0" w:space="0" w:color="auto"/>
                <w:left w:val="none" w:sz="0" w:space="0" w:color="auto"/>
                <w:bottom w:val="none" w:sz="0" w:space="0" w:color="auto"/>
                <w:right w:val="none" w:sz="0" w:space="0" w:color="auto"/>
              </w:divBdr>
            </w:div>
            <w:div w:id="109052566">
              <w:marLeft w:val="0"/>
              <w:marRight w:val="0"/>
              <w:marTop w:val="0"/>
              <w:marBottom w:val="0"/>
              <w:divBdr>
                <w:top w:val="none" w:sz="0" w:space="0" w:color="auto"/>
                <w:left w:val="none" w:sz="0" w:space="0" w:color="auto"/>
                <w:bottom w:val="none" w:sz="0" w:space="0" w:color="auto"/>
                <w:right w:val="none" w:sz="0" w:space="0" w:color="auto"/>
              </w:divBdr>
              <w:divsChild>
                <w:div w:id="194080155">
                  <w:marLeft w:val="0"/>
                  <w:marRight w:val="0"/>
                  <w:marTop w:val="0"/>
                  <w:marBottom w:val="0"/>
                  <w:divBdr>
                    <w:top w:val="none" w:sz="0" w:space="0" w:color="auto"/>
                    <w:left w:val="none" w:sz="0" w:space="0" w:color="auto"/>
                    <w:bottom w:val="none" w:sz="0" w:space="0" w:color="auto"/>
                    <w:right w:val="none" w:sz="0" w:space="0" w:color="auto"/>
                  </w:divBdr>
                  <w:divsChild>
                    <w:div w:id="42048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17320">
              <w:marLeft w:val="0"/>
              <w:marRight w:val="0"/>
              <w:marTop w:val="0"/>
              <w:marBottom w:val="0"/>
              <w:divBdr>
                <w:top w:val="none" w:sz="0" w:space="0" w:color="auto"/>
                <w:left w:val="none" w:sz="0" w:space="0" w:color="auto"/>
                <w:bottom w:val="none" w:sz="0" w:space="0" w:color="auto"/>
                <w:right w:val="none" w:sz="0" w:space="0" w:color="auto"/>
              </w:divBdr>
            </w:div>
          </w:divsChild>
        </w:div>
        <w:div w:id="1476678206">
          <w:marLeft w:val="0"/>
          <w:marRight w:val="0"/>
          <w:marTop w:val="0"/>
          <w:marBottom w:val="0"/>
          <w:divBdr>
            <w:top w:val="none" w:sz="0" w:space="0" w:color="auto"/>
            <w:left w:val="none" w:sz="0" w:space="0" w:color="auto"/>
            <w:bottom w:val="none" w:sz="0" w:space="0" w:color="auto"/>
            <w:right w:val="none" w:sz="0" w:space="0" w:color="auto"/>
          </w:divBdr>
          <w:divsChild>
            <w:div w:id="411588949">
              <w:marLeft w:val="0"/>
              <w:marRight w:val="0"/>
              <w:marTop w:val="0"/>
              <w:marBottom w:val="0"/>
              <w:divBdr>
                <w:top w:val="none" w:sz="0" w:space="0" w:color="auto"/>
                <w:left w:val="none" w:sz="0" w:space="0" w:color="auto"/>
                <w:bottom w:val="none" w:sz="0" w:space="0" w:color="auto"/>
                <w:right w:val="none" w:sz="0" w:space="0" w:color="auto"/>
              </w:divBdr>
            </w:div>
            <w:div w:id="701974313">
              <w:marLeft w:val="0"/>
              <w:marRight w:val="0"/>
              <w:marTop w:val="0"/>
              <w:marBottom w:val="0"/>
              <w:divBdr>
                <w:top w:val="none" w:sz="0" w:space="0" w:color="auto"/>
                <w:left w:val="none" w:sz="0" w:space="0" w:color="auto"/>
                <w:bottom w:val="none" w:sz="0" w:space="0" w:color="auto"/>
                <w:right w:val="none" w:sz="0" w:space="0" w:color="auto"/>
              </w:divBdr>
              <w:divsChild>
                <w:div w:id="44378526">
                  <w:marLeft w:val="0"/>
                  <w:marRight w:val="0"/>
                  <w:marTop w:val="0"/>
                  <w:marBottom w:val="0"/>
                  <w:divBdr>
                    <w:top w:val="none" w:sz="0" w:space="0" w:color="auto"/>
                    <w:left w:val="none" w:sz="0" w:space="0" w:color="auto"/>
                    <w:bottom w:val="none" w:sz="0" w:space="0" w:color="auto"/>
                    <w:right w:val="none" w:sz="0" w:space="0" w:color="auto"/>
                  </w:divBdr>
                  <w:divsChild>
                    <w:div w:id="90206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45652">
      <w:bodyDiv w:val="1"/>
      <w:marLeft w:val="0"/>
      <w:marRight w:val="0"/>
      <w:marTop w:val="0"/>
      <w:marBottom w:val="0"/>
      <w:divBdr>
        <w:top w:val="none" w:sz="0" w:space="0" w:color="auto"/>
        <w:left w:val="none" w:sz="0" w:space="0" w:color="auto"/>
        <w:bottom w:val="none" w:sz="0" w:space="0" w:color="auto"/>
        <w:right w:val="none" w:sz="0" w:space="0" w:color="auto"/>
      </w:divBdr>
    </w:div>
    <w:div w:id="792987450">
      <w:bodyDiv w:val="1"/>
      <w:marLeft w:val="0"/>
      <w:marRight w:val="0"/>
      <w:marTop w:val="0"/>
      <w:marBottom w:val="0"/>
      <w:divBdr>
        <w:top w:val="none" w:sz="0" w:space="0" w:color="auto"/>
        <w:left w:val="none" w:sz="0" w:space="0" w:color="auto"/>
        <w:bottom w:val="none" w:sz="0" w:space="0" w:color="auto"/>
        <w:right w:val="none" w:sz="0" w:space="0" w:color="auto"/>
      </w:divBdr>
    </w:div>
    <w:div w:id="808546996">
      <w:bodyDiv w:val="1"/>
      <w:marLeft w:val="0"/>
      <w:marRight w:val="0"/>
      <w:marTop w:val="0"/>
      <w:marBottom w:val="0"/>
      <w:divBdr>
        <w:top w:val="none" w:sz="0" w:space="0" w:color="auto"/>
        <w:left w:val="none" w:sz="0" w:space="0" w:color="auto"/>
        <w:bottom w:val="none" w:sz="0" w:space="0" w:color="auto"/>
        <w:right w:val="none" w:sz="0" w:space="0" w:color="auto"/>
      </w:divBdr>
      <w:divsChild>
        <w:div w:id="1690176342">
          <w:marLeft w:val="0"/>
          <w:marRight w:val="0"/>
          <w:marTop w:val="0"/>
          <w:marBottom w:val="0"/>
          <w:divBdr>
            <w:top w:val="none" w:sz="0" w:space="0" w:color="auto"/>
            <w:left w:val="none" w:sz="0" w:space="0" w:color="auto"/>
            <w:bottom w:val="none" w:sz="0" w:space="0" w:color="auto"/>
            <w:right w:val="none" w:sz="0" w:space="0" w:color="auto"/>
          </w:divBdr>
          <w:divsChild>
            <w:div w:id="524950581">
              <w:marLeft w:val="0"/>
              <w:marRight w:val="0"/>
              <w:marTop w:val="0"/>
              <w:marBottom w:val="0"/>
              <w:divBdr>
                <w:top w:val="none" w:sz="0" w:space="0" w:color="auto"/>
                <w:left w:val="none" w:sz="0" w:space="0" w:color="auto"/>
                <w:bottom w:val="none" w:sz="0" w:space="0" w:color="auto"/>
                <w:right w:val="none" w:sz="0" w:space="0" w:color="auto"/>
              </w:divBdr>
            </w:div>
            <w:div w:id="1785029011">
              <w:marLeft w:val="0"/>
              <w:marRight w:val="0"/>
              <w:marTop w:val="0"/>
              <w:marBottom w:val="0"/>
              <w:divBdr>
                <w:top w:val="none" w:sz="0" w:space="0" w:color="auto"/>
                <w:left w:val="none" w:sz="0" w:space="0" w:color="auto"/>
                <w:bottom w:val="none" w:sz="0" w:space="0" w:color="auto"/>
                <w:right w:val="none" w:sz="0" w:space="0" w:color="auto"/>
              </w:divBdr>
              <w:divsChild>
                <w:div w:id="842940653">
                  <w:marLeft w:val="0"/>
                  <w:marRight w:val="0"/>
                  <w:marTop w:val="0"/>
                  <w:marBottom w:val="0"/>
                  <w:divBdr>
                    <w:top w:val="none" w:sz="0" w:space="0" w:color="auto"/>
                    <w:left w:val="none" w:sz="0" w:space="0" w:color="auto"/>
                    <w:bottom w:val="none" w:sz="0" w:space="0" w:color="auto"/>
                    <w:right w:val="none" w:sz="0" w:space="0" w:color="auto"/>
                  </w:divBdr>
                  <w:divsChild>
                    <w:div w:id="62261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50242">
              <w:marLeft w:val="0"/>
              <w:marRight w:val="0"/>
              <w:marTop w:val="0"/>
              <w:marBottom w:val="0"/>
              <w:divBdr>
                <w:top w:val="none" w:sz="0" w:space="0" w:color="auto"/>
                <w:left w:val="none" w:sz="0" w:space="0" w:color="auto"/>
                <w:bottom w:val="none" w:sz="0" w:space="0" w:color="auto"/>
                <w:right w:val="none" w:sz="0" w:space="0" w:color="auto"/>
              </w:divBdr>
            </w:div>
          </w:divsChild>
        </w:div>
        <w:div w:id="384720933">
          <w:marLeft w:val="0"/>
          <w:marRight w:val="0"/>
          <w:marTop w:val="0"/>
          <w:marBottom w:val="0"/>
          <w:divBdr>
            <w:top w:val="none" w:sz="0" w:space="0" w:color="auto"/>
            <w:left w:val="none" w:sz="0" w:space="0" w:color="auto"/>
            <w:bottom w:val="none" w:sz="0" w:space="0" w:color="auto"/>
            <w:right w:val="none" w:sz="0" w:space="0" w:color="auto"/>
          </w:divBdr>
          <w:divsChild>
            <w:div w:id="1777095790">
              <w:marLeft w:val="0"/>
              <w:marRight w:val="0"/>
              <w:marTop w:val="0"/>
              <w:marBottom w:val="0"/>
              <w:divBdr>
                <w:top w:val="none" w:sz="0" w:space="0" w:color="auto"/>
                <w:left w:val="none" w:sz="0" w:space="0" w:color="auto"/>
                <w:bottom w:val="none" w:sz="0" w:space="0" w:color="auto"/>
                <w:right w:val="none" w:sz="0" w:space="0" w:color="auto"/>
              </w:divBdr>
            </w:div>
            <w:div w:id="998075434">
              <w:marLeft w:val="0"/>
              <w:marRight w:val="0"/>
              <w:marTop w:val="0"/>
              <w:marBottom w:val="0"/>
              <w:divBdr>
                <w:top w:val="none" w:sz="0" w:space="0" w:color="auto"/>
                <w:left w:val="none" w:sz="0" w:space="0" w:color="auto"/>
                <w:bottom w:val="none" w:sz="0" w:space="0" w:color="auto"/>
                <w:right w:val="none" w:sz="0" w:space="0" w:color="auto"/>
              </w:divBdr>
              <w:divsChild>
                <w:div w:id="1165778418">
                  <w:marLeft w:val="0"/>
                  <w:marRight w:val="0"/>
                  <w:marTop w:val="0"/>
                  <w:marBottom w:val="0"/>
                  <w:divBdr>
                    <w:top w:val="none" w:sz="0" w:space="0" w:color="auto"/>
                    <w:left w:val="none" w:sz="0" w:space="0" w:color="auto"/>
                    <w:bottom w:val="none" w:sz="0" w:space="0" w:color="auto"/>
                    <w:right w:val="none" w:sz="0" w:space="0" w:color="auto"/>
                  </w:divBdr>
                  <w:divsChild>
                    <w:div w:id="76854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2780">
              <w:marLeft w:val="0"/>
              <w:marRight w:val="0"/>
              <w:marTop w:val="0"/>
              <w:marBottom w:val="0"/>
              <w:divBdr>
                <w:top w:val="none" w:sz="0" w:space="0" w:color="auto"/>
                <w:left w:val="none" w:sz="0" w:space="0" w:color="auto"/>
                <w:bottom w:val="none" w:sz="0" w:space="0" w:color="auto"/>
                <w:right w:val="none" w:sz="0" w:space="0" w:color="auto"/>
              </w:divBdr>
            </w:div>
          </w:divsChild>
        </w:div>
        <w:div w:id="2068525365">
          <w:marLeft w:val="0"/>
          <w:marRight w:val="0"/>
          <w:marTop w:val="0"/>
          <w:marBottom w:val="0"/>
          <w:divBdr>
            <w:top w:val="none" w:sz="0" w:space="0" w:color="auto"/>
            <w:left w:val="none" w:sz="0" w:space="0" w:color="auto"/>
            <w:bottom w:val="none" w:sz="0" w:space="0" w:color="auto"/>
            <w:right w:val="none" w:sz="0" w:space="0" w:color="auto"/>
          </w:divBdr>
          <w:divsChild>
            <w:div w:id="179008847">
              <w:marLeft w:val="0"/>
              <w:marRight w:val="0"/>
              <w:marTop w:val="0"/>
              <w:marBottom w:val="0"/>
              <w:divBdr>
                <w:top w:val="none" w:sz="0" w:space="0" w:color="auto"/>
                <w:left w:val="none" w:sz="0" w:space="0" w:color="auto"/>
                <w:bottom w:val="none" w:sz="0" w:space="0" w:color="auto"/>
                <w:right w:val="none" w:sz="0" w:space="0" w:color="auto"/>
              </w:divBdr>
            </w:div>
            <w:div w:id="223222727">
              <w:marLeft w:val="0"/>
              <w:marRight w:val="0"/>
              <w:marTop w:val="0"/>
              <w:marBottom w:val="0"/>
              <w:divBdr>
                <w:top w:val="none" w:sz="0" w:space="0" w:color="auto"/>
                <w:left w:val="none" w:sz="0" w:space="0" w:color="auto"/>
                <w:bottom w:val="none" w:sz="0" w:space="0" w:color="auto"/>
                <w:right w:val="none" w:sz="0" w:space="0" w:color="auto"/>
              </w:divBdr>
              <w:divsChild>
                <w:div w:id="1368600069">
                  <w:marLeft w:val="0"/>
                  <w:marRight w:val="0"/>
                  <w:marTop w:val="0"/>
                  <w:marBottom w:val="0"/>
                  <w:divBdr>
                    <w:top w:val="none" w:sz="0" w:space="0" w:color="auto"/>
                    <w:left w:val="none" w:sz="0" w:space="0" w:color="auto"/>
                    <w:bottom w:val="none" w:sz="0" w:space="0" w:color="auto"/>
                    <w:right w:val="none" w:sz="0" w:space="0" w:color="auto"/>
                  </w:divBdr>
                  <w:divsChild>
                    <w:div w:id="30081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3497">
              <w:marLeft w:val="0"/>
              <w:marRight w:val="0"/>
              <w:marTop w:val="0"/>
              <w:marBottom w:val="0"/>
              <w:divBdr>
                <w:top w:val="none" w:sz="0" w:space="0" w:color="auto"/>
                <w:left w:val="none" w:sz="0" w:space="0" w:color="auto"/>
                <w:bottom w:val="none" w:sz="0" w:space="0" w:color="auto"/>
                <w:right w:val="none" w:sz="0" w:space="0" w:color="auto"/>
              </w:divBdr>
            </w:div>
          </w:divsChild>
        </w:div>
        <w:div w:id="1471362978">
          <w:marLeft w:val="0"/>
          <w:marRight w:val="0"/>
          <w:marTop w:val="0"/>
          <w:marBottom w:val="0"/>
          <w:divBdr>
            <w:top w:val="none" w:sz="0" w:space="0" w:color="auto"/>
            <w:left w:val="none" w:sz="0" w:space="0" w:color="auto"/>
            <w:bottom w:val="none" w:sz="0" w:space="0" w:color="auto"/>
            <w:right w:val="none" w:sz="0" w:space="0" w:color="auto"/>
          </w:divBdr>
          <w:divsChild>
            <w:div w:id="1534688851">
              <w:marLeft w:val="0"/>
              <w:marRight w:val="0"/>
              <w:marTop w:val="0"/>
              <w:marBottom w:val="0"/>
              <w:divBdr>
                <w:top w:val="none" w:sz="0" w:space="0" w:color="auto"/>
                <w:left w:val="none" w:sz="0" w:space="0" w:color="auto"/>
                <w:bottom w:val="none" w:sz="0" w:space="0" w:color="auto"/>
                <w:right w:val="none" w:sz="0" w:space="0" w:color="auto"/>
              </w:divBdr>
            </w:div>
            <w:div w:id="766194473">
              <w:marLeft w:val="0"/>
              <w:marRight w:val="0"/>
              <w:marTop w:val="0"/>
              <w:marBottom w:val="0"/>
              <w:divBdr>
                <w:top w:val="none" w:sz="0" w:space="0" w:color="auto"/>
                <w:left w:val="none" w:sz="0" w:space="0" w:color="auto"/>
                <w:bottom w:val="none" w:sz="0" w:space="0" w:color="auto"/>
                <w:right w:val="none" w:sz="0" w:space="0" w:color="auto"/>
              </w:divBdr>
              <w:divsChild>
                <w:div w:id="642320322">
                  <w:marLeft w:val="0"/>
                  <w:marRight w:val="0"/>
                  <w:marTop w:val="0"/>
                  <w:marBottom w:val="0"/>
                  <w:divBdr>
                    <w:top w:val="none" w:sz="0" w:space="0" w:color="auto"/>
                    <w:left w:val="none" w:sz="0" w:space="0" w:color="auto"/>
                    <w:bottom w:val="none" w:sz="0" w:space="0" w:color="auto"/>
                    <w:right w:val="none" w:sz="0" w:space="0" w:color="auto"/>
                  </w:divBdr>
                  <w:divsChild>
                    <w:div w:id="195540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7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9626">
      <w:bodyDiv w:val="1"/>
      <w:marLeft w:val="0"/>
      <w:marRight w:val="0"/>
      <w:marTop w:val="0"/>
      <w:marBottom w:val="0"/>
      <w:divBdr>
        <w:top w:val="none" w:sz="0" w:space="0" w:color="auto"/>
        <w:left w:val="none" w:sz="0" w:space="0" w:color="auto"/>
        <w:bottom w:val="none" w:sz="0" w:space="0" w:color="auto"/>
        <w:right w:val="none" w:sz="0" w:space="0" w:color="auto"/>
      </w:divBdr>
    </w:div>
    <w:div w:id="831916714">
      <w:bodyDiv w:val="1"/>
      <w:marLeft w:val="0"/>
      <w:marRight w:val="0"/>
      <w:marTop w:val="0"/>
      <w:marBottom w:val="0"/>
      <w:divBdr>
        <w:top w:val="none" w:sz="0" w:space="0" w:color="auto"/>
        <w:left w:val="none" w:sz="0" w:space="0" w:color="auto"/>
        <w:bottom w:val="none" w:sz="0" w:space="0" w:color="auto"/>
        <w:right w:val="none" w:sz="0" w:space="0" w:color="auto"/>
      </w:divBdr>
    </w:div>
    <w:div w:id="837310795">
      <w:bodyDiv w:val="1"/>
      <w:marLeft w:val="0"/>
      <w:marRight w:val="0"/>
      <w:marTop w:val="0"/>
      <w:marBottom w:val="0"/>
      <w:divBdr>
        <w:top w:val="none" w:sz="0" w:space="0" w:color="auto"/>
        <w:left w:val="none" w:sz="0" w:space="0" w:color="auto"/>
        <w:bottom w:val="none" w:sz="0" w:space="0" w:color="auto"/>
        <w:right w:val="none" w:sz="0" w:space="0" w:color="auto"/>
      </w:divBdr>
    </w:div>
    <w:div w:id="848258777">
      <w:bodyDiv w:val="1"/>
      <w:marLeft w:val="0"/>
      <w:marRight w:val="0"/>
      <w:marTop w:val="0"/>
      <w:marBottom w:val="0"/>
      <w:divBdr>
        <w:top w:val="none" w:sz="0" w:space="0" w:color="auto"/>
        <w:left w:val="none" w:sz="0" w:space="0" w:color="auto"/>
        <w:bottom w:val="none" w:sz="0" w:space="0" w:color="auto"/>
        <w:right w:val="none" w:sz="0" w:space="0" w:color="auto"/>
      </w:divBdr>
    </w:div>
    <w:div w:id="860123483">
      <w:bodyDiv w:val="1"/>
      <w:marLeft w:val="0"/>
      <w:marRight w:val="0"/>
      <w:marTop w:val="0"/>
      <w:marBottom w:val="0"/>
      <w:divBdr>
        <w:top w:val="none" w:sz="0" w:space="0" w:color="auto"/>
        <w:left w:val="none" w:sz="0" w:space="0" w:color="auto"/>
        <w:bottom w:val="none" w:sz="0" w:space="0" w:color="auto"/>
        <w:right w:val="none" w:sz="0" w:space="0" w:color="auto"/>
      </w:divBdr>
    </w:div>
    <w:div w:id="884293443">
      <w:bodyDiv w:val="1"/>
      <w:marLeft w:val="0"/>
      <w:marRight w:val="0"/>
      <w:marTop w:val="0"/>
      <w:marBottom w:val="0"/>
      <w:divBdr>
        <w:top w:val="none" w:sz="0" w:space="0" w:color="auto"/>
        <w:left w:val="none" w:sz="0" w:space="0" w:color="auto"/>
        <w:bottom w:val="none" w:sz="0" w:space="0" w:color="auto"/>
        <w:right w:val="none" w:sz="0" w:space="0" w:color="auto"/>
      </w:divBdr>
    </w:div>
    <w:div w:id="890070426">
      <w:bodyDiv w:val="1"/>
      <w:marLeft w:val="0"/>
      <w:marRight w:val="0"/>
      <w:marTop w:val="0"/>
      <w:marBottom w:val="0"/>
      <w:divBdr>
        <w:top w:val="none" w:sz="0" w:space="0" w:color="auto"/>
        <w:left w:val="none" w:sz="0" w:space="0" w:color="auto"/>
        <w:bottom w:val="none" w:sz="0" w:space="0" w:color="auto"/>
        <w:right w:val="none" w:sz="0" w:space="0" w:color="auto"/>
      </w:divBdr>
    </w:div>
    <w:div w:id="898709129">
      <w:bodyDiv w:val="1"/>
      <w:marLeft w:val="0"/>
      <w:marRight w:val="0"/>
      <w:marTop w:val="0"/>
      <w:marBottom w:val="0"/>
      <w:divBdr>
        <w:top w:val="none" w:sz="0" w:space="0" w:color="auto"/>
        <w:left w:val="none" w:sz="0" w:space="0" w:color="auto"/>
        <w:bottom w:val="none" w:sz="0" w:space="0" w:color="auto"/>
        <w:right w:val="none" w:sz="0" w:space="0" w:color="auto"/>
      </w:divBdr>
    </w:div>
    <w:div w:id="960380370">
      <w:bodyDiv w:val="1"/>
      <w:marLeft w:val="0"/>
      <w:marRight w:val="0"/>
      <w:marTop w:val="0"/>
      <w:marBottom w:val="0"/>
      <w:divBdr>
        <w:top w:val="none" w:sz="0" w:space="0" w:color="auto"/>
        <w:left w:val="none" w:sz="0" w:space="0" w:color="auto"/>
        <w:bottom w:val="none" w:sz="0" w:space="0" w:color="auto"/>
        <w:right w:val="none" w:sz="0" w:space="0" w:color="auto"/>
      </w:divBdr>
    </w:div>
    <w:div w:id="989135254">
      <w:bodyDiv w:val="1"/>
      <w:marLeft w:val="0"/>
      <w:marRight w:val="0"/>
      <w:marTop w:val="0"/>
      <w:marBottom w:val="0"/>
      <w:divBdr>
        <w:top w:val="none" w:sz="0" w:space="0" w:color="auto"/>
        <w:left w:val="none" w:sz="0" w:space="0" w:color="auto"/>
        <w:bottom w:val="none" w:sz="0" w:space="0" w:color="auto"/>
        <w:right w:val="none" w:sz="0" w:space="0" w:color="auto"/>
      </w:divBdr>
    </w:div>
    <w:div w:id="990863183">
      <w:bodyDiv w:val="1"/>
      <w:marLeft w:val="0"/>
      <w:marRight w:val="0"/>
      <w:marTop w:val="0"/>
      <w:marBottom w:val="0"/>
      <w:divBdr>
        <w:top w:val="none" w:sz="0" w:space="0" w:color="auto"/>
        <w:left w:val="none" w:sz="0" w:space="0" w:color="auto"/>
        <w:bottom w:val="none" w:sz="0" w:space="0" w:color="auto"/>
        <w:right w:val="none" w:sz="0" w:space="0" w:color="auto"/>
      </w:divBdr>
    </w:div>
    <w:div w:id="990984442">
      <w:bodyDiv w:val="1"/>
      <w:marLeft w:val="0"/>
      <w:marRight w:val="0"/>
      <w:marTop w:val="0"/>
      <w:marBottom w:val="0"/>
      <w:divBdr>
        <w:top w:val="none" w:sz="0" w:space="0" w:color="auto"/>
        <w:left w:val="none" w:sz="0" w:space="0" w:color="auto"/>
        <w:bottom w:val="none" w:sz="0" w:space="0" w:color="auto"/>
        <w:right w:val="none" w:sz="0" w:space="0" w:color="auto"/>
      </w:divBdr>
    </w:div>
    <w:div w:id="1019045184">
      <w:bodyDiv w:val="1"/>
      <w:marLeft w:val="0"/>
      <w:marRight w:val="0"/>
      <w:marTop w:val="0"/>
      <w:marBottom w:val="0"/>
      <w:divBdr>
        <w:top w:val="none" w:sz="0" w:space="0" w:color="auto"/>
        <w:left w:val="none" w:sz="0" w:space="0" w:color="auto"/>
        <w:bottom w:val="none" w:sz="0" w:space="0" w:color="auto"/>
        <w:right w:val="none" w:sz="0" w:space="0" w:color="auto"/>
      </w:divBdr>
    </w:div>
    <w:div w:id="1026715405">
      <w:bodyDiv w:val="1"/>
      <w:marLeft w:val="0"/>
      <w:marRight w:val="0"/>
      <w:marTop w:val="0"/>
      <w:marBottom w:val="0"/>
      <w:divBdr>
        <w:top w:val="none" w:sz="0" w:space="0" w:color="auto"/>
        <w:left w:val="none" w:sz="0" w:space="0" w:color="auto"/>
        <w:bottom w:val="none" w:sz="0" w:space="0" w:color="auto"/>
        <w:right w:val="none" w:sz="0" w:space="0" w:color="auto"/>
      </w:divBdr>
    </w:div>
    <w:div w:id="1037239313">
      <w:bodyDiv w:val="1"/>
      <w:marLeft w:val="0"/>
      <w:marRight w:val="0"/>
      <w:marTop w:val="0"/>
      <w:marBottom w:val="0"/>
      <w:divBdr>
        <w:top w:val="none" w:sz="0" w:space="0" w:color="auto"/>
        <w:left w:val="none" w:sz="0" w:space="0" w:color="auto"/>
        <w:bottom w:val="none" w:sz="0" w:space="0" w:color="auto"/>
        <w:right w:val="none" w:sz="0" w:space="0" w:color="auto"/>
      </w:divBdr>
    </w:div>
    <w:div w:id="1054890379">
      <w:bodyDiv w:val="1"/>
      <w:marLeft w:val="0"/>
      <w:marRight w:val="0"/>
      <w:marTop w:val="0"/>
      <w:marBottom w:val="0"/>
      <w:divBdr>
        <w:top w:val="none" w:sz="0" w:space="0" w:color="auto"/>
        <w:left w:val="none" w:sz="0" w:space="0" w:color="auto"/>
        <w:bottom w:val="none" w:sz="0" w:space="0" w:color="auto"/>
        <w:right w:val="none" w:sz="0" w:space="0" w:color="auto"/>
      </w:divBdr>
      <w:divsChild>
        <w:div w:id="1778482423">
          <w:marLeft w:val="0"/>
          <w:marRight w:val="0"/>
          <w:marTop w:val="0"/>
          <w:marBottom w:val="0"/>
          <w:divBdr>
            <w:top w:val="none" w:sz="0" w:space="0" w:color="auto"/>
            <w:left w:val="none" w:sz="0" w:space="0" w:color="auto"/>
            <w:bottom w:val="none" w:sz="0" w:space="0" w:color="auto"/>
            <w:right w:val="none" w:sz="0" w:space="0" w:color="auto"/>
          </w:divBdr>
          <w:divsChild>
            <w:div w:id="832139299">
              <w:marLeft w:val="0"/>
              <w:marRight w:val="0"/>
              <w:marTop w:val="0"/>
              <w:marBottom w:val="0"/>
              <w:divBdr>
                <w:top w:val="none" w:sz="0" w:space="0" w:color="auto"/>
                <w:left w:val="none" w:sz="0" w:space="0" w:color="auto"/>
                <w:bottom w:val="none" w:sz="0" w:space="0" w:color="auto"/>
                <w:right w:val="none" w:sz="0" w:space="0" w:color="auto"/>
              </w:divBdr>
            </w:div>
            <w:div w:id="213582573">
              <w:marLeft w:val="0"/>
              <w:marRight w:val="0"/>
              <w:marTop w:val="0"/>
              <w:marBottom w:val="0"/>
              <w:divBdr>
                <w:top w:val="none" w:sz="0" w:space="0" w:color="auto"/>
                <w:left w:val="none" w:sz="0" w:space="0" w:color="auto"/>
                <w:bottom w:val="none" w:sz="0" w:space="0" w:color="auto"/>
                <w:right w:val="none" w:sz="0" w:space="0" w:color="auto"/>
              </w:divBdr>
              <w:divsChild>
                <w:div w:id="102042875">
                  <w:marLeft w:val="0"/>
                  <w:marRight w:val="0"/>
                  <w:marTop w:val="0"/>
                  <w:marBottom w:val="0"/>
                  <w:divBdr>
                    <w:top w:val="none" w:sz="0" w:space="0" w:color="auto"/>
                    <w:left w:val="none" w:sz="0" w:space="0" w:color="auto"/>
                    <w:bottom w:val="none" w:sz="0" w:space="0" w:color="auto"/>
                    <w:right w:val="none" w:sz="0" w:space="0" w:color="auto"/>
                  </w:divBdr>
                  <w:divsChild>
                    <w:div w:id="1243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14927">
      <w:bodyDiv w:val="1"/>
      <w:marLeft w:val="0"/>
      <w:marRight w:val="0"/>
      <w:marTop w:val="0"/>
      <w:marBottom w:val="0"/>
      <w:divBdr>
        <w:top w:val="none" w:sz="0" w:space="0" w:color="auto"/>
        <w:left w:val="none" w:sz="0" w:space="0" w:color="auto"/>
        <w:bottom w:val="none" w:sz="0" w:space="0" w:color="auto"/>
        <w:right w:val="none" w:sz="0" w:space="0" w:color="auto"/>
      </w:divBdr>
    </w:div>
    <w:div w:id="1110130263">
      <w:bodyDiv w:val="1"/>
      <w:marLeft w:val="0"/>
      <w:marRight w:val="0"/>
      <w:marTop w:val="0"/>
      <w:marBottom w:val="0"/>
      <w:divBdr>
        <w:top w:val="none" w:sz="0" w:space="0" w:color="auto"/>
        <w:left w:val="none" w:sz="0" w:space="0" w:color="auto"/>
        <w:bottom w:val="none" w:sz="0" w:space="0" w:color="auto"/>
        <w:right w:val="none" w:sz="0" w:space="0" w:color="auto"/>
      </w:divBdr>
    </w:div>
    <w:div w:id="1139616637">
      <w:bodyDiv w:val="1"/>
      <w:marLeft w:val="0"/>
      <w:marRight w:val="0"/>
      <w:marTop w:val="0"/>
      <w:marBottom w:val="0"/>
      <w:divBdr>
        <w:top w:val="none" w:sz="0" w:space="0" w:color="auto"/>
        <w:left w:val="none" w:sz="0" w:space="0" w:color="auto"/>
        <w:bottom w:val="none" w:sz="0" w:space="0" w:color="auto"/>
        <w:right w:val="none" w:sz="0" w:space="0" w:color="auto"/>
      </w:divBdr>
    </w:div>
    <w:div w:id="1153528042">
      <w:bodyDiv w:val="1"/>
      <w:marLeft w:val="0"/>
      <w:marRight w:val="0"/>
      <w:marTop w:val="0"/>
      <w:marBottom w:val="0"/>
      <w:divBdr>
        <w:top w:val="none" w:sz="0" w:space="0" w:color="auto"/>
        <w:left w:val="none" w:sz="0" w:space="0" w:color="auto"/>
        <w:bottom w:val="none" w:sz="0" w:space="0" w:color="auto"/>
        <w:right w:val="none" w:sz="0" w:space="0" w:color="auto"/>
      </w:divBdr>
    </w:div>
    <w:div w:id="1155876741">
      <w:bodyDiv w:val="1"/>
      <w:marLeft w:val="0"/>
      <w:marRight w:val="0"/>
      <w:marTop w:val="0"/>
      <w:marBottom w:val="0"/>
      <w:divBdr>
        <w:top w:val="none" w:sz="0" w:space="0" w:color="auto"/>
        <w:left w:val="none" w:sz="0" w:space="0" w:color="auto"/>
        <w:bottom w:val="none" w:sz="0" w:space="0" w:color="auto"/>
        <w:right w:val="none" w:sz="0" w:space="0" w:color="auto"/>
      </w:divBdr>
    </w:div>
    <w:div w:id="1160317949">
      <w:bodyDiv w:val="1"/>
      <w:marLeft w:val="0"/>
      <w:marRight w:val="0"/>
      <w:marTop w:val="0"/>
      <w:marBottom w:val="0"/>
      <w:divBdr>
        <w:top w:val="none" w:sz="0" w:space="0" w:color="auto"/>
        <w:left w:val="none" w:sz="0" w:space="0" w:color="auto"/>
        <w:bottom w:val="none" w:sz="0" w:space="0" w:color="auto"/>
        <w:right w:val="none" w:sz="0" w:space="0" w:color="auto"/>
      </w:divBdr>
    </w:div>
    <w:div w:id="1172523809">
      <w:bodyDiv w:val="1"/>
      <w:marLeft w:val="0"/>
      <w:marRight w:val="0"/>
      <w:marTop w:val="0"/>
      <w:marBottom w:val="0"/>
      <w:divBdr>
        <w:top w:val="none" w:sz="0" w:space="0" w:color="auto"/>
        <w:left w:val="none" w:sz="0" w:space="0" w:color="auto"/>
        <w:bottom w:val="none" w:sz="0" w:space="0" w:color="auto"/>
        <w:right w:val="none" w:sz="0" w:space="0" w:color="auto"/>
      </w:divBdr>
    </w:div>
    <w:div w:id="1196389221">
      <w:bodyDiv w:val="1"/>
      <w:marLeft w:val="0"/>
      <w:marRight w:val="0"/>
      <w:marTop w:val="0"/>
      <w:marBottom w:val="0"/>
      <w:divBdr>
        <w:top w:val="none" w:sz="0" w:space="0" w:color="auto"/>
        <w:left w:val="none" w:sz="0" w:space="0" w:color="auto"/>
        <w:bottom w:val="none" w:sz="0" w:space="0" w:color="auto"/>
        <w:right w:val="none" w:sz="0" w:space="0" w:color="auto"/>
      </w:divBdr>
    </w:div>
    <w:div w:id="1222716930">
      <w:bodyDiv w:val="1"/>
      <w:marLeft w:val="0"/>
      <w:marRight w:val="0"/>
      <w:marTop w:val="0"/>
      <w:marBottom w:val="0"/>
      <w:divBdr>
        <w:top w:val="none" w:sz="0" w:space="0" w:color="auto"/>
        <w:left w:val="none" w:sz="0" w:space="0" w:color="auto"/>
        <w:bottom w:val="none" w:sz="0" w:space="0" w:color="auto"/>
        <w:right w:val="none" w:sz="0" w:space="0" w:color="auto"/>
      </w:divBdr>
    </w:div>
    <w:div w:id="1256326588">
      <w:bodyDiv w:val="1"/>
      <w:marLeft w:val="0"/>
      <w:marRight w:val="0"/>
      <w:marTop w:val="0"/>
      <w:marBottom w:val="0"/>
      <w:divBdr>
        <w:top w:val="none" w:sz="0" w:space="0" w:color="auto"/>
        <w:left w:val="none" w:sz="0" w:space="0" w:color="auto"/>
        <w:bottom w:val="none" w:sz="0" w:space="0" w:color="auto"/>
        <w:right w:val="none" w:sz="0" w:space="0" w:color="auto"/>
      </w:divBdr>
    </w:div>
    <w:div w:id="1269318298">
      <w:bodyDiv w:val="1"/>
      <w:marLeft w:val="0"/>
      <w:marRight w:val="0"/>
      <w:marTop w:val="0"/>
      <w:marBottom w:val="0"/>
      <w:divBdr>
        <w:top w:val="none" w:sz="0" w:space="0" w:color="auto"/>
        <w:left w:val="none" w:sz="0" w:space="0" w:color="auto"/>
        <w:bottom w:val="none" w:sz="0" w:space="0" w:color="auto"/>
        <w:right w:val="none" w:sz="0" w:space="0" w:color="auto"/>
      </w:divBdr>
    </w:div>
    <w:div w:id="1271352262">
      <w:bodyDiv w:val="1"/>
      <w:marLeft w:val="0"/>
      <w:marRight w:val="0"/>
      <w:marTop w:val="0"/>
      <w:marBottom w:val="0"/>
      <w:divBdr>
        <w:top w:val="none" w:sz="0" w:space="0" w:color="auto"/>
        <w:left w:val="none" w:sz="0" w:space="0" w:color="auto"/>
        <w:bottom w:val="none" w:sz="0" w:space="0" w:color="auto"/>
        <w:right w:val="none" w:sz="0" w:space="0" w:color="auto"/>
      </w:divBdr>
    </w:div>
    <w:div w:id="1278564313">
      <w:bodyDiv w:val="1"/>
      <w:marLeft w:val="0"/>
      <w:marRight w:val="0"/>
      <w:marTop w:val="0"/>
      <w:marBottom w:val="0"/>
      <w:divBdr>
        <w:top w:val="none" w:sz="0" w:space="0" w:color="auto"/>
        <w:left w:val="none" w:sz="0" w:space="0" w:color="auto"/>
        <w:bottom w:val="none" w:sz="0" w:space="0" w:color="auto"/>
        <w:right w:val="none" w:sz="0" w:space="0" w:color="auto"/>
      </w:divBdr>
    </w:div>
    <w:div w:id="1350989277">
      <w:bodyDiv w:val="1"/>
      <w:marLeft w:val="0"/>
      <w:marRight w:val="0"/>
      <w:marTop w:val="0"/>
      <w:marBottom w:val="0"/>
      <w:divBdr>
        <w:top w:val="none" w:sz="0" w:space="0" w:color="auto"/>
        <w:left w:val="none" w:sz="0" w:space="0" w:color="auto"/>
        <w:bottom w:val="none" w:sz="0" w:space="0" w:color="auto"/>
        <w:right w:val="none" w:sz="0" w:space="0" w:color="auto"/>
      </w:divBdr>
    </w:div>
    <w:div w:id="1366950070">
      <w:bodyDiv w:val="1"/>
      <w:marLeft w:val="0"/>
      <w:marRight w:val="0"/>
      <w:marTop w:val="0"/>
      <w:marBottom w:val="0"/>
      <w:divBdr>
        <w:top w:val="none" w:sz="0" w:space="0" w:color="auto"/>
        <w:left w:val="none" w:sz="0" w:space="0" w:color="auto"/>
        <w:bottom w:val="none" w:sz="0" w:space="0" w:color="auto"/>
        <w:right w:val="none" w:sz="0" w:space="0" w:color="auto"/>
      </w:divBdr>
    </w:div>
    <w:div w:id="1374427631">
      <w:bodyDiv w:val="1"/>
      <w:marLeft w:val="0"/>
      <w:marRight w:val="0"/>
      <w:marTop w:val="0"/>
      <w:marBottom w:val="0"/>
      <w:divBdr>
        <w:top w:val="none" w:sz="0" w:space="0" w:color="auto"/>
        <w:left w:val="none" w:sz="0" w:space="0" w:color="auto"/>
        <w:bottom w:val="none" w:sz="0" w:space="0" w:color="auto"/>
        <w:right w:val="none" w:sz="0" w:space="0" w:color="auto"/>
      </w:divBdr>
    </w:div>
    <w:div w:id="1412504568">
      <w:bodyDiv w:val="1"/>
      <w:marLeft w:val="0"/>
      <w:marRight w:val="0"/>
      <w:marTop w:val="0"/>
      <w:marBottom w:val="0"/>
      <w:divBdr>
        <w:top w:val="none" w:sz="0" w:space="0" w:color="auto"/>
        <w:left w:val="none" w:sz="0" w:space="0" w:color="auto"/>
        <w:bottom w:val="none" w:sz="0" w:space="0" w:color="auto"/>
        <w:right w:val="none" w:sz="0" w:space="0" w:color="auto"/>
      </w:divBdr>
    </w:div>
    <w:div w:id="1453017093">
      <w:bodyDiv w:val="1"/>
      <w:marLeft w:val="0"/>
      <w:marRight w:val="0"/>
      <w:marTop w:val="0"/>
      <w:marBottom w:val="0"/>
      <w:divBdr>
        <w:top w:val="none" w:sz="0" w:space="0" w:color="auto"/>
        <w:left w:val="none" w:sz="0" w:space="0" w:color="auto"/>
        <w:bottom w:val="none" w:sz="0" w:space="0" w:color="auto"/>
        <w:right w:val="none" w:sz="0" w:space="0" w:color="auto"/>
      </w:divBdr>
    </w:div>
    <w:div w:id="1454593807">
      <w:bodyDiv w:val="1"/>
      <w:marLeft w:val="0"/>
      <w:marRight w:val="0"/>
      <w:marTop w:val="0"/>
      <w:marBottom w:val="0"/>
      <w:divBdr>
        <w:top w:val="none" w:sz="0" w:space="0" w:color="auto"/>
        <w:left w:val="none" w:sz="0" w:space="0" w:color="auto"/>
        <w:bottom w:val="none" w:sz="0" w:space="0" w:color="auto"/>
        <w:right w:val="none" w:sz="0" w:space="0" w:color="auto"/>
      </w:divBdr>
    </w:div>
    <w:div w:id="1463812117">
      <w:bodyDiv w:val="1"/>
      <w:marLeft w:val="0"/>
      <w:marRight w:val="0"/>
      <w:marTop w:val="0"/>
      <w:marBottom w:val="0"/>
      <w:divBdr>
        <w:top w:val="none" w:sz="0" w:space="0" w:color="auto"/>
        <w:left w:val="none" w:sz="0" w:space="0" w:color="auto"/>
        <w:bottom w:val="none" w:sz="0" w:space="0" w:color="auto"/>
        <w:right w:val="none" w:sz="0" w:space="0" w:color="auto"/>
      </w:divBdr>
    </w:div>
    <w:div w:id="1467969826">
      <w:bodyDiv w:val="1"/>
      <w:marLeft w:val="0"/>
      <w:marRight w:val="0"/>
      <w:marTop w:val="0"/>
      <w:marBottom w:val="0"/>
      <w:divBdr>
        <w:top w:val="none" w:sz="0" w:space="0" w:color="auto"/>
        <w:left w:val="none" w:sz="0" w:space="0" w:color="auto"/>
        <w:bottom w:val="none" w:sz="0" w:space="0" w:color="auto"/>
        <w:right w:val="none" w:sz="0" w:space="0" w:color="auto"/>
      </w:divBdr>
    </w:div>
    <w:div w:id="1469862349">
      <w:bodyDiv w:val="1"/>
      <w:marLeft w:val="0"/>
      <w:marRight w:val="0"/>
      <w:marTop w:val="0"/>
      <w:marBottom w:val="0"/>
      <w:divBdr>
        <w:top w:val="none" w:sz="0" w:space="0" w:color="auto"/>
        <w:left w:val="none" w:sz="0" w:space="0" w:color="auto"/>
        <w:bottom w:val="none" w:sz="0" w:space="0" w:color="auto"/>
        <w:right w:val="none" w:sz="0" w:space="0" w:color="auto"/>
      </w:divBdr>
    </w:div>
    <w:div w:id="1486356712">
      <w:bodyDiv w:val="1"/>
      <w:marLeft w:val="0"/>
      <w:marRight w:val="0"/>
      <w:marTop w:val="0"/>
      <w:marBottom w:val="0"/>
      <w:divBdr>
        <w:top w:val="none" w:sz="0" w:space="0" w:color="auto"/>
        <w:left w:val="none" w:sz="0" w:space="0" w:color="auto"/>
        <w:bottom w:val="none" w:sz="0" w:space="0" w:color="auto"/>
        <w:right w:val="none" w:sz="0" w:space="0" w:color="auto"/>
      </w:divBdr>
    </w:div>
    <w:div w:id="1500464704">
      <w:bodyDiv w:val="1"/>
      <w:marLeft w:val="0"/>
      <w:marRight w:val="0"/>
      <w:marTop w:val="0"/>
      <w:marBottom w:val="0"/>
      <w:divBdr>
        <w:top w:val="none" w:sz="0" w:space="0" w:color="auto"/>
        <w:left w:val="none" w:sz="0" w:space="0" w:color="auto"/>
        <w:bottom w:val="none" w:sz="0" w:space="0" w:color="auto"/>
        <w:right w:val="none" w:sz="0" w:space="0" w:color="auto"/>
      </w:divBdr>
    </w:div>
    <w:div w:id="1500848149">
      <w:bodyDiv w:val="1"/>
      <w:marLeft w:val="0"/>
      <w:marRight w:val="0"/>
      <w:marTop w:val="0"/>
      <w:marBottom w:val="0"/>
      <w:divBdr>
        <w:top w:val="none" w:sz="0" w:space="0" w:color="auto"/>
        <w:left w:val="none" w:sz="0" w:space="0" w:color="auto"/>
        <w:bottom w:val="none" w:sz="0" w:space="0" w:color="auto"/>
        <w:right w:val="none" w:sz="0" w:space="0" w:color="auto"/>
      </w:divBdr>
    </w:div>
    <w:div w:id="1568028571">
      <w:bodyDiv w:val="1"/>
      <w:marLeft w:val="0"/>
      <w:marRight w:val="0"/>
      <w:marTop w:val="0"/>
      <w:marBottom w:val="0"/>
      <w:divBdr>
        <w:top w:val="none" w:sz="0" w:space="0" w:color="auto"/>
        <w:left w:val="none" w:sz="0" w:space="0" w:color="auto"/>
        <w:bottom w:val="none" w:sz="0" w:space="0" w:color="auto"/>
        <w:right w:val="none" w:sz="0" w:space="0" w:color="auto"/>
      </w:divBdr>
    </w:div>
    <w:div w:id="1578706936">
      <w:bodyDiv w:val="1"/>
      <w:marLeft w:val="0"/>
      <w:marRight w:val="0"/>
      <w:marTop w:val="0"/>
      <w:marBottom w:val="0"/>
      <w:divBdr>
        <w:top w:val="none" w:sz="0" w:space="0" w:color="auto"/>
        <w:left w:val="none" w:sz="0" w:space="0" w:color="auto"/>
        <w:bottom w:val="none" w:sz="0" w:space="0" w:color="auto"/>
        <w:right w:val="none" w:sz="0" w:space="0" w:color="auto"/>
      </w:divBdr>
    </w:div>
    <w:div w:id="1594896943">
      <w:bodyDiv w:val="1"/>
      <w:marLeft w:val="0"/>
      <w:marRight w:val="0"/>
      <w:marTop w:val="0"/>
      <w:marBottom w:val="0"/>
      <w:divBdr>
        <w:top w:val="none" w:sz="0" w:space="0" w:color="auto"/>
        <w:left w:val="none" w:sz="0" w:space="0" w:color="auto"/>
        <w:bottom w:val="none" w:sz="0" w:space="0" w:color="auto"/>
        <w:right w:val="none" w:sz="0" w:space="0" w:color="auto"/>
      </w:divBdr>
    </w:div>
    <w:div w:id="1609973324">
      <w:bodyDiv w:val="1"/>
      <w:marLeft w:val="0"/>
      <w:marRight w:val="0"/>
      <w:marTop w:val="0"/>
      <w:marBottom w:val="0"/>
      <w:divBdr>
        <w:top w:val="none" w:sz="0" w:space="0" w:color="auto"/>
        <w:left w:val="none" w:sz="0" w:space="0" w:color="auto"/>
        <w:bottom w:val="none" w:sz="0" w:space="0" w:color="auto"/>
        <w:right w:val="none" w:sz="0" w:space="0" w:color="auto"/>
      </w:divBdr>
    </w:div>
    <w:div w:id="1610550322">
      <w:bodyDiv w:val="1"/>
      <w:marLeft w:val="0"/>
      <w:marRight w:val="0"/>
      <w:marTop w:val="0"/>
      <w:marBottom w:val="0"/>
      <w:divBdr>
        <w:top w:val="none" w:sz="0" w:space="0" w:color="auto"/>
        <w:left w:val="none" w:sz="0" w:space="0" w:color="auto"/>
        <w:bottom w:val="none" w:sz="0" w:space="0" w:color="auto"/>
        <w:right w:val="none" w:sz="0" w:space="0" w:color="auto"/>
      </w:divBdr>
    </w:div>
    <w:div w:id="1621259560">
      <w:bodyDiv w:val="1"/>
      <w:marLeft w:val="0"/>
      <w:marRight w:val="0"/>
      <w:marTop w:val="0"/>
      <w:marBottom w:val="0"/>
      <w:divBdr>
        <w:top w:val="none" w:sz="0" w:space="0" w:color="auto"/>
        <w:left w:val="none" w:sz="0" w:space="0" w:color="auto"/>
        <w:bottom w:val="none" w:sz="0" w:space="0" w:color="auto"/>
        <w:right w:val="none" w:sz="0" w:space="0" w:color="auto"/>
      </w:divBdr>
    </w:div>
    <w:div w:id="1649818313">
      <w:bodyDiv w:val="1"/>
      <w:marLeft w:val="0"/>
      <w:marRight w:val="0"/>
      <w:marTop w:val="0"/>
      <w:marBottom w:val="0"/>
      <w:divBdr>
        <w:top w:val="none" w:sz="0" w:space="0" w:color="auto"/>
        <w:left w:val="none" w:sz="0" w:space="0" w:color="auto"/>
        <w:bottom w:val="none" w:sz="0" w:space="0" w:color="auto"/>
        <w:right w:val="none" w:sz="0" w:space="0" w:color="auto"/>
      </w:divBdr>
    </w:div>
    <w:div w:id="1665890642">
      <w:bodyDiv w:val="1"/>
      <w:marLeft w:val="0"/>
      <w:marRight w:val="0"/>
      <w:marTop w:val="0"/>
      <w:marBottom w:val="0"/>
      <w:divBdr>
        <w:top w:val="none" w:sz="0" w:space="0" w:color="auto"/>
        <w:left w:val="none" w:sz="0" w:space="0" w:color="auto"/>
        <w:bottom w:val="none" w:sz="0" w:space="0" w:color="auto"/>
        <w:right w:val="none" w:sz="0" w:space="0" w:color="auto"/>
      </w:divBdr>
    </w:div>
    <w:div w:id="1685748196">
      <w:bodyDiv w:val="1"/>
      <w:marLeft w:val="0"/>
      <w:marRight w:val="0"/>
      <w:marTop w:val="0"/>
      <w:marBottom w:val="0"/>
      <w:divBdr>
        <w:top w:val="none" w:sz="0" w:space="0" w:color="auto"/>
        <w:left w:val="none" w:sz="0" w:space="0" w:color="auto"/>
        <w:bottom w:val="none" w:sz="0" w:space="0" w:color="auto"/>
        <w:right w:val="none" w:sz="0" w:space="0" w:color="auto"/>
      </w:divBdr>
      <w:divsChild>
        <w:div w:id="992879544">
          <w:marLeft w:val="0"/>
          <w:marRight w:val="0"/>
          <w:marTop w:val="0"/>
          <w:marBottom w:val="0"/>
          <w:divBdr>
            <w:top w:val="none" w:sz="0" w:space="0" w:color="auto"/>
            <w:left w:val="none" w:sz="0" w:space="0" w:color="auto"/>
            <w:bottom w:val="none" w:sz="0" w:space="0" w:color="auto"/>
            <w:right w:val="none" w:sz="0" w:space="0" w:color="auto"/>
          </w:divBdr>
          <w:divsChild>
            <w:div w:id="787050278">
              <w:marLeft w:val="0"/>
              <w:marRight w:val="0"/>
              <w:marTop w:val="0"/>
              <w:marBottom w:val="0"/>
              <w:divBdr>
                <w:top w:val="none" w:sz="0" w:space="0" w:color="auto"/>
                <w:left w:val="none" w:sz="0" w:space="0" w:color="auto"/>
                <w:bottom w:val="none" w:sz="0" w:space="0" w:color="auto"/>
                <w:right w:val="none" w:sz="0" w:space="0" w:color="auto"/>
              </w:divBdr>
            </w:div>
            <w:div w:id="906038485">
              <w:marLeft w:val="0"/>
              <w:marRight w:val="0"/>
              <w:marTop w:val="0"/>
              <w:marBottom w:val="0"/>
              <w:divBdr>
                <w:top w:val="none" w:sz="0" w:space="0" w:color="auto"/>
                <w:left w:val="none" w:sz="0" w:space="0" w:color="auto"/>
                <w:bottom w:val="none" w:sz="0" w:space="0" w:color="auto"/>
                <w:right w:val="none" w:sz="0" w:space="0" w:color="auto"/>
              </w:divBdr>
              <w:divsChild>
                <w:div w:id="518131331">
                  <w:marLeft w:val="0"/>
                  <w:marRight w:val="0"/>
                  <w:marTop w:val="0"/>
                  <w:marBottom w:val="0"/>
                  <w:divBdr>
                    <w:top w:val="none" w:sz="0" w:space="0" w:color="auto"/>
                    <w:left w:val="none" w:sz="0" w:space="0" w:color="auto"/>
                    <w:bottom w:val="none" w:sz="0" w:space="0" w:color="auto"/>
                    <w:right w:val="none" w:sz="0" w:space="0" w:color="auto"/>
                  </w:divBdr>
                  <w:divsChild>
                    <w:div w:id="8704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44912">
      <w:bodyDiv w:val="1"/>
      <w:marLeft w:val="0"/>
      <w:marRight w:val="0"/>
      <w:marTop w:val="0"/>
      <w:marBottom w:val="0"/>
      <w:divBdr>
        <w:top w:val="none" w:sz="0" w:space="0" w:color="auto"/>
        <w:left w:val="none" w:sz="0" w:space="0" w:color="auto"/>
        <w:bottom w:val="none" w:sz="0" w:space="0" w:color="auto"/>
        <w:right w:val="none" w:sz="0" w:space="0" w:color="auto"/>
      </w:divBdr>
    </w:div>
    <w:div w:id="1718623606">
      <w:bodyDiv w:val="1"/>
      <w:marLeft w:val="0"/>
      <w:marRight w:val="0"/>
      <w:marTop w:val="0"/>
      <w:marBottom w:val="0"/>
      <w:divBdr>
        <w:top w:val="none" w:sz="0" w:space="0" w:color="auto"/>
        <w:left w:val="none" w:sz="0" w:space="0" w:color="auto"/>
        <w:bottom w:val="none" w:sz="0" w:space="0" w:color="auto"/>
        <w:right w:val="none" w:sz="0" w:space="0" w:color="auto"/>
      </w:divBdr>
    </w:div>
    <w:div w:id="1719087533">
      <w:bodyDiv w:val="1"/>
      <w:marLeft w:val="0"/>
      <w:marRight w:val="0"/>
      <w:marTop w:val="0"/>
      <w:marBottom w:val="0"/>
      <w:divBdr>
        <w:top w:val="none" w:sz="0" w:space="0" w:color="auto"/>
        <w:left w:val="none" w:sz="0" w:space="0" w:color="auto"/>
        <w:bottom w:val="none" w:sz="0" w:space="0" w:color="auto"/>
        <w:right w:val="none" w:sz="0" w:space="0" w:color="auto"/>
      </w:divBdr>
    </w:div>
    <w:div w:id="1735086537">
      <w:bodyDiv w:val="1"/>
      <w:marLeft w:val="0"/>
      <w:marRight w:val="0"/>
      <w:marTop w:val="0"/>
      <w:marBottom w:val="0"/>
      <w:divBdr>
        <w:top w:val="none" w:sz="0" w:space="0" w:color="auto"/>
        <w:left w:val="none" w:sz="0" w:space="0" w:color="auto"/>
        <w:bottom w:val="none" w:sz="0" w:space="0" w:color="auto"/>
        <w:right w:val="none" w:sz="0" w:space="0" w:color="auto"/>
      </w:divBdr>
    </w:div>
    <w:div w:id="1797677225">
      <w:bodyDiv w:val="1"/>
      <w:marLeft w:val="0"/>
      <w:marRight w:val="0"/>
      <w:marTop w:val="0"/>
      <w:marBottom w:val="0"/>
      <w:divBdr>
        <w:top w:val="none" w:sz="0" w:space="0" w:color="auto"/>
        <w:left w:val="none" w:sz="0" w:space="0" w:color="auto"/>
        <w:bottom w:val="none" w:sz="0" w:space="0" w:color="auto"/>
        <w:right w:val="none" w:sz="0" w:space="0" w:color="auto"/>
      </w:divBdr>
    </w:div>
    <w:div w:id="1854343810">
      <w:bodyDiv w:val="1"/>
      <w:marLeft w:val="0"/>
      <w:marRight w:val="0"/>
      <w:marTop w:val="0"/>
      <w:marBottom w:val="0"/>
      <w:divBdr>
        <w:top w:val="none" w:sz="0" w:space="0" w:color="auto"/>
        <w:left w:val="none" w:sz="0" w:space="0" w:color="auto"/>
        <w:bottom w:val="none" w:sz="0" w:space="0" w:color="auto"/>
        <w:right w:val="none" w:sz="0" w:space="0" w:color="auto"/>
      </w:divBdr>
    </w:div>
    <w:div w:id="1855269042">
      <w:bodyDiv w:val="1"/>
      <w:marLeft w:val="0"/>
      <w:marRight w:val="0"/>
      <w:marTop w:val="0"/>
      <w:marBottom w:val="0"/>
      <w:divBdr>
        <w:top w:val="none" w:sz="0" w:space="0" w:color="auto"/>
        <w:left w:val="none" w:sz="0" w:space="0" w:color="auto"/>
        <w:bottom w:val="none" w:sz="0" w:space="0" w:color="auto"/>
        <w:right w:val="none" w:sz="0" w:space="0" w:color="auto"/>
      </w:divBdr>
    </w:div>
    <w:div w:id="1874882445">
      <w:bodyDiv w:val="1"/>
      <w:marLeft w:val="0"/>
      <w:marRight w:val="0"/>
      <w:marTop w:val="0"/>
      <w:marBottom w:val="0"/>
      <w:divBdr>
        <w:top w:val="none" w:sz="0" w:space="0" w:color="auto"/>
        <w:left w:val="none" w:sz="0" w:space="0" w:color="auto"/>
        <w:bottom w:val="none" w:sz="0" w:space="0" w:color="auto"/>
        <w:right w:val="none" w:sz="0" w:space="0" w:color="auto"/>
      </w:divBdr>
    </w:div>
    <w:div w:id="1882941447">
      <w:bodyDiv w:val="1"/>
      <w:marLeft w:val="0"/>
      <w:marRight w:val="0"/>
      <w:marTop w:val="0"/>
      <w:marBottom w:val="0"/>
      <w:divBdr>
        <w:top w:val="none" w:sz="0" w:space="0" w:color="auto"/>
        <w:left w:val="none" w:sz="0" w:space="0" w:color="auto"/>
        <w:bottom w:val="none" w:sz="0" w:space="0" w:color="auto"/>
        <w:right w:val="none" w:sz="0" w:space="0" w:color="auto"/>
      </w:divBdr>
    </w:div>
    <w:div w:id="1925796505">
      <w:bodyDiv w:val="1"/>
      <w:marLeft w:val="0"/>
      <w:marRight w:val="0"/>
      <w:marTop w:val="0"/>
      <w:marBottom w:val="0"/>
      <w:divBdr>
        <w:top w:val="none" w:sz="0" w:space="0" w:color="auto"/>
        <w:left w:val="none" w:sz="0" w:space="0" w:color="auto"/>
        <w:bottom w:val="none" w:sz="0" w:space="0" w:color="auto"/>
        <w:right w:val="none" w:sz="0" w:space="0" w:color="auto"/>
      </w:divBdr>
    </w:div>
    <w:div w:id="1925917737">
      <w:bodyDiv w:val="1"/>
      <w:marLeft w:val="0"/>
      <w:marRight w:val="0"/>
      <w:marTop w:val="0"/>
      <w:marBottom w:val="0"/>
      <w:divBdr>
        <w:top w:val="none" w:sz="0" w:space="0" w:color="auto"/>
        <w:left w:val="none" w:sz="0" w:space="0" w:color="auto"/>
        <w:bottom w:val="none" w:sz="0" w:space="0" w:color="auto"/>
        <w:right w:val="none" w:sz="0" w:space="0" w:color="auto"/>
      </w:divBdr>
    </w:div>
    <w:div w:id="1928541301">
      <w:bodyDiv w:val="1"/>
      <w:marLeft w:val="0"/>
      <w:marRight w:val="0"/>
      <w:marTop w:val="0"/>
      <w:marBottom w:val="0"/>
      <w:divBdr>
        <w:top w:val="none" w:sz="0" w:space="0" w:color="auto"/>
        <w:left w:val="none" w:sz="0" w:space="0" w:color="auto"/>
        <w:bottom w:val="none" w:sz="0" w:space="0" w:color="auto"/>
        <w:right w:val="none" w:sz="0" w:space="0" w:color="auto"/>
      </w:divBdr>
    </w:div>
    <w:div w:id="1931622350">
      <w:bodyDiv w:val="1"/>
      <w:marLeft w:val="0"/>
      <w:marRight w:val="0"/>
      <w:marTop w:val="0"/>
      <w:marBottom w:val="0"/>
      <w:divBdr>
        <w:top w:val="none" w:sz="0" w:space="0" w:color="auto"/>
        <w:left w:val="none" w:sz="0" w:space="0" w:color="auto"/>
        <w:bottom w:val="none" w:sz="0" w:space="0" w:color="auto"/>
        <w:right w:val="none" w:sz="0" w:space="0" w:color="auto"/>
      </w:divBdr>
    </w:div>
    <w:div w:id="1939829088">
      <w:bodyDiv w:val="1"/>
      <w:marLeft w:val="0"/>
      <w:marRight w:val="0"/>
      <w:marTop w:val="0"/>
      <w:marBottom w:val="0"/>
      <w:divBdr>
        <w:top w:val="none" w:sz="0" w:space="0" w:color="auto"/>
        <w:left w:val="none" w:sz="0" w:space="0" w:color="auto"/>
        <w:bottom w:val="none" w:sz="0" w:space="0" w:color="auto"/>
        <w:right w:val="none" w:sz="0" w:space="0" w:color="auto"/>
      </w:divBdr>
    </w:div>
    <w:div w:id="1950353420">
      <w:bodyDiv w:val="1"/>
      <w:marLeft w:val="0"/>
      <w:marRight w:val="0"/>
      <w:marTop w:val="0"/>
      <w:marBottom w:val="0"/>
      <w:divBdr>
        <w:top w:val="none" w:sz="0" w:space="0" w:color="auto"/>
        <w:left w:val="none" w:sz="0" w:space="0" w:color="auto"/>
        <w:bottom w:val="none" w:sz="0" w:space="0" w:color="auto"/>
        <w:right w:val="none" w:sz="0" w:space="0" w:color="auto"/>
      </w:divBdr>
    </w:div>
    <w:div w:id="1965963356">
      <w:bodyDiv w:val="1"/>
      <w:marLeft w:val="0"/>
      <w:marRight w:val="0"/>
      <w:marTop w:val="0"/>
      <w:marBottom w:val="0"/>
      <w:divBdr>
        <w:top w:val="none" w:sz="0" w:space="0" w:color="auto"/>
        <w:left w:val="none" w:sz="0" w:space="0" w:color="auto"/>
        <w:bottom w:val="none" w:sz="0" w:space="0" w:color="auto"/>
        <w:right w:val="none" w:sz="0" w:space="0" w:color="auto"/>
      </w:divBdr>
    </w:div>
    <w:div w:id="1982297796">
      <w:bodyDiv w:val="1"/>
      <w:marLeft w:val="0"/>
      <w:marRight w:val="0"/>
      <w:marTop w:val="0"/>
      <w:marBottom w:val="0"/>
      <w:divBdr>
        <w:top w:val="none" w:sz="0" w:space="0" w:color="auto"/>
        <w:left w:val="none" w:sz="0" w:space="0" w:color="auto"/>
        <w:bottom w:val="none" w:sz="0" w:space="0" w:color="auto"/>
        <w:right w:val="none" w:sz="0" w:space="0" w:color="auto"/>
      </w:divBdr>
    </w:div>
    <w:div w:id="1983538995">
      <w:bodyDiv w:val="1"/>
      <w:marLeft w:val="0"/>
      <w:marRight w:val="0"/>
      <w:marTop w:val="0"/>
      <w:marBottom w:val="0"/>
      <w:divBdr>
        <w:top w:val="none" w:sz="0" w:space="0" w:color="auto"/>
        <w:left w:val="none" w:sz="0" w:space="0" w:color="auto"/>
        <w:bottom w:val="none" w:sz="0" w:space="0" w:color="auto"/>
        <w:right w:val="none" w:sz="0" w:space="0" w:color="auto"/>
      </w:divBdr>
    </w:div>
    <w:div w:id="2068916594">
      <w:bodyDiv w:val="1"/>
      <w:marLeft w:val="0"/>
      <w:marRight w:val="0"/>
      <w:marTop w:val="0"/>
      <w:marBottom w:val="0"/>
      <w:divBdr>
        <w:top w:val="none" w:sz="0" w:space="0" w:color="auto"/>
        <w:left w:val="none" w:sz="0" w:space="0" w:color="auto"/>
        <w:bottom w:val="none" w:sz="0" w:space="0" w:color="auto"/>
        <w:right w:val="none" w:sz="0" w:space="0" w:color="auto"/>
      </w:divBdr>
    </w:div>
    <w:div w:id="2077894019">
      <w:bodyDiv w:val="1"/>
      <w:marLeft w:val="0"/>
      <w:marRight w:val="0"/>
      <w:marTop w:val="0"/>
      <w:marBottom w:val="0"/>
      <w:divBdr>
        <w:top w:val="none" w:sz="0" w:space="0" w:color="auto"/>
        <w:left w:val="none" w:sz="0" w:space="0" w:color="auto"/>
        <w:bottom w:val="none" w:sz="0" w:space="0" w:color="auto"/>
        <w:right w:val="none" w:sz="0" w:space="0" w:color="auto"/>
      </w:divBdr>
    </w:div>
    <w:div w:id="210510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uardsGuards/VIX-Regimes/tree/mai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2D6F0-E8A2-4B73-8E68-8EAAB5E05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TotalTime>
  <Pages>26</Pages>
  <Words>3869</Words>
  <Characters>22055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Woltman</dc:creator>
  <cp:keywords/>
  <dc:description/>
  <cp:lastModifiedBy>Noah Woltman</cp:lastModifiedBy>
  <cp:revision>22</cp:revision>
  <cp:lastPrinted>2025-02-25T03:48:00Z</cp:lastPrinted>
  <dcterms:created xsi:type="dcterms:W3CDTF">2025-04-04T21:24:00Z</dcterms:created>
  <dcterms:modified xsi:type="dcterms:W3CDTF">2025-04-07T12:14:00Z</dcterms:modified>
</cp:coreProperties>
</file>