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jc w:val="center"/>
        <w:rPr>
          <w:color w:val="1a4d8f"/>
        </w:rPr>
      </w:pPr>
      <w:r>
        <w:rPr>
          <w:rFonts w:ascii="SimSun" w:hAnsi="SimSun" w:eastAsia="SimSun" w:cs="SimSun"/>
          <w:color w:val="1a4d8f"/>
          <w:spacing w:val="60"/>
          <w:sz w:val="22"/>
        </w:rPr>
        <w:t>MY COZY DESK</w:t>
      </w:r>
    </w:p>
    <w:p w14:paraId="46FCF1CF">
      <w:pPr>
        <w:spacing w:line="324"/>
        <w:jc w:val="center"/>
        <w:rPr>
          <w:color w:val="123a6e"/>
        </w:rPr>
      </w:pPr>
      <w:r>
        <w:rPr>
          <w:rFonts w:hint="eastAsia" w:ascii="SimSun" w:hAnsi="SimSun" w:eastAsia="SimSun" w:cs="SimSun"/>
          <w:b w:val="1"/>
          <w:color w:val="123a6e"/>
          <w:sz w:val="60"/>
        </w:rPr>
        <w:t>小宝工作台｜MY COZY DESK</w:t>
      </w:r>
    </w:p>
    <w:p w14:paraId="134BE142">
      <w:pPr>
        <w:jc w:val="center"/>
        <w:rPr>
          <w:color w:val="4a5260"/>
        </w:rPr>
      </w:pPr>
      <w:r>
        <w:rPr>
          <w:rFonts w:hint="eastAsia" w:ascii="SimSun" w:hAnsi="SimSun" w:eastAsia="SimSun" w:cs="SimSun"/>
          <w:color w:val="4a5260"/>
          <w:sz w:val="32"/>
        </w:rPr>
        <w:t>产品需求文档 PRD</w:t>
      </w:r>
    </w:p>
    <w:p w14:paraId="2A7B78D6">
      <w:pPr>
        <w:pBdr>
          <w:left w:val="single" w:color="1a4d8f" w:sz="24" w:space="6"/>
        </w:pBdr>
        <w:spacing w:before="390" w:after="390"/>
        <w:ind w:left="390" w:right="390"/>
        <w:rPr>
          <w:color w:val="123a6e"/>
        </w:rPr>
      </w:pPr>
      <w:r>
        <w:rPr>
          <w:rFonts w:hint="eastAsia" w:ascii="SimSun" w:hAnsi="SimSun" w:eastAsia="SimSun" w:cs="SimSun"/>
          <w:b w:val="1"/>
          <w:color w:val="123a6e"/>
          <w:sz w:val="24"/>
        </w:rPr>
        <w:t>文档信息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7"/>
      </w:tblGrid>
      <w:tr>
        <w:trPr/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8eef6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F92F2B5">
            <w:pPr>
              <w:rPr>
                <w:color w:val="123a6e"/>
              </w:rPr>
            </w:pPr>
            <w:r>
              <w:rPr>
                <w:rFonts w:hint="eastAsia" w:ascii="SimSun" w:hAnsi="SimSun" w:eastAsia="SimSun" w:cs="SimSun"/>
                <w:b w:val="1"/>
                <w:color w:val="123a6e"/>
                <w:sz w:val="21"/>
              </w:rPr>
              <w:t>文档类型</w:t>
            </w:r>
          </w:p>
        </w:tc>
        <w:tc>
          <w:tcPr>
            <w:tcW w:w="61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8ADB3E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PRD（产品需求文档）</w:t>
            </w:r>
          </w:p>
        </w:tc>
      </w:tr>
      <w:tr>
        <w:trPr/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8eef6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C249373">
            <w:pPr>
              <w:rPr>
                <w:color w:val="123a6e"/>
              </w:rPr>
            </w:pPr>
            <w:r>
              <w:rPr>
                <w:rFonts w:hint="eastAsia" w:ascii="SimSun" w:hAnsi="SimSun" w:eastAsia="SimSun" w:cs="SimSun"/>
                <w:b w:val="1"/>
                <w:color w:val="123a6e"/>
                <w:sz w:val="21"/>
              </w:rPr>
              <w:t>产品名称</w:t>
            </w:r>
          </w:p>
        </w:tc>
        <w:tc>
          <w:tcPr>
            <w:tcW w:w="61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864A9B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小宝工作台｜MY COZY DESK</w:t>
            </w:r>
          </w:p>
        </w:tc>
      </w:tr>
      <w:tr>
        <w:trPr/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8eef6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BDD6E1E">
            <w:pPr>
              <w:rPr>
                <w:color w:val="123a6e"/>
              </w:rPr>
            </w:pPr>
            <w:r>
              <w:rPr>
                <w:rFonts w:hint="eastAsia" w:ascii="SimSun" w:hAnsi="SimSun" w:eastAsia="SimSun" w:cs="SimSun"/>
                <w:b w:val="1"/>
                <w:color w:val="123a6e"/>
                <w:sz w:val="21"/>
              </w:rPr>
              <w:t>文档版本</w:t>
            </w:r>
          </w:p>
        </w:tc>
        <w:tc>
          <w:tcPr>
            <w:tcW w:w="61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16DC17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v1.0</w:t>
            </w:r>
          </w:p>
        </w:tc>
      </w:tr>
      <w:tr>
        <w:trPr/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8eef6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4F240D6">
            <w:pPr>
              <w:rPr>
                <w:color w:val="123a6e"/>
              </w:rPr>
            </w:pPr>
            <w:r>
              <w:rPr>
                <w:rFonts w:hint="eastAsia" w:ascii="SimSun" w:hAnsi="SimSun" w:eastAsia="SimSun" w:cs="SimSun"/>
                <w:b w:val="1"/>
                <w:color w:val="123a6e"/>
                <w:sz w:val="21"/>
              </w:rPr>
              <w:t>撰写日期</w:t>
            </w:r>
          </w:p>
        </w:tc>
        <w:tc>
          <w:tcPr>
            <w:tcW w:w="61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4CB57F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2026 年 10 月 21 日</w:t>
            </w:r>
          </w:p>
        </w:tc>
      </w:tr>
      <w:tr>
        <w:trPr/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8eef6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4D92E6B">
            <w:pPr>
              <w:rPr>
                <w:color w:val="123a6e"/>
              </w:rPr>
            </w:pPr>
            <w:r>
              <w:rPr>
                <w:rFonts w:hint="eastAsia" w:ascii="SimSun" w:hAnsi="SimSun" w:eastAsia="SimSun" w:cs="SimSun"/>
                <w:b w:val="1"/>
                <w:color w:val="123a6e"/>
                <w:sz w:val="21"/>
              </w:rPr>
              <w:t>当前产品版本</w:t>
            </w:r>
          </w:p>
        </w:tc>
        <w:tc>
          <w:tcPr>
            <w:tcW w:w="61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9DF320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微信小程序 v1.5.0 ｜ Web / PWA v1.6.0</w:t>
            </w:r>
          </w:p>
        </w:tc>
      </w:tr>
      <w:tr>
        <w:trPr/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8eef6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D56D2F4">
            <w:pPr>
              <w:rPr>
                <w:color w:val="123a6e"/>
              </w:rPr>
            </w:pPr>
            <w:r>
              <w:rPr>
                <w:rFonts w:hint="eastAsia" w:ascii="SimSun" w:hAnsi="SimSun" w:eastAsia="SimSun" w:cs="SimSun"/>
                <w:b w:val="1"/>
                <w:color w:val="123a6e"/>
                <w:sz w:val="21"/>
              </w:rPr>
              <w:t>产品形态</w:t>
            </w:r>
          </w:p>
        </w:tc>
        <w:tc>
          <w:tcPr>
            <w:tcW w:w="61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73B34C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微信小程序 + 单文件 Web 应用（可安装为 PWA）</w:t>
            </w:r>
          </w:p>
        </w:tc>
      </w:tr>
      <w:tr>
        <w:trPr/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8eef6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BBB1CB7">
            <w:pPr>
              <w:rPr>
                <w:color w:val="123a6e"/>
              </w:rPr>
            </w:pPr>
            <w:r>
              <w:rPr>
                <w:rFonts w:hint="eastAsia" w:ascii="SimSun" w:hAnsi="SimSun" w:eastAsia="SimSun" w:cs="SimSun"/>
                <w:b w:val="1"/>
                <w:color w:val="123a6e"/>
                <w:sz w:val="21"/>
              </w:rPr>
              <w:t>目标读者</w:t>
            </w:r>
          </w:p>
        </w:tc>
        <w:tc>
          <w:tcPr>
            <w:tcW w:w="61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9C9C91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产品、设计、研发、测试及项目决策者</w:t>
            </w:r>
          </w:p>
        </w:tc>
      </w:tr>
      <w:tr>
        <w:trPr/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8eef6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C76C8B4">
            <w:pPr>
              <w:rPr>
                <w:color w:val="123a6e"/>
              </w:rPr>
            </w:pPr>
            <w:r>
              <w:rPr>
                <w:rFonts w:hint="eastAsia" w:ascii="SimSun" w:hAnsi="SimSun" w:eastAsia="SimSun" w:cs="SimSun"/>
                <w:b w:val="1"/>
                <w:color w:val="123a6e"/>
                <w:sz w:val="21"/>
              </w:rPr>
              <w:t>文档状态</w:t>
            </w:r>
          </w:p>
        </w:tc>
        <w:tc>
          <w:tcPr>
            <w:tcW w:w="61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C1EA66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已实现部分按现状登记；未实现部分统一标注「规划中」</w:t>
            </w:r>
          </w:p>
        </w:tc>
      </w:tr>
    </w:tbl>
    <w:p w14:paraId="6ED9C6EA">
      <w:pPr>
        <w:pBdr>
          <w:left w:val="single" w:color="1a4d8f" w:sz="24" w:space="6"/>
        </w:pBdr>
        <w:spacing w:before="390" w:after="390"/>
        <w:ind w:left="390" w:right="390"/>
        <w:rPr>
          <w:color w:val="123a6e"/>
        </w:rPr>
      </w:pPr>
      <w:r>
        <w:rPr>
          <w:rFonts w:hint="eastAsia" w:ascii="SimSun" w:hAnsi="SimSun" w:eastAsia="SimSun" w:cs="SimSun"/>
          <w:b w:val="1"/>
          <w:color w:val="123a6e"/>
          <w:sz w:val="24"/>
        </w:rPr>
        <w:t>修订记录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7FD68D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版本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080165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日期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7F2A04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修订人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0924DC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312525E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v1.0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E8068E1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2026-10-21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1001B7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产品负责人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C9ED22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首次成文，覆盖 M1 至 M4 已交付能力及 M5 规划</w:t>
            </w:r>
          </w:p>
        </w:tc>
      </w:tr>
    </w:tbl>
    <w:p w14:paraId="1D0026C3">
      <w:pPr>
        <w:spacing w:before="690" w:after="690"/>
        <w:ind w:left="690" w:right="690"/>
        <w:jc w:val="center"/>
        <w:rPr>
          <w:color w:val="4a526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4a5260"/>
          <w:sz w:val="19"/>
        </w:rPr>
        <w:t>本文档为产品权威需求说明，未经许可不得外传。</w:t>
      </w:r>
    </w:p>
    <w:p w14:paraId="787B50C5">
      <w:pPr>
        <w:spacing w:before="240" w:after="120"/>
      </w:pPr>
      <w:r>
        <w:rPr>
          <w:rFonts w:hint="eastAsia"/>
          <w:b w:val="1"/>
        </w:rPr>
        <w:t>目录</w:t>
      </w:r>
    </w:p>
    <w:p w14:paraId="3C4BBB5E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"chapter-1" </w:instrText>
      </w:r>
      <w:r>
        <w:fldChar w:fldCharType="separate" w:fldLock="0" w:dirty="0"/>
      </w:r>
      <w:r>
        <w:rPr>
          <w:rFonts w:hint="eastAsia"/>
        </w:rPr>
        <w:t>1. 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A5C47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"chapter-2" </w:instrText>
      </w:r>
      <w:r>
        <w:fldChar w:fldCharType="separate" w:fldLock="0" w:dirty="0"/>
      </w:r>
      <w:r>
        <w:rPr>
          <w:rFonts w:hint="eastAsia"/>
        </w:rPr>
        <w:t>2. 背景与问题陈述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D773F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"sec-2-1" </w:instrText>
      </w:r>
      <w:r>
        <w:fldChar w:fldCharType="separate" w:fldLock="0" w:dirty="0"/>
      </w:r>
      <w:r>
        <w:rPr>
          <w:rFonts w:hint="eastAsia"/>
        </w:rPr>
        <w:t>2.1 现状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C96F9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"sec-2-2" </w:instrText>
      </w:r>
      <w:r>
        <w:fldChar w:fldCharType="separate" w:fldLock="0" w:dirty="0"/>
      </w:r>
      <w:r>
        <w:rPr>
          <w:rFonts w:hint="eastAsia"/>
        </w:rPr>
        <w:t>2.2 三个具体问题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92F24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"sec-2-3" </w:instrText>
      </w:r>
      <w:r>
        <w:fldChar w:fldCharType="separate" w:fldLock="0" w:dirty="0"/>
      </w:r>
      <w:r>
        <w:rPr>
          <w:rFonts w:hint="eastAsia"/>
        </w:rPr>
        <w:t>2.3 机会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969E6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"chapter-3" </w:instrText>
      </w:r>
      <w:r>
        <w:fldChar w:fldCharType="separate" w:fldLock="0" w:dirty="0"/>
      </w:r>
      <w:r>
        <w:rPr>
          <w:rFonts w:hint="eastAsia"/>
        </w:rPr>
        <w:t>3. 目标与非目标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A4D49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"sec-3-1" </w:instrText>
      </w:r>
      <w:r>
        <w:fldChar w:fldCharType="separate" w:fldLock="0" w:dirty="0"/>
      </w:r>
      <w:r>
        <w:rPr>
          <w:rFonts w:hint="eastAsia"/>
        </w:rPr>
        <w:t>3.1 产品目标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00C6A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"sec-3-2" </w:instrText>
      </w:r>
      <w:r>
        <w:fldChar w:fldCharType="separate" w:fldLock="0" w:dirty="0"/>
      </w:r>
      <w:r>
        <w:rPr>
          <w:rFonts w:hint="eastAsia"/>
        </w:rPr>
        <w:t>3.2 成功指标（建议追踪）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B36B2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"sec-3-3" </w:instrText>
      </w:r>
      <w:r>
        <w:fldChar w:fldCharType="separate" w:fldLock="0" w:dirty="0"/>
      </w:r>
      <w:r>
        <w:rPr>
          <w:rFonts w:hint="eastAsia"/>
        </w:rPr>
        <w:t>3.3 非目标（本期明确不做）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8070BF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"chapter-4" </w:instrText>
      </w:r>
      <w:r>
        <w:fldChar w:fldCharType="separate" w:fldLock="0" w:dirty="0"/>
      </w:r>
      <w:r>
        <w:rPr>
          <w:rFonts w:hint="eastAsia"/>
        </w:rPr>
        <w:t>4. 用户与场景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96A2E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"sec-4-1" </w:instrText>
      </w:r>
      <w:r>
        <w:fldChar w:fldCharType="separate" w:fldLock="0" w:dirty="0"/>
      </w:r>
      <w:r>
        <w:rPr>
          <w:rFonts w:hint="eastAsia"/>
        </w:rPr>
        <w:t>4.1 目标用户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A4EC9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"sec-4-2" </w:instrText>
      </w:r>
      <w:r>
        <w:fldChar w:fldCharType="separate" w:fldLock="0" w:dirty="0"/>
      </w:r>
      <w:r>
        <w:rPr>
          <w:rFonts w:hint="eastAsia"/>
        </w:rPr>
        <w:t>4.2 典型场景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3A9C5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"chapter-5" </w:instrText>
      </w:r>
      <w:r>
        <w:fldChar w:fldCharType="separate" w:fldLock="0" w:dirty="0"/>
      </w:r>
      <w:r>
        <w:rPr>
          <w:rFonts w:hint="eastAsia"/>
        </w:rPr>
        <w:t>5. 产品范围总览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80E477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"chapter-6" </w:instrText>
      </w:r>
      <w:r>
        <w:fldChar w:fldCharType="separate" w:fldLock="0" w:dirty="0"/>
      </w:r>
      <w:r>
        <w:rPr>
          <w:rFonts w:hint="eastAsia"/>
        </w:rPr>
        <w:t>6. 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9EB23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"sec-6-1" </w:instrText>
      </w:r>
      <w:r>
        <w:fldChar w:fldCharType="separate" w:fldLock="0" w:dirty="0"/>
      </w:r>
      <w:r>
        <w:rPr>
          <w:rFonts w:hint="eastAsia"/>
        </w:rPr>
        <w:t>6.1 通用能力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7B001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"sec-6-2" </w:instrText>
      </w:r>
      <w:r>
        <w:fldChar w:fldCharType="separate" w:fldLock="0" w:dirty="0"/>
      </w:r>
      <w:r>
        <w:rPr>
          <w:rFonts w:hint="eastAsia"/>
        </w:rPr>
        <w:t>6.2 模块需求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12294F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"sec-6-3" </w:instrText>
      </w:r>
      <w:r>
        <w:fldChar w:fldCharType="separate" w:fldLock="0" w:dirty="0"/>
      </w:r>
      <w:r>
        <w:rPr>
          <w:rFonts w:hint="eastAsia"/>
        </w:rPr>
        <w:t>6.3 日历与回顾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2C1D5E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"chapter-7" </w:instrText>
      </w:r>
      <w:r>
        <w:fldChar w:fldCharType="separate" w:fldLock="0" w:dirty="0"/>
      </w:r>
      <w:r>
        <w:rPr>
          <w:rFonts w:hint="eastAsia"/>
        </w:rPr>
        <w:t>7. 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F9582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"chapter-8" </w:instrText>
      </w:r>
      <w:r>
        <w:fldChar w:fldCharType="separate" w:fldLock="0" w:dirty="0"/>
      </w:r>
      <w:r>
        <w:rPr>
          <w:rFonts w:hint="eastAsia"/>
        </w:rPr>
        <w:t>8. 交互与视觉规范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DAF98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"chapter-9" </w:instrText>
      </w:r>
      <w:r>
        <w:fldChar w:fldCharType="separate" w:fldLock="0" w:dirty="0"/>
      </w:r>
      <w:r>
        <w:rPr>
          <w:rFonts w:hint="eastAsia"/>
        </w:rPr>
        <w:t>9. 数据模型（摘要）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3A6DEF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"chapter-10" </w:instrText>
      </w:r>
      <w:r>
        <w:fldChar w:fldCharType="separate" w:fldLock="0" w:dirty="0"/>
      </w:r>
      <w:r>
        <w:rPr>
          <w:rFonts w:hint="eastAsia"/>
        </w:rPr>
        <w:t>10. 技术架构与约束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95FE3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"sec-10-1" </w:instrText>
      </w:r>
      <w:r>
        <w:fldChar w:fldCharType="separate" w:fldLock="0" w:dirty="0"/>
      </w:r>
      <w:r>
        <w:rPr>
          <w:rFonts w:hint="eastAsia"/>
        </w:rPr>
        <w:t>10.1 关键约束与已定方案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64004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"chapter-11" </w:instrText>
      </w:r>
      <w:r>
        <w:fldChar w:fldCharType="separate" w:fldLock="0" w:dirty="0"/>
      </w:r>
      <w:r>
        <w:rPr>
          <w:rFonts w:hint="eastAsia"/>
        </w:rPr>
        <w:t>11. 里程碑与状态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D8B57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"chapter-12" </w:instrText>
      </w:r>
      <w:r>
        <w:fldChar w:fldCharType="separate" w:fldLock="0" w:dirty="0"/>
      </w:r>
      <w:r>
        <w:rPr>
          <w:rFonts w:hint="eastAsia"/>
        </w:rPr>
        <w:t>12. 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80AC8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"sec-12-1" </w:instrText>
      </w:r>
      <w:r>
        <w:fldChar w:fldCharType="separate" w:fldLock="0" w:dirty="0"/>
      </w:r>
      <w:r>
        <w:rPr>
          <w:rFonts w:hint="eastAsia"/>
        </w:rPr>
        <w:t>12.1 功能验收（已通过）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3BFC8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"sec-12-2" </w:instrText>
      </w:r>
      <w:r>
        <w:fldChar w:fldCharType="separate" w:fldLock="0" w:dirty="0"/>
      </w:r>
      <w:r>
        <w:rPr>
          <w:rFonts w:hint="eastAsia"/>
        </w:rPr>
        <w:t>12.2 真机验收清单（需人工确认）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C9832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"chapter-13" </w:instrText>
      </w:r>
      <w:r>
        <w:fldChar w:fldCharType="separate" w:fldLock="0" w:dirty="0"/>
      </w:r>
      <w:r>
        <w:rPr>
          <w:rFonts w:hint="eastAsia"/>
        </w:rPr>
        <w:t>13. 风险与待办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674EC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"chapter-14" </w:instrText>
      </w:r>
      <w:r>
        <w:fldChar w:fldCharType="separate" w:fldLock="0" w:dirty="0"/>
      </w:r>
      <w:r>
        <w:rPr>
          <w:rFonts w:hint="eastAsia"/>
        </w:rPr>
        <w:t>14. 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chapter-14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2544F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"sec-14-1" </w:instrText>
      </w:r>
      <w:r>
        <w:fldChar w:fldCharType="separate" w:fldLock="0" w:dirty="0"/>
      </w:r>
      <w:r>
        <w:rPr>
          <w:rFonts w:hint="eastAsia"/>
        </w:rPr>
        <w:t>14.1 术语表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73008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"sec-14-2" </w:instrText>
      </w:r>
      <w:r>
        <w:fldChar w:fldCharType="separate" w:fldLock="0" w:dirty="0"/>
      </w:r>
      <w:r>
        <w:rPr>
          <w:rFonts w:hint="eastAsia"/>
        </w:rPr>
        <w:t>14.2 相关文档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sec-14-2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574A7CF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DFD0014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1" w:name="chapter-1"/>
      <w:r>
        <w:rPr>
          <w:rFonts w:hint="eastAsia" w:ascii="SimSun" w:hAnsi="SimSun" w:eastAsia="SimSun" w:cs="SimSun"/>
          <w:b w:val="1"/>
          <w:color w:val="123a6e"/>
          <w:sz w:val="32"/>
        </w:rPr>
        <w:t>1. 摘要</w:t>
      </w:r>
      <w:bookmarkEnd w:id="1"/>
    </w:p>
    <w:p w14:paraId="7CFA199A">
      <w:pPr>
        <w:spacing w:line="432"/>
        <w:ind w:firstLine="48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小宝工作台是一款面向个人用户的「全记录 + 轻回顾」效率工具，以微信小程序与单文件 Web 应用（PWA）双端形态交付。产品将计划、课程、运动、备考、理财、自媒体、阅读、技能、便签、复盘等 15 类日常记录收敛到同一个入口，并通过日历热力图、日历时间轴、自动成长报告与全局搜索，把「记下来」变成「看得见」，最终形成可持续的自我管理闭环。</w:t>
      </w:r>
    </w:p>
    <w:p w14:paraId="10C8A959">
      <w:pPr>
        <w:spacing w:line="432"/>
        <w:ind w:firstLine="48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本文为产品的权威需求说明，包含 5 项产品目标、33 条功能需求（FR-001 至 FR-014、FR-101 至 FR-116、FR-201 至 FR-203）、7 类非功能要求、交互与视觉规范、数据模型、技术架构约束、里程碑状态、验收标准与风险清单。</w:t>
      </w:r>
    </w:p>
    <w:p w14:paraId="3BE69964">
      <w:pPr>
        <w:spacing w:line="432"/>
        <w:ind w:firstLine="480"/>
        <w:jc w:val="both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当前状态</w:t>
      </w:r>
      <w:r>
        <w:rPr>
          <w:rFonts w:hint="eastAsia" w:ascii="SimSun" w:hAnsi="SimSun" w:eastAsia="SimSun" w:cs="SimSun"/>
          <w:color w:val="1f2328"/>
          <w:sz w:val="24"/>
        </w:rPr>
        <w:t>：核心记录层、组织层、回顾层、激励层、智能层、数据层均已交付；提醒层本地能力已交付、微信订阅消息后台推送待配置；小程序与 Web 双端数据互通列为 M5 规划项。</w:t>
      </w:r>
    </w:p>
    <w:p w14:paraId="0F01D6BF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2" w:name="chapter-2"/>
      <w:r>
        <w:rPr>
          <w:rFonts w:hint="eastAsia" w:ascii="SimSun" w:hAnsi="SimSun" w:eastAsia="SimSun" w:cs="SimSun"/>
          <w:b w:val="1"/>
          <w:color w:val="123a6e"/>
          <w:sz w:val="32"/>
        </w:rPr>
        <w:t>2. 背景与问题陈述</w:t>
      </w:r>
      <w:bookmarkEnd w:id="2"/>
    </w:p>
    <w:p w14:paraId="5B816E08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3" w:name="sec-2-1"/>
      <w:r>
        <w:rPr>
          <w:rFonts w:hint="eastAsia" w:ascii="SimSun" w:hAnsi="SimSun" w:eastAsia="SimSun" w:cs="SimSun"/>
          <w:b w:val="1"/>
          <w:color w:val="1a4d8f"/>
          <w:sz w:val="27"/>
        </w:rPr>
        <w:t>2.1 现状</w:t>
      </w:r>
      <w:bookmarkEnd w:id="3"/>
    </w:p>
    <w:p w14:paraId="56DA020C">
      <w:pPr>
        <w:spacing w:line="432"/>
        <w:ind w:firstLine="48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个人日常管理的数据天然是分散的：计划写在便签里，花销记在记账应用中，读书进度靠记忆，备考与课程进度靠心算，运动打卡靠自觉。市面上并不缺少单点优秀的工具，但缺少一个「今天所有事都在一处」的容器。</w:t>
      </w:r>
    </w:p>
    <w:p w14:paraId="1A7A91A4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4" w:name="sec-2-2"/>
      <w:r>
        <w:rPr>
          <w:rFonts w:hint="eastAsia" w:ascii="SimSun" w:hAnsi="SimSun" w:eastAsia="SimSun" w:cs="SimSun"/>
          <w:b w:val="1"/>
          <w:color w:val="1a4d8f"/>
          <w:sz w:val="27"/>
        </w:rPr>
        <w:t>2.2 三个具体问题</w:t>
      </w:r>
      <w:bookmarkEnd w:id="4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380E16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8A454A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问题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D9C6F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表现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6F528C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后果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1DE9E7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FDC5FF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记录入口分散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8D6791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想记一件事之前，先要判断「该打开哪个应用」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AECB27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记录成本高，最终演变为「干脆不记」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213A510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P2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1EB7B2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缺少反馈闭环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B25D3B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记完之后没有任何可视化回馈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F678A6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无法形成习惯，用户质疑「记了又怎样」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8483DB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P3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66EE1B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回顾成本过高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01361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想知道上周做了什么，需要翻多个地方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EB3D41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周复盘几乎不可能坚持</w:t>
            </w:r>
          </w:p>
        </w:tc>
      </w:tr>
    </w:tbl>
    <w:p w14:paraId="0F48C724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5" w:name="sec-2-3"/>
      <w:r>
        <w:rPr>
          <w:rFonts w:hint="eastAsia" w:ascii="SimSun" w:hAnsi="SimSun" w:eastAsia="SimSun" w:cs="SimSun"/>
          <w:b w:val="1"/>
          <w:color w:val="1a4d8f"/>
          <w:sz w:val="27"/>
        </w:rPr>
        <w:t>2.3 机会</w:t>
      </w:r>
      <w:bookmarkEnd w:id="5"/>
    </w:p>
    <w:p w14:paraId="43933AAB">
      <w:pPr>
        <w:spacing w:line="432"/>
        <w:ind w:firstLine="48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若能把记录入口收敛为一处、把记录结果即时可视化、把回顾动作压缩为一次点击，则个人管理工具的使用频次与留存均有显著改善空间。这正是本产品切入的位置。</w:t>
      </w:r>
    </w:p>
    <w:p w14:paraId="75C84DAC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6" w:name="chapter-3"/>
      <w:r>
        <w:rPr>
          <w:rFonts w:hint="eastAsia" w:ascii="SimSun" w:hAnsi="SimSun" w:eastAsia="SimSun" w:cs="SimSun"/>
          <w:b w:val="1"/>
          <w:color w:val="123a6e"/>
          <w:sz w:val="32"/>
        </w:rPr>
        <w:t>3. 目标与非目标</w:t>
      </w:r>
      <w:bookmarkEnd w:id="6"/>
    </w:p>
    <w:p w14:paraId="05AD8552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7" w:name="sec-3-1"/>
      <w:r>
        <w:rPr>
          <w:rFonts w:hint="eastAsia" w:ascii="SimSun" w:hAnsi="SimSun" w:eastAsia="SimSun" w:cs="SimSun"/>
          <w:b w:val="1"/>
          <w:color w:val="1a4d8f"/>
          <w:sz w:val="27"/>
        </w:rPr>
        <w:t>3.1 产品目标</w:t>
      </w:r>
      <w:bookmarkEnd w:id="7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C81155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编号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46DA6C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目标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EDE86C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衡量方式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7C85071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G1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5ACE76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一个入口完成全天 15 类记录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D03086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15 个模块全部可用；单模块完成一次记录不超过 3 次点击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61342A0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G2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8382B5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降低单次记录成本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4BF44D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提供模板库、快速添加入口、表单默认值与快捷按钮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DA7F225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G3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DACC5A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建立正反馈闭环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BFAB0B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打卡连续天数、日历热力图、自动成长报告、战绩卡片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4D83E6A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G4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4EA97D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让回顾变得简单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76CB1D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日历时间轴（任意一天全记录）、全局搜索、周复盘自动汇总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E77B92D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G5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026752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数据自主可控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C915B1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本地优先存储；支持一键导出与恢复备份</w:t>
            </w:r>
          </w:p>
        </w:tc>
      </w:tr>
    </w:tbl>
    <w:p w14:paraId="7C5BEAE7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8" w:name="sec-3-2"/>
      <w:r>
        <w:rPr>
          <w:rFonts w:hint="eastAsia" w:ascii="SimSun" w:hAnsi="SimSun" w:eastAsia="SimSun" w:cs="SimSun"/>
          <w:b w:val="1"/>
          <w:color w:val="1a4d8f"/>
          <w:sz w:val="27"/>
        </w:rPr>
        <w:t>3.2 成功指标（建议追踪）</w:t>
      </w:r>
      <w:bookmarkEnd w:id="8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57A682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E030A7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定义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574B1B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目标值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501194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日均记录条数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55F8E6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每日新增记录总条数 / 活跃天数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55657E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不低于 5 条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681160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模块覆盖度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A12C61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周内有记录的模块数 / 15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A63B9E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不低于 6 个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B937A6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打卡连续性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6EA60C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月度最长连续打卡天数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4D6733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不低于 21 天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4D81BA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周复盘完成率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624821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已提交周复盘的周数 / 总周数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6CDCD8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不低于 60%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6C8151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单次记录耗时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763BF6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从进入应用到保存成功的中位耗时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6812FC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不超过 20 秒</w:t>
            </w:r>
          </w:p>
        </w:tc>
      </w:tr>
    </w:tbl>
    <w:p w14:paraId="449CE6B7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9" w:name="sec-3-3"/>
      <w:r>
        <w:rPr>
          <w:rFonts w:hint="eastAsia" w:ascii="SimSun" w:hAnsi="SimSun" w:eastAsia="SimSun" w:cs="SimSun"/>
          <w:b w:val="1"/>
          <w:color w:val="1a4d8f"/>
          <w:sz w:val="27"/>
        </w:rPr>
        <w:t>3.3 非目标（本期明确不做）</w:t>
      </w:r>
      <w:bookmarkEnd w:id="9"/>
    </w:p>
    <w:p w14:paraId="72C811AB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多人协作与团队看板</w:t>
      </w:r>
    </w:p>
    <w:p w14:paraId="74A57D02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强社交功能，如排行榜、好友 PK</w:t>
      </w:r>
    </w:p>
    <w:p w14:paraId="69F350D3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依赖服务端常驻的实时推送（当前采用本地提醒，订阅消息为可选增强）</w:t>
      </w:r>
    </w:p>
    <w:p w14:paraId="3EB4AD2F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跨端自动同步（当前采用本地存储加手动备份搬运）</w:t>
      </w:r>
    </w:p>
    <w:p w14:paraId="4EBF24A3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10" w:name="chapter-4"/>
      <w:r>
        <w:rPr>
          <w:rFonts w:hint="eastAsia" w:ascii="SimSun" w:hAnsi="SimSun" w:eastAsia="SimSun" w:cs="SimSun"/>
          <w:b w:val="1"/>
          <w:color w:val="123a6e"/>
          <w:sz w:val="32"/>
        </w:rPr>
        <w:t>4. 用户与场景</w:t>
      </w:r>
      <w:bookmarkEnd w:id="10"/>
    </w:p>
    <w:p w14:paraId="5EB77C17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11" w:name="sec-4-1"/>
      <w:r>
        <w:rPr>
          <w:rFonts w:hint="eastAsia" w:ascii="SimSun" w:hAnsi="SimSun" w:eastAsia="SimSun" w:cs="SimSun"/>
          <w:b w:val="1"/>
          <w:color w:val="1a4d8f"/>
          <w:sz w:val="27"/>
        </w:rPr>
        <w:t>4.1 目标用户</w:t>
      </w:r>
      <w:bookmarkEnd w:id="11"/>
    </w:p>
    <w:p w14:paraId="4CF15B31">
      <w:pPr>
        <w:spacing w:line="432"/>
        <w:ind w:firstLine="48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注重自我管理的个人用户，以手机为主要使用端，偏好轻量、可爱、无学习成本的界面；对数据隐私敏感，不希望个人数据被强制上传云端。</w:t>
      </w:r>
    </w:p>
    <w:p w14:paraId="5CFCB3A1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12" w:name="sec-4-2"/>
      <w:r>
        <w:rPr>
          <w:rFonts w:hint="eastAsia" w:ascii="SimSun" w:hAnsi="SimSun" w:eastAsia="SimSun" w:cs="SimSun"/>
          <w:b w:val="1"/>
          <w:color w:val="1a4d8f"/>
          <w:sz w:val="27"/>
        </w:rPr>
        <w:t>4.2 典型场景</w:t>
      </w:r>
      <w:bookmarkEnd w:id="12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7D803F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场景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D0F239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用户行为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7EB8B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产品支撑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201648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早上到公司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22C95A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想快速知道今天要做什么，并打个卡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12EE4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桌面页：问候卡、今日日程、打卡按钮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025B7F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读了一会儿书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AF6E03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想记下本次读了多少页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4EB18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阅读 → 书架 → 输入本次页数 → 自动累加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E48093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临时记一件事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8CAB36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想快速把想法塞进便签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76C8B4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顶栏「+ 快速添加」或模板库一键套用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8F5B8C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周末回顾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32CEDE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想看这一周到底做了什么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1ED6F9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周复盘 → 自动生成成长报告 → 一键写入「做得好」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A912F9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想知道某天干了什么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393FEB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查看历史某一天的全部记录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B65C86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桌面日历点选那一天 → 当天全记录时间轴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4C8122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换手机或担心丢数据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697123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需要导出备份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D95823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我的 → 数据备份 → 导出或导入 JSON</w:t>
            </w:r>
          </w:p>
        </w:tc>
      </w:tr>
    </w:tbl>
    <w:p w14:paraId="54E359F9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13" w:name="chapter-5"/>
      <w:r>
        <w:rPr>
          <w:rFonts w:hint="eastAsia" w:ascii="SimSun" w:hAnsi="SimSun" w:eastAsia="SimSun" w:cs="SimSun"/>
          <w:b w:val="1"/>
          <w:color w:val="123a6e"/>
          <w:sz w:val="32"/>
        </w:rPr>
        <w:t>5. 产品范围总览</w:t>
      </w:r>
      <w:bookmarkEnd w:id="13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FC83DB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层级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7339C7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能力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E137EB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4D8EED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记录层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991158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15 个功能模块（计划、课程、运动、备考、理财、自媒体、阅读、技能、便签、复盘等）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E8141F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已实现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5359C1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组织层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9B823C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全模块编辑与删除、模板库、优先级与状态管理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0DABBC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已实现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A2C8B4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回顾层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9971DF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日历热力图、日历时间轴、自动成长报告、全局搜索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0BFC5B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已实现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5CE968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激励层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5FA27A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打卡连续天数、战绩卡片、彩带动效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CD82FE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已实现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6035F5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提醒层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971003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计划、锻炼、喝水提醒（本地）；微信订阅消息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23EECA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本地已实现，订阅消息待配置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7EF028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智能层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25D4AE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AI 小宝助理（小程序云端大模型 / Web 本地规则）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5313C2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已实现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EC8297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数据层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EA66E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本地存储、导出与恢复备份、云端同步（可选）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C9ECB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已实现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D817F9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互通层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7C7D77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小程序与 Web 数据互通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DF9E8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规划中</w:t>
            </w:r>
          </w:p>
        </w:tc>
      </w:tr>
    </w:tbl>
    <w:p w14:paraId="4A26657D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14" w:name="chapter-6"/>
      <w:r>
        <w:rPr>
          <w:rFonts w:hint="eastAsia" w:ascii="SimSun" w:hAnsi="SimSun" w:eastAsia="SimSun" w:cs="SimSun"/>
          <w:b w:val="1"/>
          <w:color w:val="123a6e"/>
          <w:sz w:val="32"/>
        </w:rPr>
        <w:t>6. 功能需求</w:t>
      </w:r>
      <w:bookmarkEnd w:id="14"/>
    </w:p>
    <w:p w14:paraId="0A2CC34A">
      <w:pPr>
        <w:pBdr>
          <w:left w:val="single" w:color="1a4d8f" w:sz="24"/>
        </w:pBdr>
        <w:shd w:val="clear" w:fill="f4f7fb"/>
        <w:spacing w:before="180" w:after="180" w:line="432"/>
        <w:ind w:left="240" w:right="180"/>
        <w:jc w:val="both"/>
        <w:rPr>
          <w:color w:val="4a5260"/>
        </w:rPr>
      </w:pPr>
      <w:r>
        <w:rPr>
          <w:rFonts w:hint="eastAsia" w:ascii="SimSun" w:hAnsi="SimSun" w:eastAsia="SimSun" w:cs="SimSun"/>
          <w:color w:val="4a5260"/>
          <w:sz w:val="21"/>
        </w:rPr>
        <w:t>优先级定义：P0 为核心必须具备；P1 为体验提升；P2 为锦上添花。</w:t>
      </w:r>
    </w:p>
    <w:p w14:paraId="71A544EA">
      <w:pPr>
        <w:pBdr>
          <w:left w:val="single" w:color="1a4d8f" w:sz="24"/>
        </w:pBdr>
        <w:shd w:val="clear" w:fill="f4f7fb"/>
        <w:spacing w:before="180" w:after="180" w:line="432"/>
        <w:ind w:left="240" w:right="180"/>
        <w:jc w:val="both"/>
        <w:rPr>
          <w:color w:val="4a5260"/>
        </w:rPr>
      </w:pPr>
      <w:r>
        <w:rPr>
          <w:rFonts w:hint="eastAsia" w:ascii="SimSun" w:hAnsi="SimSun" w:eastAsia="SimSun" w:cs="SimSun"/>
          <w:color w:val="4a5260"/>
          <w:sz w:val="21"/>
        </w:rPr>
        <w:t>每条需求包含描述、规则与验收标准三部分。</w:t>
      </w:r>
    </w:p>
    <w:p w14:paraId="01BF8C79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15" w:name="sec-6-1"/>
      <w:r>
        <w:rPr>
          <w:rFonts w:hint="eastAsia" w:ascii="SimSun" w:hAnsi="SimSun" w:eastAsia="SimSun" w:cs="SimSun"/>
          <w:b w:val="1"/>
          <w:color w:val="1a4d8f"/>
          <w:sz w:val="27"/>
        </w:rPr>
        <w:t>6.1 通用能力</w:t>
      </w:r>
      <w:bookmarkEnd w:id="15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95FED8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SimSun" w:hAnsi="SimSun" w:eastAsia="SimSun" w:cs="SimSun"/>
                <w:b w:val="1"/>
                <w:color w:val="ffffff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038540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914A63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D9C6EA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规则与验收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D81A63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FR-001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AE5487E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B3467F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统一数据模型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07E119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所有模块数据落在单一 DB 结构；缺失字段自动以默认值补齐，老数据升级不丢失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077F803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FR-002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9971A0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FE6122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全模块增删改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FF3194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每个模块支持新增、编辑、删除；编辑不得产生重复条目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FE371DA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FR-003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6D8C1D0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491666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表单可靠提交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D584EE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小程序侧一律使用 form 提交，规避真机输入、失焦、点击时序不确定导致的丢值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D6A0658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FR-004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40299D2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FBAB5B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弹层交互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C8EB48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小程序弹层为不透明全屏面板；点击遮罩背景才关闭（目标元素判定），点击输入框绝不关闭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C97ED1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FR-005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BF7711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CDCE5E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空状态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F7A00D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每个列表必须具备友好空状态文案与表情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F74584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FR-006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793FFC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9484FB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操作反馈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737C41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保存与删除后必须有提示；达成里程碑（读完一本书、任务全部完成）播放彩带动效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70E8CAB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FR-007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EED6261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159FBA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数据备份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E8199A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Web 端导出与导入整库 JSON；小程序端复制 JSON 并生成文件分享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E917136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FR-008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5B6A508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894460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全局搜索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191563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跨多类数据检索，结果可跳转至所属模块；Web 支持快捷键唤起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1E339C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FR-009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8C859CE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3838D5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提醒通知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D9F5A8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计划与锻炼按时间点、喝水按间隔触发；小程序本地弹窗，Web 浏览器通知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DA77235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FR-010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338A46B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P2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A4EADB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模板库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EACCCC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提供计划、复盘、便签三类模板一键套用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E838773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FR-011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76317BD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P2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2E50E2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AI 助理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E7CD0A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小程序接入云端大模型，支持流式输出并携带用户数据上下文；Web 降级为本地规则建议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E018851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FR-012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7250A4B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P2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C2A1BC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战绩卡片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C11426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绘制数据卡片，小程序保存至相册，Web 下载为图片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C6D399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FR-013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548999D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0C8B80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渲染健壮性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0115EC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任一模块渲染异常时显示兜底提示卡（含错误信息与版本号），禁止静默空白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023067A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FR-014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94B9430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60391D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版本可见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41FDB9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小程序抽屉底部与 Web 侧边栏底部显示版本号，便于确认当前所运行构建</w:t>
            </w:r>
          </w:p>
        </w:tc>
      </w:tr>
    </w:tbl>
    <w:p w14:paraId="3FBEF4E4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16" w:name="sec-6-2"/>
      <w:r>
        <w:rPr>
          <w:rFonts w:hint="eastAsia" w:ascii="SimSun" w:hAnsi="SimSun" w:eastAsia="SimSun" w:cs="SimSun"/>
          <w:b w:val="1"/>
          <w:color w:val="1a4d8f"/>
          <w:sz w:val="27"/>
        </w:rPr>
        <w:t>6.2 模块需求</w:t>
      </w:r>
      <w:bookmarkEnd w:id="16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75D055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SimSun" w:hAnsi="SimSun" w:eastAsia="SimSun" w:cs="SimSun"/>
                <w:b w:val="1"/>
                <w:color w:val="ffffff"/>
                <w:sz w:val="21"/>
              </w:rPr>
              <w:t>ID</w:t>
            </w:r>
          </w:p>
        </w:tc>
        <w:tc>
          <w:tcPr>
            <w:tcW w:w="1661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879B15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模块</w:t>
            </w:r>
          </w:p>
        </w:tc>
        <w:tc>
          <w:tcPr>
            <w:tcW w:w="1661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755CDD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D9421B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关键规则</w:t>
            </w:r>
          </w:p>
        </w:tc>
        <w:tc>
          <w:tcPr>
            <w:tcW w:w="1661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A230C5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ACBC428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FR-101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3EA766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桌面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482E824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C3E2D7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打卡签到、连续天数、当月日历、今日日程、时钟问候与每日一句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7A632C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打卡写入当日签到记录；日历按活跃度着色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7AC1A47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FR-102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C230B4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每日计划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57B8BF0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B59850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计划项含名称与优先级（重要、普通、简单），可勾选完成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F3F9CE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勾选后进度更新；全部完成时给出祝贺提示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F26F477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FR-103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A7167D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课程学习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D55C7C8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CE315A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课程名、颜色、总章节、当前进度，支持记录学习分钟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7EA480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进度条与百分比同步更新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7EC1083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FR-104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D3EF49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锻炼身体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5D88397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11412D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内置运动类型并支持自定义；记录时长自动换算消耗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CDAD1F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运动记录写入当日；支持删除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CDB866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FR-105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B8274E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备考计划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2E326AB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0B09C0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科目、考试日期、单元总数与已完成数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75F56F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显示距考试剩余天数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7477E66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FR-106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74183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理财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690B9F2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63A5BA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收入与支出、分类（支出 9 项、收入 5 项）、月度环形图、储蓄目标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2AFB5A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分类使用内联按钮组选择，不使用滚轮选择器；目标显示已存与目标金额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2A75D2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FR-107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BB094D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自媒体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35D6758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683C89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灵感池（待创作、已创作）与发布登记（平台、标题、曝光）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6EDD98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灵感可标记完成；发布可登记曝光量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6D5213E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FR-108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E26D2F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阅读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1064B3A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7F23F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书架、阅读时长、摘抄本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17C787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页码为累加语义：输入本次阅读页数叠加到当前进度，封顶总页数，达顶自动标记已读完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82400E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FR-109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C35E70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技能训练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759B70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D7F7F6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技能名、练习打卡与次数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D778D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每练习一次计数加一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1D8A144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FR-110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8F529C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备忘录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1D9A9C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3CB1AA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便签、置顶、颜色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ADB6B9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置顶项在侧边导航显示角标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AC8A204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FR-111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5CD3C8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周复盘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AE9DAB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AFFC9A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三段式：做得好、待改进、下周计划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F66D97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保存按周起始日归档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F5D2EC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FR-112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AD5177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日历时间轴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32AA7B4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302549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选定某一天，聚合当天全部模块记录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A02358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可前后翻天，不可翻到未来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A308D36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FR-113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9B08AA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AI 小宝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ECF14DD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366624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快捷问题与自由追问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382335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未连接云端时给出降级提示而非报错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270992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FR-114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A82527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模板库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263C1BB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EC9503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5 个计划模板、1 个复盘模板、3 个便签模板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D67A83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套用后落到对应模块并即时刷新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D6C20BB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FR-115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210F6F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我的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BCD043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D48DB7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名片（昵称、签名、头像、标签）、主题与自定义背景、备份、战绩卡、云同步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459CB9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主题切换即时生效并持久化</w:t>
            </w:r>
          </w:p>
        </w:tc>
      </w:tr>
      <w:tr>
        <w:trPr/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4A6F2E3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FR-116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1106D3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提醒设置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677017E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DDD053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计划与锻炼开关加时间点；喝水开关加间隔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4CB041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设置持久化；到点触发提醒</w:t>
            </w:r>
          </w:p>
        </w:tc>
      </w:tr>
    </w:tbl>
    <w:p w14:paraId="2DEC6F97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17" w:name="sec-6-3"/>
      <w:r>
        <w:rPr>
          <w:rFonts w:hint="eastAsia" w:ascii="SimSun" w:hAnsi="SimSun" w:eastAsia="SimSun" w:cs="SimSun"/>
          <w:b w:val="1"/>
          <w:color w:val="1a4d8f"/>
          <w:sz w:val="27"/>
        </w:rPr>
        <w:t>6.3 日历与回顾</w:t>
      </w:r>
      <w:bookmarkEnd w:id="17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510A88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SimSun" w:hAnsi="SimSun" w:eastAsia="SimSun" w:cs="SimSun"/>
                <w:b w:val="1"/>
                <w:color w:val="ffffff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C02270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4E5510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06DB19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规则与验收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571925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FR-201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7267556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4AF8AD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日历热力图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910A23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未打卡但有记录的日子按活跃度着色（lv1 至 lv3），打卡日以强色高亮；提供图例与悬停提示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92D7DB5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FR-202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1C9DC77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F90A0E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点一天看当天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582139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点击日历任意一天，弹出当天全部记录（打卡、计划、运动、学习、阅读、理财、发布、灵感、技能、便签、摘抄）与 4 项统计；空日显示「这一天还没有记录」</w:t>
            </w:r>
          </w:p>
        </w:tc>
      </w:tr>
      <w:tr>
        <w:trPr/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5907BE3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FR-203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CB51424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A0610D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自动成长报告</w:t>
            </w:r>
          </w:p>
        </w:tc>
        <w:tc>
          <w:tcPr>
            <w:tcW w:w="207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3E560A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汇总本周数据、对比上周升降，生成中文总结，可一键写入本周复盘</w:t>
            </w:r>
          </w:p>
        </w:tc>
      </w:tr>
    </w:tbl>
    <w:p w14:paraId="0893B67D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18" w:name="chapter-7"/>
      <w:r>
        <w:rPr>
          <w:rFonts w:hint="eastAsia" w:ascii="SimSun" w:hAnsi="SimSun" w:eastAsia="SimSun" w:cs="SimSun"/>
          <w:b w:val="1"/>
          <w:color w:val="123a6e"/>
          <w:sz w:val="32"/>
        </w:rPr>
        <w:t>7. 非功能需求</w:t>
      </w:r>
      <w:bookmarkEnd w:id="18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07BE7B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类别</w:t>
            </w:r>
          </w:p>
        </w:tc>
        <w:tc>
          <w:tcPr>
            <w:tcW w:w="4153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75B878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48D00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性能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5FC414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Web 单文件、无构建依赖，首屏秒开；小程序页面切换无白屏；列表渲染无卡顿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02E9AF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兼容性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28E064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Web 支持现代 Chrome、Safari、Edge，支持 PWA 安装与离线访问；小程序覆盖微信主流版本，兼容 iOS 与 Android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B944FB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视觉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D0202A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移动端优先；小程序统一使用 rpx 单位（WXML 与 WXSS 中禁用 px）；支持日间与夜间模式及自定义背景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434546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数据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C82388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本地优先（Web 存储键 gubao_desk_v1，小程序使用 Storage）；加载时补齐缺失字段；离线可用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3FBB70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隐私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3EEB8F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默认不上传任何数据；云端同步必须由用户主动登录触发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8BEAD5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健壮性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1FBE38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渲染异常具备兜底展示；旧缓存可被识别（版本号加 Service Worker 版本号双重校验）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57B630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可维护性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8D557E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双端共享同一套领域逻辑命名（如 searchAll、dayLevel、tlNodes），便于同步演进</w:t>
            </w:r>
          </w:p>
        </w:tc>
      </w:tr>
    </w:tbl>
    <w:p w14:paraId="2FF548B3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19" w:name="chapter-8"/>
      <w:r>
        <w:rPr>
          <w:rFonts w:hint="eastAsia" w:ascii="SimSun" w:hAnsi="SimSun" w:eastAsia="SimSun" w:cs="SimSun"/>
          <w:b w:val="1"/>
          <w:color w:val="123a6e"/>
          <w:sz w:val="32"/>
        </w:rPr>
        <w:t>8. 交互与视觉规范</w:t>
      </w:r>
      <w:bookmarkEnd w:id="19"/>
    </w:p>
    <w:p w14:paraId="56DE8AEA">
      <w:pPr>
        <w:numPr>
          <w:ilvl w:val="0"/>
          <w:numId w:val="2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导航</w:t>
      </w:r>
      <w:r>
        <w:rPr>
          <w:rFonts w:hint="eastAsia" w:ascii="SimSun" w:hAnsi="SimSun" w:eastAsia="SimSun" w:cs="SimSun"/>
          <w:color w:val="1f2328"/>
          <w:sz w:val="24"/>
        </w:rPr>
        <w:t>：移动端由左上角轻量卡片按钮唤起抽屉；抽屉打开时该按钮隐藏，点击抽屉外空白区域关闭。按钮样式与页面卡片体系保持一致，避免视觉突兀。</w:t>
      </w:r>
    </w:p>
    <w:p w14:paraId="15346F15">
      <w:pPr>
        <w:numPr>
          <w:ilvl w:val="0"/>
          <w:numId w:val="2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列表项</w:t>
      </w:r>
      <w:r>
        <w:rPr>
          <w:rFonts w:hint="eastAsia" w:ascii="SimSun" w:hAnsi="SimSun" w:eastAsia="SimSun" w:cs="SimSun"/>
          <w:color w:val="1f2328"/>
          <w:sz w:val="24"/>
        </w:rPr>
        <w:t>：左侧为图标与标题，右侧为操作区（编辑、删除）；删除需二次确认。</w:t>
      </w:r>
    </w:p>
    <w:p w14:paraId="50F05B86">
      <w:pPr>
        <w:numPr>
          <w:ilvl w:val="0"/>
          <w:numId w:val="2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弹层</w:t>
      </w:r>
      <w:r>
        <w:rPr>
          <w:rFonts w:hint="eastAsia" w:ascii="SimSun" w:hAnsi="SimSun" w:eastAsia="SimSun" w:cs="SimSun"/>
          <w:color w:val="1f2328"/>
          <w:sz w:val="24"/>
        </w:rPr>
        <w:t>：小程序采用不透明全屏面板，避免出现「透过遮罩看到上一层」的错觉；Web 采用半透明模糊遮罩。弹层内按钮不得重复（如只读弹窗仅保留「关闭」）。</w:t>
      </w:r>
    </w:p>
    <w:p w14:paraId="56279D4C">
      <w:pPr>
        <w:numPr>
          <w:ilvl w:val="0"/>
          <w:numId w:val="2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表单</w:t>
      </w:r>
      <w:r>
        <w:rPr>
          <w:rFonts w:hint="eastAsia" w:ascii="SimSun" w:hAnsi="SimSun" w:eastAsia="SimSun" w:cs="SimSun"/>
          <w:color w:val="1f2328"/>
          <w:sz w:val="24"/>
        </w:rPr>
        <w:t>：小程序统一使用 form 提交；枚举型选择使用内联按钮组而非滚轮选择器；日期仍使用原生选择器。</w:t>
      </w:r>
    </w:p>
    <w:p w14:paraId="5B5B4E81">
      <w:pPr>
        <w:numPr>
          <w:ilvl w:val="0"/>
          <w:numId w:val="2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反馈</w:t>
      </w:r>
      <w:r>
        <w:rPr>
          <w:rFonts w:hint="eastAsia" w:ascii="SimSun" w:hAnsi="SimSun" w:eastAsia="SimSun" w:cs="SimSun"/>
          <w:color w:val="1f2328"/>
          <w:sz w:val="24"/>
        </w:rPr>
        <w:t>：保存后提示，达成后彩带，出错后给出明确文案，不允许静默失败。</w:t>
      </w:r>
    </w:p>
    <w:p w14:paraId="6255B15F">
      <w:pPr>
        <w:numPr>
          <w:ilvl w:val="0"/>
          <w:numId w:val="2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文案</w:t>
      </w:r>
      <w:r>
        <w:rPr>
          <w:rFonts w:hint="eastAsia" w:ascii="SimSun" w:hAnsi="SimSun" w:eastAsia="SimSun" w:cs="SimSun"/>
          <w:color w:val="1f2328"/>
          <w:sz w:val="24"/>
        </w:rPr>
        <w:t>：轻松可爱、口语化，例如「书架空空的，添加第一本书吧」。</w:t>
      </w:r>
    </w:p>
    <w:p w14:paraId="694AFA04">
      <w:pPr>
        <w:numPr>
          <w:ilvl w:val="0"/>
          <w:numId w:val="2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搜索</w:t>
      </w:r>
      <w:r>
        <w:rPr>
          <w:rFonts w:hint="eastAsia" w:ascii="SimSun" w:hAnsi="SimSun" w:eastAsia="SimSun" w:cs="SimSun"/>
          <w:color w:val="1f2328"/>
          <w:sz w:val="24"/>
        </w:rPr>
        <w:t>：结果覆盖标题、正文与附属字段（如便签正文、储蓄目标名、课程笔记），避免用户「明明有却搜不到」。</w:t>
      </w:r>
    </w:p>
    <w:p w14:paraId="73CBD471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20" w:name="chapter-9"/>
      <w:r>
        <w:rPr>
          <w:rFonts w:hint="eastAsia" w:ascii="SimSun" w:hAnsi="SimSun" w:eastAsia="SimSun" w:cs="SimSun"/>
          <w:b w:val="1"/>
          <w:color w:val="123a6e"/>
          <w:sz w:val="32"/>
        </w:rPr>
        <w:t>9. 数据模型（摘要）</w:t>
      </w:r>
      <w:bookmarkEnd w:id="20"/>
    </w:p>
    <w:p w14:paraId="7F7E612A">
      <w:pPr>
        <w:spacing w:line="432"/>
        <w:ind w:firstLine="48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双端共用单一 DB 结构；Web 存储键为 gubao_desk_v1，小程序使用同构结构。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5F116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13CBD2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8101DF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62C8218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profile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CCAA1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object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3EC839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昵称、签名、头像、标签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F10726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checkins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40DF8D0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map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EC824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日期到签到时间的映射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3CFDDD1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plans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8E6595A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map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F900F1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日期到计划项数组的映射，计划项含 id、名称、完成状态、优先级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E1CF963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courses / exam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29589D7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array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DBED54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课程列表与备考科目列表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726D3E7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studyLog / readLog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FF0082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map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139348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日期到学习或阅读分钟的映射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34BA9B1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workout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A63D1F7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map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0D4EFC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日期到运动记录数组的映射，记录含 id、类型、时长、消耗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3301F74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finance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69006DE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array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F59650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收支流水，含类型、金额、分类、备注、日期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D62490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goals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0E3F89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array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CA9225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储蓄目标，含名称、目标金额、已存金额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666BAB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ideas / pubs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5DFC52B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array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030051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自媒体灵感与发布登记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674988D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books / quotes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5FCA712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array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503DF6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书架条目与摘抄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15DF95A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skills / skillLog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5D499C4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array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12F2A2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技能定义与练习记录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7EE422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memos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A66C39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array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369280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便签，正文参与全局搜索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D5C84F1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reviews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5A24CA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map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D0666C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周起始日到复盘内容的映射，含做得好、待改进、下周计划、时间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897A7E8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reminders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ED78767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object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1C9580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计划与锻炼提醒（时间点）、喝水提醒（间隔）</w:t>
            </w:r>
          </w:p>
        </w:tc>
      </w:tr>
    </w:tbl>
    <w:p w14:paraId="6AB3F4A2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21" w:name="chapter-10"/>
      <w:r>
        <w:rPr>
          <w:rFonts w:hint="eastAsia" w:ascii="SimSun" w:hAnsi="SimSun" w:eastAsia="SimSun" w:cs="SimSun"/>
          <w:b w:val="1"/>
          <w:color w:val="123a6e"/>
          <w:sz w:val="32"/>
        </w:rPr>
        <w:t>10. 技术架构与约束</w:t>
      </w:r>
      <w:bookmarkEnd w:id="21"/>
    </w:p>
    <w:p w14:paraId="574BC7BD">
      <w:pPr>
        <w:spacing w:line="432"/>
        <w:ind w:firstLine="48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整体分为三层：UI 层（小程序页面与 Web 单页）、逻辑层（领域函数与工具模块）、数据层（本地存储与可选云端同步）。双端在逻辑层保持同名函数，以降低同步演进成本。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3e0" w:sz="6"/>
              <w:left w:val="single" w:color="1a4d8f" w:sz="24"/>
              <w:bottom w:val="single" w:color="c8d3e0" w:sz="6"/>
              <w:right w:val="single" w:color="c8d3e0" w:sz="6"/>
            </w:tcBorders>
            <w:shd w:val="clear" w:fill="f4f6f8"/>
            <w:vAlign w:val="center"/>
          </w:tcPr>
          <w:p w14:paraId="7010E86C">
            <w:pPr>
              <w:rPr>
                <w:color w:val="1f2328"/>
              </w:rPr>
            </w:pPr>
            <w:r>
              <w:rPr>
                <w:rFonts w:hint="eastAsia"/>
                <w:color w:val="1f2328"/>
              </w:rPr>
              <w:t>UI 层      小程序页面(WXML/WXSS)   |   Web 单页(index.html)逻辑层     统一领域函数：searchAll / tlNodes / dayLevel / report ...数据层     本地存储(localStorage 或 Storage)  &lt;-&gt;  云端同步(可选)</w:t>
            </w:r>
          </w:p>
        </w:tc>
      </w:tr>
    </w:tbl>
    <w:p w14:paraId="10DC9957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22" w:name="sec-10-1"/>
      <w:r>
        <w:rPr>
          <w:rFonts w:hint="eastAsia" w:ascii="SimSun" w:hAnsi="SimSun" w:eastAsia="SimSun" w:cs="SimSun"/>
          <w:b w:val="1"/>
          <w:color w:val="1a4d8f"/>
          <w:sz w:val="27"/>
        </w:rPr>
        <w:t>10.1 关键约束与已定方案</w:t>
      </w:r>
      <w:bookmarkEnd w:id="22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FB8FCD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约束</w:t>
            </w:r>
          </w:p>
        </w:tc>
        <w:tc>
          <w:tcPr>
            <w:tcW w:w="4153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68292C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方案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F907B6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真机数据更新异步，且失焦与点击时序不确定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C26FD7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弹层全面采用 form 提交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BF4C0A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点击输入框导致弹层消失（点击事件冒泡）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2CC9FC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遮罩关闭采用目标元素与当前元素一致性判定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7495ED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半透明遮罩被感知为界面重叠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42F121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小程序弹层遮罩改为完全不透明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EE67A8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旧缓存让用户看到过期界面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44BACD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版本号可见，并升级 Service Worker 版本号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A91C9D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小程序无法直接打开外部浏览器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38F8EE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「联网搜书」改为复制关键词到剪贴板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D29378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滚轮选择器在部分环境不可交互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8839D6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改为内联可选按钮组（分类、优先级、状态、平台）</w:t>
            </w:r>
          </w:p>
        </w:tc>
      </w:tr>
    </w:tbl>
    <w:p w14:paraId="27828A4C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23" w:name="chapter-11"/>
      <w:r>
        <w:rPr>
          <w:rFonts w:hint="eastAsia" w:ascii="SimSun" w:hAnsi="SimSun" w:eastAsia="SimSun" w:cs="SimSun"/>
          <w:b w:val="1"/>
          <w:color w:val="123a6e"/>
          <w:sz w:val="32"/>
        </w:rPr>
        <w:t>11. 里程碑与状态</w:t>
      </w:r>
      <w:bookmarkEnd w:id="23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EED504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里程碑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7B1C2F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84DD43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90C32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M1 基础记录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7F8B7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12 个核心模块可用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817529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已完成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CF0417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M2 组织与可靠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9BBEEF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全模块编辑与删除、表单可靠提交、弹层交互统一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15B66B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已完成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74C57D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M3 回顾洞察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2E72E9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日历热力图、日历时间轴、自动成长报告、全局搜索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9DF953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已完成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E75299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M4 激励与智能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F3B5BE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提醒通知、数据备份、AI 助理、模板库、战绩卡片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64B923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已完成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BBCE4C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M5 推送与互通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46F687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微信订阅消息后台推送、小程序与 Web 数据互通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347FEB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规划中</w:t>
            </w:r>
          </w:p>
        </w:tc>
      </w:tr>
    </w:tbl>
    <w:p w14:paraId="26D4DF85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24" w:name="chapter-12"/>
      <w:r>
        <w:rPr>
          <w:rFonts w:hint="eastAsia" w:ascii="SimSun" w:hAnsi="SimSun" w:eastAsia="SimSun" w:cs="SimSun"/>
          <w:b w:val="1"/>
          <w:color w:val="123a6e"/>
          <w:sz w:val="32"/>
        </w:rPr>
        <w:t>12. 验收标准</w:t>
      </w:r>
      <w:bookmarkEnd w:id="24"/>
    </w:p>
    <w:p w14:paraId="630D786C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25" w:name="sec-12-1"/>
      <w:r>
        <w:rPr>
          <w:rFonts w:hint="eastAsia" w:ascii="SimSun" w:hAnsi="SimSun" w:eastAsia="SimSun" w:cs="SimSun"/>
          <w:b w:val="1"/>
          <w:color w:val="1a4d8f"/>
          <w:sz w:val="27"/>
        </w:rPr>
        <w:t>12.1 功能验收（已通过）</w:t>
      </w:r>
      <w:bookmarkEnd w:id="25"/>
    </w:p>
    <w:p w14:paraId="6FD44170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工程静态校验 0 问题，覆盖 16 个页面的结构、约定与单位检查。</w:t>
      </w:r>
    </w:p>
    <w:p w14:paraId="3AA2152D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小程序侧：表单提交 16 项、编辑删除 19 项、遮罩点击 20 项、选择器降级 33 项、真机时序 8 项，全部通过。</w:t>
      </w:r>
    </w:p>
    <w:p w14:paraId="38F5DA6F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Web 侧：真实 Chrome 移动端视口全模块 42 项；搜索 14 项、日历详情 10 项、健壮性 10 项、导航按钮 7 项，全部通过。</w:t>
      </w:r>
    </w:p>
    <w:p w14:paraId="48EB13CC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合计 29 个测试脚本、350 条以上断言全部通过。</w:t>
      </w:r>
    </w:p>
    <w:p w14:paraId="0ED94D21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26" w:name="sec-12-2"/>
      <w:r>
        <w:rPr>
          <w:rFonts w:hint="eastAsia" w:ascii="SimSun" w:hAnsi="SimSun" w:eastAsia="SimSun" w:cs="SimSun"/>
          <w:b w:val="1"/>
          <w:color w:val="1a4d8f"/>
          <w:sz w:val="27"/>
        </w:rPr>
        <w:t>12.2 真机验收清单（需人工确认）</w:t>
      </w:r>
      <w:bookmarkEnd w:id="26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FEA96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序号</w:t>
            </w:r>
          </w:p>
        </w:tc>
        <w:tc>
          <w:tcPr>
            <w:tcW w:w="4153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E97359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检查项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1F7A19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1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A6267E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小程序侧边抽屉底部显示 v1.5.0，确认运行的是新构建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D4A87A8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2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CC99DA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每个模块点击添加后，弹层全屏覆盖、点击输入框不消失、保存后正确入库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7F5786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3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5DF430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书架输入本次页数后页码累加而非覆盖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CFF5309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4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05C792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桌面日历点击某一天，弹出当天全部记录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B38DD55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5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94A904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全局搜索能够搜到便签正文与储蓄目标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02D06CE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6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906CFB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左上角导航按钮：关闭时可见，抽屉打开时隐藏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0266F88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7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93C252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我的 → 数据备份，可复制或导出 JSON</w:t>
            </w:r>
          </w:p>
        </w:tc>
      </w:tr>
    </w:tbl>
    <w:p w14:paraId="60950D51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27" w:name="chapter-13"/>
      <w:r>
        <w:rPr>
          <w:rFonts w:hint="eastAsia" w:ascii="SimSun" w:hAnsi="SimSun" w:eastAsia="SimSun" w:cs="SimSun"/>
          <w:b w:val="1"/>
          <w:color w:val="123a6e"/>
          <w:sz w:val="32"/>
        </w:rPr>
        <w:t>13. 风险与待办</w:t>
      </w:r>
      <w:bookmarkEnd w:id="27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D1B04C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风险或待办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473F34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影响</w:t>
            </w:r>
          </w:p>
        </w:tc>
        <w:tc>
          <w:tcPr>
            <w:tcW w:w="2768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54234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474205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微信订阅消息模板未配置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44E78E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后台推送不可用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117087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已提供本地提醒兜底；需申请模板并完成云函数部署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35A677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小程序与 Web 数据不互通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358BFF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换端需重新录入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E49AE6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提供备份 JSON 导入导出；后续考虑云同步打通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706C59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本机无微信开发者工具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B6FD20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小程序界面无法自测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6C9A26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以冒烟测试覆盖逻辑，界面部分由真机验收清单确认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F83795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用户浏览器缓存旧构建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1EB65F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反馈「问题没改」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FC6A77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版本号可见、PWA 缓存版本升级，并提示强制刷新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D7E4F1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Web 端 AI 无云端模型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D74309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智能建议较简单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D68E1B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已在页面标注，完整体验在小程序端</w:t>
            </w:r>
          </w:p>
        </w:tc>
      </w:tr>
    </w:tbl>
    <w:p w14:paraId="6F5412CA">
      <w:pPr>
        <w:pStyle w:val="000006"/>
        <w:keepNext w:val="1"/>
        <w:keepLines w:val="1"/>
        <w:pBdr>
          <w:bottom w:val="single" w:color="1a4d8f" w:sz="8"/>
        </w:pBdr>
        <w:spacing w:before="360" w:beforeAutospacing="1" w:after="360" w:afterAutospacing="1" w:line="348"/>
        <w:ind w:left="360" w:right="360"/>
        <w:outlineLvl w:val="0"/>
        <w:rPr>
          <w:color w:val="123a6e"/>
          <w:kern w:val="44"/>
          <w:sz w:val="44"/>
          <w:szCs w:val="44"/>
        </w:rPr>
      </w:pPr>
      <w:bookmarkStart w:id="28" w:name="chapter-14"/>
      <w:r>
        <w:rPr>
          <w:rFonts w:hint="eastAsia" w:ascii="SimSun" w:hAnsi="SimSun" w:eastAsia="SimSun" w:cs="SimSun"/>
          <w:b w:val="1"/>
          <w:color w:val="123a6e"/>
          <w:sz w:val="32"/>
        </w:rPr>
        <w:t>14. 附录</w:t>
      </w:r>
      <w:bookmarkEnd w:id="28"/>
    </w:p>
    <w:p w14:paraId="1F4ABA5D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29" w:name="sec-14-1"/>
      <w:r>
        <w:rPr>
          <w:rFonts w:hint="eastAsia" w:ascii="SimSun" w:hAnsi="SimSun" w:eastAsia="SimSun" w:cs="SimSun"/>
          <w:b w:val="1"/>
          <w:color w:val="1a4d8f"/>
          <w:sz w:val="27"/>
        </w:rPr>
        <w:t>14.1 术语表</w:t>
      </w:r>
      <w:bookmarkEnd w:id="29"/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475185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术语</w:t>
            </w:r>
          </w:p>
        </w:tc>
        <w:tc>
          <w:tcPr>
            <w:tcW w:w="4153" w:type="dxa"/>
            <w:tcBorders>
              <w:top w:val="single" w:color="1a4d8f" w:sz="6"/>
              <w:left w:val="single" w:color="1a4d8f" w:sz="6"/>
              <w:bottom w:val="single" w:color="1a4d8f" w:sz="6"/>
              <w:right w:val="single" w:color="1a4d8f" w:sz="6"/>
            </w:tcBorders>
            <w:shd w:val="clear" w:fill="1a4d8f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C917BA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78DF02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模块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1AFAC1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侧边导航中的一个功能单元，如「阅读」「理财」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C6559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弹层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5118E2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添加或编辑数据时弹出的面板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E5A50C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热力图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ADB9FD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日历中按当日活跃度着色的格子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7308C7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时间轴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079E96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某一天跨模块记录的聚合视图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CF8B99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累加页数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93402A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阅读进度以「本次读了几页」叠加，而非直接覆盖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21563AC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1"/>
              </w:rPr>
              <w:t>PWA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D032CC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1"/>
              </w:rPr>
              <w:t>可安装到设备、离线可用的 Web 应用形态</w:t>
            </w:r>
          </w:p>
        </w:tc>
      </w:tr>
    </w:tbl>
    <w:p w14:paraId="627C01DB">
      <w:pPr>
        <w:pStyle w:val="000007"/>
        <w:keepNext w:val="1"/>
        <w:keepLines w:val="1"/>
        <w:pBdr>
          <w:left w:val="single" w:color="1a4d8f" w:sz="24" w:space="6"/>
        </w:pBdr>
        <w:spacing w:before="270" w:beforeAutospacing="1" w:after="270" w:afterAutospacing="1" w:line="360"/>
        <w:ind w:left="270" w:right="270"/>
        <w:outlineLvl w:val="1"/>
        <w:rPr>
          <w:color w:val="1a4d8f"/>
          <w:sz w:val="32"/>
          <w:szCs w:val="32"/>
        </w:rPr>
      </w:pPr>
      <w:bookmarkStart w:id="30" w:name="sec-14-2"/>
      <w:r>
        <w:rPr>
          <w:rFonts w:hint="eastAsia" w:ascii="SimSun" w:hAnsi="SimSun" w:eastAsia="SimSun" w:cs="SimSun"/>
          <w:b w:val="1"/>
          <w:color w:val="1a4d8f"/>
          <w:sz w:val="27"/>
        </w:rPr>
        <w:t>14.2 相关文档</w:t>
      </w:r>
      <w:bookmarkEnd w:id="30"/>
    </w:p>
    <w:p w14:paraId="7EE8B09F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docs/README.md：项目总览与使用说明</w:t>
      </w:r>
    </w:p>
    <w:p w14:paraId="16264EA5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docs/项目总览.html：可视化总览页</w:t>
      </w:r>
    </w:p>
    <w:p w14:paraId="27AB9454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.spec/PAGES_SPEC.md：页面规格说明</w:t>
      </w:r>
    </w:p>
    <w:p w14:paraId="2C35538A">
      <w:pPr>
        <w:numPr>
          <w:ilvl w:val="0"/>
          <w:numId w:val="1"/>
        </w:numPr>
        <w:pBdr>
          <w:left w:space="22"/>
        </w:pBdr>
        <w:spacing w:before="90" w:after="75" w:line="432"/>
        <w:ind w:left="90" w:right="90"/>
        <w:jc w:val="both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.workbuddy/memory/：按日期归档的开发日志</w:t>
      </w:r>
    </w:p>
    <w:p w14:paraId="4E7C3B05">
      <w:p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0852B85"/>
    <w:sectPr>
      <w:headerReference r:id="rId5" w:type="default"/>
      <w:footerReference r:id="rId6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2B3F750">
    <w:pPr>
      <w:jc w:val="center"/>
    </w:pPr>
    <w:r>
      <w:rPr>
        <w:rFonts w:hint="eastAsia"/>
        <w:color w:val="888888"/>
        <w:sz w:val="18"/>
      </w:rPr>
      <w:t xml:space="preserve">小宝工作台 v1.0 · 2026-10-21第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09871A92">
    <w:pPr>
      <w:jc w:val="center"/>
    </w:pPr>
    <w:r>
      <w:rPr>
        <w:rFonts w:hint="eastAsia"/>
      </w:rPr>
      <w:t>产品需求文档 PRD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3" w:semiHidden="1" w:unhideWhenUsed="1"/>
    <w:lsdException w:name="table of authorities" w:semiHidden="1" w:unhideWhenUsed="1"/>
    <w:lsdException w:name="List Number 5" w:semiHidden="1" w:unhideWhenUsed="1"/>
    <w:lsdException w:name="List Bullet 3" w:semiHidden="1" w:unhideWhenUsed="1"/>
    <w:lsdException w:name="Body Text Indent 2" w:semiHidden="1" w:unhideWhenUsed="1"/>
    <w:lsdException w:name="index heading" w:semiHidden="1" w:unhideWhenUsed="1"/>
    <w:lsdException w:name="heading 9" w:uiPriority="9" w:semiHidden="1" w:unhideWhenUsed="1" w:qFormat="1"/>
    <w:lsdException w:name="Default Paragraph Font" w:uiPriority="1" w:semiHidden="1" w:unhideWhenUsed="1"/>
    <w:lsdException w:name="toc 2" w:uiPriority="39" w:semiHidden="1" w:unhideWhenUsed="1"/>
    <w:lsdException w:name="index 2" w:semiHidden="1" w:unhideWhenUsed="1"/>
    <w:lsdException w:name="line number" w:semiHidden="1" w:unhideWhenUsed="1"/>
    <w:lsdException w:name="index 6" w:semiHidden="1" w:unhideWhenUsed="1"/>
    <w:lsdException w:name="Body Text Indent" w:semiHidden="1" w:unhideWhenUsed="1"/>
    <w:lsdException w:name="Message Header" w:semiHidden="1" w:unhideWhenUsed="1"/>
    <w:lsdException w:name="table of figures" w:semiHidden="1" w:unhideWhenUsed="1"/>
    <w:lsdException w:name="heading 8" w:uiPriority="9" w:semiHidden="1" w:unhideWhenUsed="1" w:qFormat="1"/>
    <w:lsdException w:name="Closing" w:semiHidden="1" w:unhideWhenUsed="1"/>
    <w:lsdException w:name="index 9" w:semiHidden="1" w:unhideWhenUsed="1"/>
    <w:lsdException w:name="index 3" w:semiHidden="1" w:unhideWhenUsed="1"/>
    <w:lsdException w:name="List 2" w:semiHidden="1" w:unhideWhenUsed="1"/>
    <w:lsdException w:name="Subtitle" w:uiPriority="11" w:qFormat="1"/>
    <w:lsdException w:name="Body Text 2" w:semiHidden="1" w:unhideWhenUsed="1"/>
    <w:lsdException w:name="List Continue 2" w:semiHidden="1" w:unhideWhenUsed="1"/>
    <w:lsdException w:name="heading 3" w:uiPriority="9" w:semiHidden="1" w:unhideWhenUsed="1" w:qFormat="1"/>
    <w:lsdException w:name="Block Text" w:semiHidden="1" w:unhideWhenUsed="1"/>
    <w:lsdException w:name="heading 6" w:uiPriority="9" w:semiHidden="1" w:unhideWhenUsed="1" w:qFormat="1"/>
    <w:lsdException w:name="index 8" w:semiHidden="1" w:unhideWhenUsed="1"/>
    <w:lsdException w:name="toc 5" w:uiPriority="39" w:semiHidden="1" w:unhideWhenUsed="1"/>
    <w:lsdException w:name="FollowedHyperlink" w:semiHidden="1" w:unhideWhenUsed="1"/>
    <w:lsdException w:name="List Bullet 2" w:semiHidden="1" w:unhideWhenUsed="1"/>
    <w:lsdException w:name="List 5" w:semiHidden="1" w:unhideWhenUsed="1"/>
    <w:lsdException w:name="List Number 2" w:semiHidden="1" w:unhideWhenUsed="1"/>
    <w:lsdException w:name="toa heading" w:semiHidden="1" w:unhideWhenUsed="1"/>
    <w:lsdException w:name="footnote reference" w:semiHidden="1" w:unhideWhenUsed="1"/>
    <w:lsdException w:name="endnote reference" w:semiHidden="1" w:unhideWhenUsed="1"/>
    <w:lsdException w:name="Normal Indent" w:semiHidden="1" w:unhideWhenUsed="1"/>
    <w:lsdException w:name="heading 1" w:uiPriority="9" w:qFormat="1"/>
    <w:lsdException w:name="heading 2" w:uiPriority="9" w:semiHidden="1" w:unhideWhenUsed="1" w:qFormat="1"/>
    <w:lsdException w:name="index 5" w:semiHidden="1" w:unhideWhenUsed="1"/>
    <w:lsdException w:name="toc 7" w:uiPriority="39" w:semiHidden="1" w:unhideWhenUsed="1"/>
    <w:lsdException w:name="List" w:semiHidden="1" w:unhideWhenUsed="1"/>
    <w:lsdException w:name="Body Text First Indent" w:semiHidden="1" w:unhideWhenUsed="1"/>
    <w:lsdException w:name="envelope return" w:semiHidden="1" w:unhideWhenUsed="1"/>
    <w:lsdException w:name="caption" w:uiPriority="35" w:semiHidden="1" w:unhideWhenUsed="1" w:qFormat="1"/>
    <w:lsdException w:name="Strong" w:uiPriority="22" w:qFormat="1"/>
    <w:lsdException w:name="toc 6" w:uiPriority="39" w:semiHidden="1" w:unhideWhenUsed="1"/>
    <w:lsdException w:name="index 4" w:semiHidden="1" w:unhideWhenUsed="1"/>
    <w:lsdException w:name="List 4" w:semiHidden="1" w:unhideWhenUsed="1"/>
    <w:lsdException w:name="List Continue" w:semiHidden="1" w:unhideWhenUsed="1"/>
    <w:lsdException w:name="header" w:semiHidden="1" w:unhideWhenUsed="1"/>
    <w:lsdException w:name="Signature" w:semiHidden="1" w:unhideWhenUsed="1"/>
    <w:lsdException w:name="List Continue 4" w:semiHidden="1" w:unhideWhenUsed="1"/>
    <w:lsdException w:name="toc 1" w:uiPriority="39" w:semiHidden="1" w:unhideWhenUsed="1"/>
    <w:lsdException w:name="heading 5" w:uiPriority="9" w:semiHidden="1" w:unhideWhenUsed="1" w:qFormat="1"/>
    <w:lsdException w:name="Body Text First Indent 2" w:semiHidden="1" w:unhideWhenUsed="1"/>
    <w:lsdException w:name="footer" w:semiHidden="1" w:unhideWhenUsed="1"/>
    <w:lsdException w:name="List Bullet 5" w:semiHidden="1" w:unhideWhenUsed="1"/>
    <w:lsdException w:name="List 3" w:semiHidden="1" w:unhideWhenUsed="1"/>
    <w:lsdException w:name="Body Text 3" w:semiHidden="1" w:unhideWhenUsed="1"/>
    <w:lsdException w:name="annotation text" w:semiHidden="1" w:unhideWhenUsed="1"/>
    <w:lsdException w:name="page number" w:semiHidden="1" w:unhideWhenUsed="1"/>
    <w:lsdException w:name="Normal" w:uiPriority="0" w:qFormat="1"/>
    <w:lsdException w:name="heading 7" w:uiPriority="9" w:semiHidden="1" w:unhideWhenUsed="1" w:qFormat="1"/>
    <w:lsdException w:name="endnote text" w:semiHidden="1" w:unhideWhenUsed="1"/>
    <w:lsdException w:name="toc 4" w:uiPriority="39" w:semiHidden="1" w:unhideWhenUsed="1"/>
    <w:lsdException w:name="List Number" w:semiHidden="1" w:unhideWhenUsed="1"/>
    <w:lsdException w:name="List Bullet 4" w:semiHidden="1" w:unhideWhenUsed="1"/>
    <w:lsdException w:name="List Number 4" w:semiHidden="1" w:unhideWhenUsed="1"/>
    <w:lsdException w:name="Hyperlink" w:semiHidden="1" w:unhideWhenUsed="1"/>
    <w:lsdException w:name="macro" w:semiHidden="1" w:unhideWhenUsed="1"/>
    <w:lsdException w:name="toc 9" w:uiPriority="39" w:semiHidden="1" w:unhideWhenUsed="1"/>
    <w:lsdException w:name="index 1" w:semiHidden="1" w:unhideWhenUsed="1"/>
    <w:lsdException w:name="Title" w:uiPriority="10" w:qFormat="1"/>
    <w:lsdException w:name="Body Text Indent 3" w:semiHidden="1" w:unhideWhenUsed="1"/>
    <w:lsdException w:name="footnote text" w:semiHidden="1" w:unhideWhenUsed="1"/>
    <w:lsdException w:name="Note Heading" w:semiHidden="1" w:unhideWhenUsed="1"/>
    <w:lsdException w:name="List Continue 3" w:semiHidden="1" w:unhideWhenUsed="1"/>
    <w:lsdException w:name="List Continue 5" w:semiHidden="1" w:unhideWhenUsed="1"/>
    <w:lsdException w:name="Body Text" w:semiHidden="1" w:unhideWhenUsed="1"/>
    <w:lsdException w:name="toc 8" w:uiPriority="39" w:semiHidden="1" w:unhideWhenUsed="1"/>
    <w:lsdException w:name="List Bullet" w:semiHidden="1" w:unhideWhenUsed="1"/>
    <w:lsdException w:name="annotation reference" w:semiHidden="1" w:unhideWhenUsed="1"/>
    <w:lsdException w:name="Date" w:semiHidden="1" w:unhideWhenUsed="1"/>
    <w:lsdException w:name="Salutation" w:semiHidden="1" w:unhideWhenUsed="1"/>
    <w:lsdException w:name="heading 4" w:uiPriority="9" w:semiHidden="1" w:unhideWhenUsed="1" w:qFormat="1"/>
    <w:lsdException w:name="envelope address" w:semiHidden="1" w:unhideWhenUsed="1"/>
    <w:lsdException w:name="toc 3" w:uiPriority="39" w:semiHidden="1" w:unhideWhenUsed="1"/>
    <w:lsdException w:name="index 7" w:semiHidden="1" w:unhideWhenUsed="1"/>
  </w:latentStyles>
  <w:style w:type="paragraph" w:styleId="000006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7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6" Type="http://schemas.openxmlformats.org/officeDocument/2006/relationships/footer" Target="footer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2026-10-21T14:59:52Z</dcterms:created>
  <dcterms:modified xsi:type="dcterms:W3CDTF">2026-10-21T14:59:52Z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"38c7bdd2-9d0c-45fe-8a46-6ebe081353f3", "ReservedCode1": "", "ContentPropagator": "00119111010856365494821B355", "PropagateID": "38c7bdd2-9d0c-45fe-8a46-6ebe081353f3", "ReservedCode2": ""}}</vt:lpwstr>
  </property>
</Properties>
</file>