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38.0" w:type="dxa"/>
        <w:tblLayout w:type="fixed"/>
        <w:tblLook w:val="0000"/>
      </w:tblPr>
      <w:tblGrid>
        <w:gridCol w:w="930"/>
        <w:gridCol w:w="3315"/>
        <w:gridCol w:w="1830"/>
        <w:gridCol w:w="855"/>
        <w:gridCol w:w="1050"/>
        <w:gridCol w:w="1215"/>
        <w:gridCol w:w="165"/>
        <w:tblGridChange w:id="0">
          <w:tblGrid>
            <w:gridCol w:w="930"/>
            <w:gridCol w:w="3315"/>
            <w:gridCol w:w="1830"/>
            <w:gridCol w:w="855"/>
            <w:gridCol w:w="1050"/>
            <w:gridCol w:w="1215"/>
            <w:gridCol w:w="165"/>
          </w:tblGrid>
        </w:tblGridChange>
      </w:tblGrid>
      <w:tr>
        <w:trPr>
          <w:cantSplit w:val="1"/>
          <w:trHeight w:val="23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Numer zlecenia oraz nazwa i akronim projektu: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RacePortal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Zleceniodawca: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Polsko-Japońska Akademia Technik Komputerowych</w:t>
            </w:r>
          </w:p>
        </w:tc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Zleceniobiorca: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pict>
                <v:shape id="_x0000_i1025" style="width:84.6pt;height:84.6pt" type="#_x0000_t75">
                  <v:imagedata r:id="rId1" o:title=""/>
                </v:shape>
              </w:pic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4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Zespół projektowy: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Frontend: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Natalia Otrombke, Oliwier Kasprowicz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Backend: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Michał Gutowski, Miłosz Parkitny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Fullstack + Marketing: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Wojciech Wronisz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Kierownik projektu: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Wojciech Wronisz</w:t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Nazwa dokumentu: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Dokument Założeń Wstępnych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Odpowiedzialny za dokument: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Miłosz Parkitny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Opiekun projektu: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Marta Łabuda</w:t>
            </w:r>
          </w:p>
        </w:tc>
      </w:tr>
      <w:tr>
        <w:trPr>
          <w:cantSplit w:val="1"/>
          <w:trHeight w:val="348" w:hRule="atLeast"/>
          <w:tblHeader w:val="0"/>
        </w:trPr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Historia dokumentu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Wersja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Opis modyfikacji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Rozdział / strona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Autor modyfikacji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V0.1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Wstępna wersja DZW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całość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Miłosz Parkitny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07.10.2025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Oficjalna wersja DZW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całość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Wojciech Wronisz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09.10.2025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Style w:val="Heading1"/>
        <w:numPr>
          <w:ilvl w:val="0"/>
          <w:numId w:val="6"/>
        </w:numPr>
        <w:tabs>
          <w:tab w:val="left" w:leader="none" w:pos="360"/>
        </w:tabs>
        <w:spacing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Opis problemu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W Polsce informacje o wydarzeniach motorsportowych są rozproszone i często nieaktualne. Dane o zawodach pojawiają się w wielu źródłach – głównie w grupach na Facebooku oraz na niezależnych stronach internetowych, które rzadko są aktualizowane.Użytkownicy, tacy jak zawodnicy i kibice, muszą przeszukiwać liczne miejsca, by znaleźć aktualne wydarzenia, a mimo to nie mają pewności co do wiarygodności informacji.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Z kolei organizatorzy zawodów nie dysponują jednym, skutecznym kanałem dotarcia do swoich odbiorców.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240" w:lineRule="auto"/>
        <w:ind w:firstLine="0"/>
        <w:rPr>
          <w:rFonts w:ascii="Arial" w:cs="Arial" w:eastAsia="Arial" w:hAnsi="Arial"/>
          <w:b w:val="1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6"/>
          <w:szCs w:val="16"/>
          <w:rtl w:val="0"/>
        </w:rPr>
        <w:t xml:space="preserve">Udziałowcy: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before="240" w:line="24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6"/>
          <w:szCs w:val="16"/>
          <w:rtl w:val="0"/>
        </w:rPr>
        <w:t xml:space="preserve">Zawodnicy (uczestnicy zawodów)</w:t>
      </w: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 – chcą szybko znaleźć i zapisać się na zawody w swojej kategorii.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6"/>
          <w:szCs w:val="16"/>
          <w:rtl w:val="0"/>
        </w:rPr>
        <w:t xml:space="preserve">Kibice / fani motorsportu</w:t>
      </w: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 – szukają informacji o eventach, które mogą odwiedzić.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6"/>
          <w:szCs w:val="16"/>
          <w:rtl w:val="0"/>
        </w:rPr>
        <w:t xml:space="preserve">Organizatorzy wydarzeń</w:t>
      </w: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 – publikują zawody i chcą skutecznie dotrzeć do uczestników.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6"/>
          <w:szCs w:val="16"/>
          <w:rtl w:val="0"/>
        </w:rPr>
        <w:t xml:space="preserve">Partnerzy i obiekty (tory, OSiR-y)</w:t>
      </w: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 – współpracują z organizatorami, udostępniając infrastrukturę.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6"/>
          <w:szCs w:val="16"/>
          <w:rtl w:val="0"/>
        </w:rPr>
        <w:t xml:space="preserve">Administratorzy systemu</w:t>
      </w: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 – odpowiadają za moderację treści i weryfikację danych.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line="24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6"/>
          <w:szCs w:val="16"/>
          <w:rtl w:val="0"/>
        </w:rPr>
        <w:t xml:space="preserve">Media i sponsorzy</w:t>
      </w: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 – wykorzystują dane o popularności wydarzeń w celach promocyjnych lub analitycznych.</w:t>
      </w:r>
    </w:p>
    <w:p w:rsidR="00000000" w:rsidDel="00000000" w:rsidP="00000000" w:rsidRDefault="00000000" w:rsidRPr="00000000" w14:paraId="0000004A">
      <w:pPr>
        <w:spacing w:after="240" w:before="240" w:line="240" w:lineRule="auto"/>
        <w:ind w:firstLine="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numPr>
          <w:ilvl w:val="0"/>
          <w:numId w:val="6"/>
        </w:numPr>
        <w:tabs>
          <w:tab w:val="left" w:leader="none" w:pos="360"/>
        </w:tabs>
        <w:spacing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Cele systemu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3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lineRule="auto"/>
        <w:ind w:left="0" w:firstLine="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Celem projektu RacePortal jest stworzenie centralnego katalogu wydarzeń motorsportowych w Polsce, który umożliwi użytkownikom łatwe wyszukiwanie, filtrowanie i przeglądanie eventów w przejrzystej formie listy i kalendarza. Projekt ma rozwiązać problem rozproszenia informacji o zawodach oraz uprościć komunikację pomiędzy zawodnikami, kibicami i organizatorami.</w:t>
      </w:r>
    </w:p>
    <w:p w:rsidR="00000000" w:rsidDel="00000000" w:rsidP="00000000" w:rsidRDefault="00000000" w:rsidRPr="00000000" w14:paraId="0000004E">
      <w:pPr>
        <w:spacing w:after="240" w:lineRule="auto"/>
        <w:ind w:left="0" w:firstLine="0"/>
        <w:rPr>
          <w:rFonts w:ascii="Arial" w:cs="Arial" w:eastAsia="Arial" w:hAnsi="Arial"/>
          <w:b w:val="1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6"/>
          <w:szCs w:val="16"/>
          <w:rtl w:val="0"/>
        </w:rPr>
        <w:t xml:space="preserve">Cele: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Udostępnić centralny katalog eventów motorsportowych w Polsce z widokiem listy i kalendarza.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Umożliwić szybkie wyszukiwanie i filtrowanie wydarzeń według kategorii, lokalizacji (toru) i województwa.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Zapewnić szczegółowy podgląd wydarzeń, obejmujący dane organizatora, miejsce, opis oraz odnośniki do zewnętrznych źródeł.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Umożliwić organizatorom łatwe dodawanie i edycję wydarzeń poprzez panel administracyjny.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4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Stworzyć fundament pod dalszy rozwój systemu, w tym integracje z mapami, API, powiadomieniami i mediami społecznościowymi.</w:t>
      </w:r>
    </w:p>
    <w:p w:rsidR="00000000" w:rsidDel="00000000" w:rsidP="00000000" w:rsidRDefault="00000000" w:rsidRPr="00000000" w14:paraId="00000054">
      <w:pPr>
        <w:spacing w:after="240" w:lineRule="auto"/>
        <w:ind w:firstLine="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numPr>
          <w:ilvl w:val="0"/>
          <w:numId w:val="6"/>
        </w:numPr>
        <w:tabs>
          <w:tab w:val="left" w:leader="none" w:pos="360"/>
        </w:tabs>
        <w:spacing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Kontekst systemu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6"/>
          <w:szCs w:val="16"/>
          <w:rtl w:val="0"/>
        </w:rPr>
        <w:t xml:space="preserve">Środowisko i integracje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07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Mapy: Google Maps / OpenStreetMap (lokalizacje torów, dojazd, geokodowanie).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7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Social/WWW: linki do stron organizatorów, wydarzeń FB (bez logowania zewn.).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7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E-mail/HTTP webhook (w przyszłości: powiadomienia o zmianach).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07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Brak współdzielonych baz z podmiotami zewn. w MVP.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both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276" w:lineRule="auto"/>
        <w:ind w:left="0" w:firstLine="0"/>
        <w:jc w:val="both"/>
        <w:rPr>
          <w:rFonts w:ascii="Arial" w:cs="Arial" w:eastAsia="Arial" w:hAnsi="Arial"/>
          <w:b w:val="0"/>
          <w:i w:val="0"/>
          <w:smallCaps w:val="0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color w:val="000000"/>
          <w:sz w:val="16"/>
          <w:szCs w:val="16"/>
          <w:rtl w:val="0"/>
        </w:rPr>
        <w:t xml:space="preserve">Kategorie użytkowników i uprawnienia (MVP):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07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Anonimowy – przeglądanie listy/kalendarza i szczegółów wydarzeń.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7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Organizator – wniosek o konto; po weryfikacji: dodawanie/edycja swoich eventów.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07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Administrator – moderacja, edycja, usuwanie, publikacja.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074" w:right="0" w:hanging="360"/>
        <w:jc w:val="both"/>
        <w:rPr>
          <w:rFonts w:ascii="Arial" w:cs="Arial" w:eastAsia="Arial" w:hAnsi="Arial"/>
          <w:i w:val="1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Użytkownik zarejestrowany - przeglądanie listy/kalendarza i szczegółów wydarzeń, możliwość zaznaczania ulubionych eventów.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="276" w:lineRule="auto"/>
        <w:ind w:left="0" w:firstLine="0"/>
        <w:jc w:val="both"/>
        <w:rPr>
          <w:rFonts w:ascii="Arial" w:cs="Arial" w:eastAsia="Arial" w:hAnsi="Arial"/>
          <w:b w:val="0"/>
          <w:i w:val="0"/>
          <w:smallCaps w:val="0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color w:val="000000"/>
          <w:sz w:val="16"/>
          <w:szCs w:val="16"/>
          <w:rtl w:val="0"/>
        </w:rPr>
        <w:t xml:space="preserve">Zakładana skala: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07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Użytkownicy miesięcznie: 1–10 tys. (MVP/pilot).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07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Jednoczesne obciążenie: do 50 RPS (read-heavy).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="276" w:lineRule="auto"/>
        <w:ind w:left="0" w:firstLine="0"/>
        <w:jc w:val="both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color w:val="000000"/>
          <w:sz w:val="16"/>
          <w:szCs w:val="16"/>
          <w:rtl w:val="0"/>
        </w:rPr>
        <w:t xml:space="preserve">Rozwiązania alternatywne/konkurencyjne:</w:t>
      </w:r>
      <w:r w:rsidDel="00000000" w:rsidR="00000000" w:rsidRPr="00000000">
        <w:rPr>
          <w:rtl w:val="0"/>
        </w:rPr>
      </w:r>
    </w:p>
    <w:sdt>
      <w:sdtPr>
        <w:lock w:val="contentLocked"/>
        <w:id w:val="-1844382145"/>
        <w:tag w:val="goog_rdk_0"/>
      </w:sdtPr>
      <w:sdtContent>
        <w:tbl>
          <w:tblPr>
            <w:tblStyle w:val="Table2"/>
            <w:tblW w:w="9637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212.3333333333335"/>
            <w:gridCol w:w="3212.3333333333335"/>
            <w:gridCol w:w="3212.3333333333335"/>
            <w:tblGridChange w:id="0">
              <w:tblGrid>
                <w:gridCol w:w="3212.3333333333335"/>
                <w:gridCol w:w="3212.3333333333335"/>
                <w:gridCol w:w="3212.33333333333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i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16"/>
                    <w:szCs w:val="16"/>
                    <w:rtl w:val="0"/>
                  </w:rPr>
                  <w:t xml:space="preserve">Rozwiązanie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i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16"/>
                    <w:szCs w:val="16"/>
                    <w:rtl w:val="0"/>
                  </w:rPr>
                  <w:t xml:space="preserve">Zalety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i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16"/>
                    <w:szCs w:val="16"/>
                    <w:rtl w:val="0"/>
                  </w:rPr>
                  <w:t xml:space="preserve">Wady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i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Grupy Facebookowe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i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Duży zasięg i aktywność użytkowników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i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Chaos informacyjny, brak filtrowania i aktualności, dane trudne do przeszukiwania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i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Strony torów/ serii wyścigowych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i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Szczegółowe informacje o konkretnych eventach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i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Brak centralizacji – użytkownicy muszą odwiedzać wiele stron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i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RacePortal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i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Centralizacja, przejrzystość, filtrowanie, kalendarz, panel admina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i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Nowy system – wymaga pozyskania użytkowników i organizatorów</w:t>
                </w:r>
              </w:p>
            </w:tc>
          </w:tr>
        </w:tbl>
      </w:sdtContent>
    </w:sdt>
    <w:p w:rsidR="00000000" w:rsidDel="00000000" w:rsidP="00000000" w:rsidRDefault="00000000" w:rsidRPr="00000000" w14:paraId="00000071">
      <w:pPr>
        <w:pStyle w:val="Heading1"/>
        <w:tabs>
          <w:tab w:val="left" w:leader="none" w:pos="360"/>
        </w:tabs>
        <w:spacing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numPr>
          <w:ilvl w:val="0"/>
          <w:numId w:val="6"/>
        </w:numPr>
        <w:tabs>
          <w:tab w:val="left" w:leader="none" w:pos="360"/>
        </w:tabs>
        <w:spacing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Zakres systemu (funkcjonalność)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360"/>
        </w:tabs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ind w:firstLine="0"/>
        <w:rPr>
          <w:rFonts w:ascii="Arial" w:cs="Arial" w:eastAsia="Arial" w:hAnsi="Arial"/>
          <w:b w:val="1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6"/>
          <w:szCs w:val="16"/>
          <w:rtl w:val="0"/>
        </w:rPr>
        <w:t xml:space="preserve">Funkcjonalności w zakresie (MVP):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before="240" w:lineRule="auto"/>
        <w:ind w:left="1074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Katalog wydarzeń (lista + kalendarz).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1074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Filtrowanie: kategoria, lokalizacja/tor, województwo; wyszukiwarka.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1074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Szczegóły wydarzenia (opis, data, miejsce, organizator, linki).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1074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Panel administratora (CRUD eventów, moderacja).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240" w:lineRule="auto"/>
        <w:ind w:left="1074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Import ręczny/semi-automatyczny danych (formularze).</w:t>
      </w:r>
    </w:p>
    <w:p w:rsidR="00000000" w:rsidDel="00000000" w:rsidP="00000000" w:rsidRDefault="00000000" w:rsidRPr="00000000" w14:paraId="0000007A">
      <w:pPr>
        <w:spacing w:after="240" w:before="240" w:lineRule="auto"/>
        <w:ind w:firstLine="0"/>
        <w:rPr>
          <w:rFonts w:ascii="Arial" w:cs="Arial" w:eastAsia="Arial" w:hAnsi="Arial"/>
          <w:b w:val="1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6"/>
          <w:szCs w:val="16"/>
          <w:rtl w:val="0"/>
        </w:rPr>
        <w:t xml:space="preserve">Poza zakresem (MVP), możliwe później: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240" w:lineRule="auto"/>
        <w:ind w:left="1074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System rejestracji i zakupu biletów bezpośrednio w portalu (integracja z płatnościami online).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240" w:lineRule="auto"/>
        <w:ind w:left="1074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Konta fanów z personalizacją, powiadomieniami push oraz historią aktywności.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240" w:lineRule="auto"/>
        <w:ind w:left="1074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Aplikacje mobilne natywne (Android / iOS) – w MVP dostęp jedynie przez przeglądarkę mobilną (web).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240" w:lineRule="auto"/>
        <w:ind w:left="1074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Pełna automatyczna agregacja danych z zewnętrznych źródeł wymagających scrapingu lub logowania.</w:t>
      </w:r>
    </w:p>
    <w:p w:rsidR="00000000" w:rsidDel="00000000" w:rsidP="00000000" w:rsidRDefault="00000000" w:rsidRPr="00000000" w14:paraId="0000007F">
      <w:pPr>
        <w:spacing w:after="240" w:lineRule="auto"/>
        <w:ind w:left="1074" w:firstLine="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ind w:firstLine="0"/>
        <w:rPr>
          <w:rFonts w:ascii="Arial" w:cs="Arial" w:eastAsia="Arial" w:hAnsi="Arial"/>
          <w:b w:val="1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6"/>
          <w:szCs w:val="16"/>
          <w:rtl w:val="0"/>
        </w:rPr>
        <w:t xml:space="preserve">Warunki odbioru (MVP):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before="240" w:lineRule="auto"/>
        <w:ind w:left="1074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Funkcje z pkt 1–4 dostępne i przetestowane (testy manualne + podstawowe testy e2e).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ind w:left="1074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Wydajność: czas TTFB strony listy ≤700 ms P95 przy 10k rekordów w bazie (paginacja).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ind w:left="1074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Dostępność podstawowa (monitoring, alerting) i polityka backupów (min. 1×/dobę).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240" w:lineRule="auto"/>
        <w:ind w:left="1074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UX: responsywność (mobile-first),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Zakres i priorytety spójne z prezentacją/pitchem.</w:t>
      </w:r>
    </w:p>
    <w:p w:rsidR="00000000" w:rsidDel="00000000" w:rsidP="00000000" w:rsidRDefault="00000000" w:rsidRPr="00000000" w14:paraId="00000085">
      <w:pPr>
        <w:pStyle w:val="Heading1"/>
        <w:numPr>
          <w:ilvl w:val="0"/>
          <w:numId w:val="6"/>
        </w:numPr>
        <w:tabs>
          <w:tab w:val="left" w:leader="none" w:pos="426.0000000000001"/>
        </w:tabs>
        <w:spacing w:before="240" w:lineRule="auto"/>
        <w:ind w:left="720" w:hanging="294.80314960629914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Wymagania jakościowe i inne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36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before="240" w:lineRule="auto"/>
        <w:ind w:left="720" w:hanging="360"/>
        <w:rPr>
          <w:rFonts w:ascii="Arial" w:cs="Arial" w:eastAsia="Arial" w:hAnsi="Arial"/>
          <w:b w:val="1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6"/>
          <w:szCs w:val="16"/>
          <w:rtl w:val="0"/>
        </w:rPr>
        <w:t xml:space="preserve">Niezawodność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before="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Codzienne backupy bazy danych oraz mechanizmy przywracania w przypadku awarii.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before="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Stały monitoring stanu systemu (health checks) i automatyczne alertowanie w razie błędów krytycznych.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before="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Zastosowanie kontenerów (Docker) w celu odizolowania środowisk i zwiększenia stabilności działania.</w:t>
      </w:r>
    </w:p>
    <w:p w:rsidR="00000000" w:rsidDel="00000000" w:rsidP="00000000" w:rsidRDefault="00000000" w:rsidRPr="00000000" w14:paraId="0000008B">
      <w:pPr>
        <w:spacing w:before="240" w:lineRule="auto"/>
        <w:ind w:firstLine="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before="240" w:lineRule="auto"/>
        <w:ind w:left="720" w:hanging="360"/>
        <w:rPr>
          <w:rFonts w:ascii="Arial" w:cs="Arial" w:eastAsia="Arial" w:hAnsi="Arial"/>
          <w:b w:val="1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6"/>
          <w:szCs w:val="16"/>
          <w:rtl w:val="0"/>
        </w:rPr>
        <w:t xml:space="preserve">Wydajność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before="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Zastosowanie paginacji, indeksów oraz cache’owania zapytań listujących w celu optymalizacji odczytów z bazy danych.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before="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Gwarantowany czas odpowiedzi API ≤500–700 ms (P95) dla zapytań listujących do 50 rekordów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before="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Wydajność przetestowana przy bazie zawierającej 10 000 rekordów oraz obciążeniu do 50 zapytań na sekundę (RPS).</w:t>
      </w:r>
    </w:p>
    <w:p w:rsidR="00000000" w:rsidDel="00000000" w:rsidP="00000000" w:rsidRDefault="00000000" w:rsidRPr="00000000" w14:paraId="00000090">
      <w:pPr>
        <w:spacing w:before="240" w:lineRule="auto"/>
        <w:ind w:firstLine="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before="240" w:lineRule="auto"/>
        <w:ind w:left="720" w:hanging="360"/>
        <w:rPr>
          <w:rFonts w:ascii="Arial" w:cs="Arial" w:eastAsia="Arial" w:hAnsi="Arial"/>
          <w:b w:val="1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6"/>
          <w:szCs w:val="16"/>
          <w:rtl w:val="0"/>
        </w:rPr>
        <w:t xml:space="preserve">Bezpieczeństwo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before="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Zgodność z wytycznymi OWASP ASVS Level 1 dla aplikacji MVP.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before="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Uwierzytelnianie i autoryzacja (RBAC – Role-Based Access Control) dla panelu administratora i organizatorów.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before="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Walidacja danych wejściowych oraz limity zapytań (rate limiting) w formularzach w celu ochrony przed spamem i atakami DoS.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before="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Wymuszenie szyfrowanego połączenia HTTPS oraz stosowanie nagłówków bezpieczeństwa (CSP, HSTS, X-Frame-Options).</w:t>
      </w:r>
    </w:p>
    <w:p w:rsidR="00000000" w:rsidDel="00000000" w:rsidP="00000000" w:rsidRDefault="00000000" w:rsidRPr="00000000" w14:paraId="00000096">
      <w:pPr>
        <w:spacing w:before="240" w:lineRule="auto"/>
        <w:ind w:firstLine="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before="240" w:lineRule="auto"/>
        <w:ind w:left="720" w:hanging="360"/>
        <w:rPr>
          <w:rFonts w:ascii="Arial" w:cs="Arial" w:eastAsia="Arial" w:hAnsi="Arial"/>
          <w:b w:val="1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6"/>
          <w:szCs w:val="16"/>
          <w:rtl w:val="0"/>
        </w:rPr>
        <w:t xml:space="preserve">Prywatność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before="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Zasada minimalizacji danych osobowych – system przechowuje wyłącznie dane niezbędne do działania.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before="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Zgodność z RODO (GDPR) w zakresie danych organizatorów i wydarzeń.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before="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Jasna polityka prywatności oraz informacja o przetwarzaniu danych przy dodawaniu wydarzeń.</w:t>
      </w:r>
    </w:p>
    <w:p w:rsidR="00000000" w:rsidDel="00000000" w:rsidP="00000000" w:rsidRDefault="00000000" w:rsidRPr="00000000" w14:paraId="0000009B">
      <w:pPr>
        <w:spacing w:before="240" w:lineRule="auto"/>
        <w:ind w:firstLine="0"/>
        <w:rPr>
          <w:rFonts w:ascii="Arial" w:cs="Arial" w:eastAsia="Arial" w:hAnsi="Arial"/>
          <w:b w:val="1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before="240" w:lineRule="auto"/>
        <w:ind w:left="720" w:hanging="360"/>
        <w:rPr>
          <w:rFonts w:ascii="Arial" w:cs="Arial" w:eastAsia="Arial" w:hAnsi="Arial"/>
          <w:b w:val="1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6"/>
          <w:szCs w:val="16"/>
          <w:rtl w:val="0"/>
        </w:rPr>
        <w:t xml:space="preserve">Przenośność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before="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Możliwość uruchomienia systemu w środowisku Docker zarówno w trybie deweloperskim, jak i produkcyjnym.</w:t>
      </w:r>
    </w:p>
    <w:p w:rsidR="00000000" w:rsidDel="00000000" w:rsidP="00000000" w:rsidRDefault="00000000" w:rsidRPr="00000000" w14:paraId="0000009E">
      <w:pPr>
        <w:spacing w:before="240" w:lineRule="auto"/>
        <w:ind w:left="0" w:firstLine="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numPr>
          <w:ilvl w:val="0"/>
          <w:numId w:val="6"/>
        </w:numPr>
        <w:tabs>
          <w:tab w:val="left" w:leader="none" w:pos="360"/>
        </w:tabs>
        <w:spacing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Wizja konstrukcyjna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36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line="24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Frontend: React.js + TailwindCSS/SCSS (SPA/MPA, router, komponenty).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line="24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Backend: Java Spring Boot (REST API).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line="24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Baza: PostgreSQL (relacyjny model wydarzeń/organizatorów/miejsc).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line="24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Integracje: Google Maps lub OpenStreetMap.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line="24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Narzędzia: GitHub (VCS), Docker (konteneryzacja), Maven (build).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line="24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Architektura (MVP):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line="24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sdt>
        <w:sdtPr>
          <w:id w:val="-21489490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sz w:val="16"/>
              <w:szCs w:val="16"/>
              <w:rtl w:val="0"/>
            </w:rPr>
            <w:t xml:space="preserve">Warstwa prezentacji (React) ⇄ API (Spring Boot) ⇄ DB (PostgreSQL)</w:t>
          </w:r>
        </w:sdtContent>
      </w:sdt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line="24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Autoryzacja JWT dla panelu admina; role: ADMIN, ORGANIZER.</w:t>
      </w:r>
    </w:p>
    <w:p w:rsidR="00000000" w:rsidDel="00000000" w:rsidP="00000000" w:rsidRDefault="00000000" w:rsidRPr="00000000" w14:paraId="000000A9">
      <w:pPr>
        <w:spacing w:line="240" w:lineRule="auto"/>
        <w:ind w:left="0" w:firstLine="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numPr>
          <w:ilvl w:val="0"/>
          <w:numId w:val="6"/>
        </w:numPr>
        <w:tabs>
          <w:tab w:val="left" w:leader="none" w:pos="360"/>
        </w:tabs>
        <w:spacing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Ograniczenia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36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Zasobowe: 5-osobowy zespół studencki; ograniczone środowisko testowe.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Sprzęt/oprogramowanie: docelowo hosting chmurowy niskokosztowy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Finansowanie: projekt dydaktyczny — budżet operacyjny minimalny.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Produktowe: brak funkcji sprzedażowych i rejestracyjnych w MVP; brak gwarancji pełnej kompletności bazy na starcie.</w:t>
      </w:r>
    </w:p>
    <w:p w:rsidR="00000000" w:rsidDel="00000000" w:rsidP="00000000" w:rsidRDefault="00000000" w:rsidRPr="00000000" w14:paraId="000000B0">
      <w:pPr>
        <w:spacing w:line="240" w:lineRule="auto"/>
        <w:ind w:left="-708.6614173228347" w:firstLine="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ind w:left="-708.6614173228347" w:firstLine="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ind w:left="-708.6614173228347" w:firstLine="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ind w:left="-708.6614173228347" w:firstLine="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ind w:left="-708.6614173228347" w:firstLine="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ind w:left="-708.6614173228347" w:firstLine="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numPr>
          <w:ilvl w:val="0"/>
          <w:numId w:val="6"/>
        </w:numPr>
        <w:tabs>
          <w:tab w:val="left" w:leader="none" w:pos="360"/>
        </w:tabs>
        <w:spacing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Słownik pojęć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4" w:right="0" w:hanging="360"/>
        <w:jc w:val="both"/>
        <w:rPr>
          <w:rFonts w:ascii="Arial" w:cs="Arial" w:eastAsia="Arial" w:hAnsi="Arial"/>
          <w:b w:val="0"/>
          <w:i w:val="1"/>
          <w:smallCaps w:val="0"/>
          <w:strike w:val="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IaC (Infrastructure as Code) – sposób definiowania i uruchamiania infrastruktury (np. sieci, baz danych) za pomocą plików konfiguracyjnych, takich jak docker-compose.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4" w:right="0" w:firstLine="0"/>
        <w:jc w:val="both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pacing w:line="240" w:lineRule="auto"/>
        <w:ind w:left="1074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MVP (Minimum Viable Product) – minimalny działający produkt pozwalający na weryfikację koncepcji i zebranie opinii użytkowników.</w:t>
      </w:r>
    </w:p>
    <w:p w:rsidR="00000000" w:rsidDel="00000000" w:rsidP="00000000" w:rsidRDefault="00000000" w:rsidRPr="00000000" w14:paraId="000000BA">
      <w:pPr>
        <w:spacing w:line="240" w:lineRule="auto"/>
        <w:ind w:left="1074" w:firstLine="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line="240" w:lineRule="auto"/>
        <w:ind w:left="1074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RBAC (Role-Based Access Control) – mechanizm kontroli dostępu oparty na rolach użytkowników (np. administrator, organizator, użytkownik).</w:t>
      </w:r>
    </w:p>
    <w:p w:rsidR="00000000" w:rsidDel="00000000" w:rsidP="00000000" w:rsidRDefault="00000000" w:rsidRPr="00000000" w14:paraId="000000BC">
      <w:pPr>
        <w:spacing w:line="240" w:lineRule="auto"/>
        <w:ind w:left="1074" w:firstLine="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line="240" w:lineRule="auto"/>
        <w:ind w:left="1074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REST (Representational State Transfer) – styl architektury API oparty na protokole HTTP, wykorzystywany do komunikacji między klientem a serwerem.</w:t>
      </w:r>
    </w:p>
    <w:p w:rsidR="00000000" w:rsidDel="00000000" w:rsidP="00000000" w:rsidRDefault="00000000" w:rsidRPr="00000000" w14:paraId="000000BE">
      <w:pPr>
        <w:spacing w:line="240" w:lineRule="auto"/>
        <w:ind w:left="1074" w:firstLine="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spacing w:line="240" w:lineRule="auto"/>
        <w:ind w:left="1074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P95 (95th Percentile Response Time) – wskaźnik wydajności oznaczający, że 95% wszystkich odpowiedzi systemu mieści się w określonym czasie.</w:t>
      </w:r>
    </w:p>
    <w:p w:rsidR="00000000" w:rsidDel="00000000" w:rsidP="00000000" w:rsidRDefault="00000000" w:rsidRPr="00000000" w14:paraId="000000C0">
      <w:pPr>
        <w:spacing w:line="240" w:lineRule="auto"/>
        <w:ind w:left="1074" w:firstLine="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spacing w:line="240" w:lineRule="auto"/>
        <w:ind w:left="1074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OWASP ASVS – zestaw standardów bezpieczeństwa aplikacji webowych opracowany przez Open Web Application Security Project.</w:t>
      </w:r>
    </w:p>
    <w:p w:rsidR="00000000" w:rsidDel="00000000" w:rsidP="00000000" w:rsidRDefault="00000000" w:rsidRPr="00000000" w14:paraId="000000C2">
      <w:pPr>
        <w:spacing w:line="240" w:lineRule="auto"/>
        <w:ind w:left="1074" w:firstLine="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6"/>
        </w:numPr>
        <w:spacing w:line="240" w:lineRule="auto"/>
        <w:ind w:left="1074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CRUD (Create, Read, Update, Delete) – zestaw podstawowych operacji na danych w aplikacjach bazodanowych.</w:t>
      </w:r>
    </w:p>
    <w:sectPr>
      <w:pgSz w:h="16837" w:w="11905" w:orient="portrait"/>
      <w:pgMar w:bottom="1418" w:top="1134" w:left="1134" w:right="1134" w:header="39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Arial Unicode MS"/>
  <w:font w:name="Courier New"/>
  <w:font w:name="Noto Sans Symbols">
    <w:embedRegular w:fontKey="{00000000-0000-0000-0000-000000000000}" r:id="rId2" w:subsetted="0"/>
    <w:embedBold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074" w:hanging="360"/>
      </w:pPr>
      <w:rPr/>
    </w:lvl>
    <w:lvl w:ilvl="1">
      <w:start w:val="1"/>
      <w:numFmt w:val="lowerLetter"/>
      <w:lvlText w:val="%2."/>
      <w:lvlJc w:val="left"/>
      <w:pPr>
        <w:ind w:left="1794" w:hanging="360"/>
      </w:pPr>
      <w:rPr/>
    </w:lvl>
    <w:lvl w:ilvl="2">
      <w:start w:val="1"/>
      <w:numFmt w:val="lowerRoman"/>
      <w:lvlText w:val="%3."/>
      <w:lvlJc w:val="right"/>
      <w:pPr>
        <w:ind w:left="2514" w:hanging="180"/>
      </w:pPr>
      <w:rPr/>
    </w:lvl>
    <w:lvl w:ilvl="3">
      <w:start w:val="1"/>
      <w:numFmt w:val="decimal"/>
      <w:lvlText w:val="%4."/>
      <w:lvlJc w:val="left"/>
      <w:pPr>
        <w:ind w:left="3234" w:hanging="360"/>
      </w:pPr>
      <w:rPr/>
    </w:lvl>
    <w:lvl w:ilvl="4">
      <w:start w:val="1"/>
      <w:numFmt w:val="lowerLetter"/>
      <w:lvlText w:val="%5."/>
      <w:lvlJc w:val="left"/>
      <w:pPr>
        <w:ind w:left="3954" w:hanging="360"/>
      </w:pPr>
      <w:rPr/>
    </w:lvl>
    <w:lvl w:ilvl="5">
      <w:start w:val="1"/>
      <w:numFmt w:val="lowerRoman"/>
      <w:lvlText w:val="%6."/>
      <w:lvlJc w:val="right"/>
      <w:pPr>
        <w:ind w:left="4674" w:hanging="180"/>
      </w:pPr>
      <w:rPr/>
    </w:lvl>
    <w:lvl w:ilvl="6">
      <w:start w:val="1"/>
      <w:numFmt w:val="decimal"/>
      <w:lvlText w:val="%7."/>
      <w:lvlJc w:val="left"/>
      <w:pPr>
        <w:ind w:left="5394" w:hanging="360"/>
      </w:pPr>
      <w:rPr/>
    </w:lvl>
    <w:lvl w:ilvl="7">
      <w:start w:val="1"/>
      <w:numFmt w:val="lowerLetter"/>
      <w:lvlText w:val="%8."/>
      <w:lvlJc w:val="left"/>
      <w:pPr>
        <w:ind w:left="6114" w:hanging="360"/>
      </w:pPr>
      <w:rPr/>
    </w:lvl>
    <w:lvl w:ilvl="8">
      <w:start w:val="1"/>
      <w:numFmt w:val="lowerRoman"/>
      <w:lvlText w:val="%9."/>
      <w:lvlJc w:val="right"/>
      <w:pPr>
        <w:ind w:left="6834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1074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9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1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3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5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7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9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1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34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074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9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1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3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5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7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9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1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34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074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9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1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3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5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7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9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1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34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1074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9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1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3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5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7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9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1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34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1074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9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1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3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5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7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9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1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34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1074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9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1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3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5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7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9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1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34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l"/>
      </w:rPr>
    </w:rPrDefault>
    <w:pPrDefault>
      <w:pPr>
        <w:spacing w:line="276" w:lineRule="auto"/>
        <w:ind w:firstLine="35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firstLine="0"/>
    </w:pPr>
    <w:rPr>
      <w:b w:val="1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99"/>
    <w:semiHidden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A195A"/>
    <w:rPr>
      <w:rFonts w:asciiTheme="majorHAnsi" w:cstheme="majorBidi" w:eastAsiaTheme="majorEastAsia" w:hAnsiTheme="majorHAnsi"/>
      <w:b w:val="1"/>
      <w:bCs w:val="1"/>
      <w:kern w:val="32"/>
      <w:sz w:val="32"/>
      <w:szCs w:val="32"/>
      <w:lang w:eastAsia="ar-SA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024325"/>
    <w:rPr>
      <w:rFonts w:ascii="Cambria" w:cs="Cambria" w:hAnsi="Cambria"/>
      <w:b w:val="1"/>
      <w:bCs w:val="1"/>
      <w:i w:val="1"/>
      <w:iCs w:val="1"/>
      <w:sz w:val="28"/>
      <w:szCs w:val="28"/>
      <w:lang w:bidi="ar-SA" w:eastAsia="ar-SA"/>
    </w:rPr>
  </w:style>
  <w:style w:type="character" w:styleId="WW8Num1z0" w:customStyle="1">
    <w:name w:val="WW8Num1z0"/>
    <w:uiPriority w:val="99"/>
    <w:rsid w:val="006E6BC4"/>
    <w:rPr>
      <w:rFonts w:ascii="Wingdings" w:cs="Wingdings" w:hAnsi="Wingdings"/>
    </w:rPr>
  </w:style>
  <w:style w:type="character" w:styleId="WW8Num2z0" w:customStyle="1">
    <w:name w:val="WW8Num2z0"/>
    <w:uiPriority w:val="99"/>
    <w:rsid w:val="006E6BC4"/>
    <w:rPr>
      <w:rFonts w:ascii="Symbol" w:cs="Symbol" w:hAnsi="Symbol"/>
    </w:rPr>
  </w:style>
  <w:style w:type="character" w:styleId="WW8Num3z0" w:customStyle="1">
    <w:name w:val="WW8Num3z0"/>
    <w:uiPriority w:val="99"/>
    <w:rsid w:val="006E6BC4"/>
    <w:rPr>
      <w:rFonts w:ascii="Wingdings" w:cs="Wingdings" w:hAnsi="Wingdings"/>
    </w:rPr>
  </w:style>
  <w:style w:type="character" w:styleId="WW8Num7z0" w:customStyle="1">
    <w:name w:val="WW8Num7z0"/>
    <w:uiPriority w:val="99"/>
    <w:rsid w:val="006E6BC4"/>
    <w:rPr>
      <w:rFonts w:ascii="Symbol" w:cs="Symbol" w:hAnsi="Symbol"/>
    </w:rPr>
  </w:style>
  <w:style w:type="character" w:styleId="WW8Num7z1" w:customStyle="1">
    <w:name w:val="WW8Num7z1"/>
    <w:uiPriority w:val="99"/>
    <w:rsid w:val="006E6BC4"/>
    <w:rPr>
      <w:rFonts w:ascii="Courier New" w:cs="Courier New" w:hAnsi="Courier New"/>
    </w:rPr>
  </w:style>
  <w:style w:type="character" w:styleId="WW8Num7z3" w:customStyle="1">
    <w:name w:val="WW8Num7z3"/>
    <w:uiPriority w:val="99"/>
    <w:rsid w:val="006E6BC4"/>
    <w:rPr>
      <w:rFonts w:ascii="Symbol" w:cs="Symbol" w:hAnsi="Symbol"/>
    </w:rPr>
  </w:style>
  <w:style w:type="character" w:styleId="WW8Num7z4" w:customStyle="1">
    <w:name w:val="WW8Num7z4"/>
    <w:uiPriority w:val="99"/>
    <w:rsid w:val="006E6BC4"/>
    <w:rPr>
      <w:rFonts w:ascii="Courier New" w:cs="Courier New" w:hAnsi="Courier New"/>
    </w:rPr>
  </w:style>
  <w:style w:type="character" w:styleId="WW8Num8z0" w:customStyle="1">
    <w:name w:val="WW8Num8z0"/>
    <w:uiPriority w:val="99"/>
    <w:rsid w:val="006E6BC4"/>
    <w:rPr>
      <w:rFonts w:ascii="Wingdings" w:cs="Wingdings" w:hAnsi="Wingdings"/>
    </w:rPr>
  </w:style>
  <w:style w:type="character" w:styleId="WW8Num8z1" w:customStyle="1">
    <w:name w:val="WW8Num8z1"/>
    <w:uiPriority w:val="99"/>
    <w:rsid w:val="006E6BC4"/>
    <w:rPr>
      <w:rFonts w:ascii="Courier New" w:cs="Courier New" w:hAnsi="Courier New"/>
    </w:rPr>
  </w:style>
  <w:style w:type="character" w:styleId="WW8Num8z2" w:customStyle="1">
    <w:name w:val="WW8Num8z2"/>
    <w:uiPriority w:val="99"/>
    <w:rsid w:val="006E6BC4"/>
    <w:rPr>
      <w:rFonts w:ascii="Wingdings" w:cs="Wingdings" w:hAnsi="Wingdings"/>
    </w:rPr>
  </w:style>
  <w:style w:type="character" w:styleId="WW8Num12z0" w:customStyle="1">
    <w:name w:val="WW8Num12z0"/>
    <w:uiPriority w:val="99"/>
    <w:rsid w:val="006E6BC4"/>
    <w:rPr>
      <w:rFonts w:ascii="Wingdings" w:cs="Wingdings" w:hAnsi="Wingdings"/>
    </w:rPr>
  </w:style>
  <w:style w:type="character" w:styleId="Domylnaczcionkaakapitu2" w:customStyle="1">
    <w:name w:val="Domyślna czcionka akapitu2"/>
    <w:uiPriority w:val="99"/>
    <w:rsid w:val="006E6BC4"/>
  </w:style>
  <w:style w:type="character" w:styleId="Absatz-Standardschriftart" w:customStyle="1">
    <w:name w:val="Absatz-Standardschriftart"/>
    <w:uiPriority w:val="99"/>
    <w:rsid w:val="006E6BC4"/>
  </w:style>
  <w:style w:type="character" w:styleId="WW-Absatz-Standardschriftart" w:customStyle="1">
    <w:name w:val="WW-Absatz-Standardschriftart"/>
    <w:uiPriority w:val="99"/>
    <w:rsid w:val="006E6BC4"/>
  </w:style>
  <w:style w:type="character" w:styleId="WW-Absatz-Standardschriftart1" w:customStyle="1">
    <w:name w:val="WW-Absatz-Standardschriftart1"/>
    <w:uiPriority w:val="99"/>
    <w:rsid w:val="006E6BC4"/>
  </w:style>
  <w:style w:type="character" w:styleId="WW8Num4z0" w:customStyle="1">
    <w:name w:val="WW8Num4z0"/>
    <w:uiPriority w:val="99"/>
    <w:rsid w:val="006E6BC4"/>
    <w:rPr>
      <w:rFonts w:ascii="Wingdings" w:cs="Wingdings" w:hAnsi="Wingdings"/>
    </w:rPr>
  </w:style>
  <w:style w:type="character" w:styleId="WW8Num5z0" w:customStyle="1">
    <w:name w:val="WW8Num5z0"/>
    <w:uiPriority w:val="99"/>
    <w:rsid w:val="006E6BC4"/>
    <w:rPr>
      <w:rFonts w:ascii="Courier New" w:cs="Courier New" w:hAnsi="Courier New"/>
    </w:rPr>
  </w:style>
  <w:style w:type="character" w:styleId="WW8Num6z0" w:customStyle="1">
    <w:name w:val="WW8Num6z0"/>
    <w:uiPriority w:val="99"/>
    <w:rsid w:val="006E6BC4"/>
    <w:rPr>
      <w:rFonts w:ascii="Wingdings" w:cs="Wingdings" w:hAnsi="Wingdings"/>
    </w:rPr>
  </w:style>
  <w:style w:type="character" w:styleId="WW-Absatz-Standardschriftart11" w:customStyle="1">
    <w:name w:val="WW-Absatz-Standardschriftart11"/>
    <w:uiPriority w:val="99"/>
    <w:rsid w:val="006E6BC4"/>
  </w:style>
  <w:style w:type="character" w:styleId="WW8Num1z1" w:customStyle="1">
    <w:name w:val="WW8Num1z1"/>
    <w:uiPriority w:val="99"/>
    <w:rsid w:val="006E6BC4"/>
    <w:rPr>
      <w:rFonts w:ascii="Courier New" w:cs="Courier New" w:hAnsi="Courier New"/>
    </w:rPr>
  </w:style>
  <w:style w:type="character" w:styleId="WW8Num1z3" w:customStyle="1">
    <w:name w:val="WW8Num1z3"/>
    <w:uiPriority w:val="99"/>
    <w:rsid w:val="006E6BC4"/>
    <w:rPr>
      <w:rFonts w:ascii="Symbol" w:cs="Symbol" w:hAnsi="Symbol"/>
    </w:rPr>
  </w:style>
  <w:style w:type="character" w:styleId="WW8Num5z2" w:customStyle="1">
    <w:name w:val="WW8Num5z2"/>
    <w:uiPriority w:val="99"/>
    <w:rsid w:val="006E6BC4"/>
    <w:rPr>
      <w:rFonts w:ascii="Wingdings" w:cs="Wingdings" w:hAnsi="Wingdings"/>
    </w:rPr>
  </w:style>
  <w:style w:type="character" w:styleId="WW8Num5z3" w:customStyle="1">
    <w:name w:val="WW8Num5z3"/>
    <w:uiPriority w:val="99"/>
    <w:rsid w:val="006E6BC4"/>
    <w:rPr>
      <w:rFonts w:ascii="Symbol" w:cs="Symbol" w:hAnsi="Symbol"/>
    </w:rPr>
  </w:style>
  <w:style w:type="character" w:styleId="WW8Num6z1" w:customStyle="1">
    <w:name w:val="WW8Num6z1"/>
    <w:uiPriority w:val="99"/>
    <w:rsid w:val="006E6BC4"/>
    <w:rPr>
      <w:rFonts w:ascii="Courier New" w:cs="Courier New" w:hAnsi="Courier New"/>
    </w:rPr>
  </w:style>
  <w:style w:type="character" w:styleId="WW8Num6z3" w:customStyle="1">
    <w:name w:val="WW8Num6z3"/>
    <w:uiPriority w:val="99"/>
    <w:rsid w:val="006E6BC4"/>
    <w:rPr>
      <w:rFonts w:ascii="Symbol" w:cs="Symbol" w:hAnsi="Symbol"/>
    </w:rPr>
  </w:style>
  <w:style w:type="character" w:styleId="WW8Num7z2" w:customStyle="1">
    <w:name w:val="WW8Num7z2"/>
    <w:uiPriority w:val="99"/>
    <w:rsid w:val="006E6BC4"/>
    <w:rPr>
      <w:rFonts w:ascii="Wingdings" w:cs="Wingdings" w:hAnsi="Wingdings"/>
    </w:rPr>
  </w:style>
  <w:style w:type="character" w:styleId="WW8Num10z0" w:customStyle="1">
    <w:name w:val="WW8Num10z0"/>
    <w:uiPriority w:val="99"/>
    <w:rsid w:val="006E6BC4"/>
    <w:rPr>
      <w:rFonts w:ascii="Symbol" w:cs="Symbol" w:hAnsi="Symbol"/>
    </w:rPr>
  </w:style>
  <w:style w:type="character" w:styleId="WW8Num10z1" w:customStyle="1">
    <w:name w:val="WW8Num10z1"/>
    <w:uiPriority w:val="99"/>
    <w:rsid w:val="006E6BC4"/>
    <w:rPr>
      <w:rFonts w:ascii="Courier New" w:cs="Courier New" w:hAnsi="Courier New"/>
    </w:rPr>
  </w:style>
  <w:style w:type="character" w:styleId="WW8Num10z2" w:customStyle="1">
    <w:name w:val="WW8Num10z2"/>
    <w:uiPriority w:val="99"/>
    <w:rsid w:val="006E6BC4"/>
    <w:rPr>
      <w:rFonts w:ascii="Wingdings" w:cs="Wingdings" w:hAnsi="Wingdings"/>
    </w:rPr>
  </w:style>
  <w:style w:type="character" w:styleId="WW8Num11z0" w:customStyle="1">
    <w:name w:val="WW8Num11z0"/>
    <w:uiPriority w:val="99"/>
    <w:rsid w:val="006E6BC4"/>
    <w:rPr>
      <w:rFonts w:ascii="Symbol" w:cs="Symbol" w:hAnsi="Symbol"/>
    </w:rPr>
  </w:style>
  <w:style w:type="character" w:styleId="WW8Num12z1" w:customStyle="1">
    <w:name w:val="WW8Num12z1"/>
    <w:uiPriority w:val="99"/>
    <w:rsid w:val="006E6BC4"/>
    <w:rPr>
      <w:rFonts w:ascii="Symbol" w:cs="Symbol" w:hAnsi="Symbol"/>
    </w:rPr>
  </w:style>
  <w:style w:type="character" w:styleId="WW8Num12z3" w:customStyle="1">
    <w:name w:val="WW8Num12z3"/>
    <w:uiPriority w:val="99"/>
    <w:rsid w:val="006E6BC4"/>
    <w:rPr>
      <w:rFonts w:ascii="Symbol" w:cs="Symbol" w:hAnsi="Symbol"/>
    </w:rPr>
  </w:style>
  <w:style w:type="character" w:styleId="WW8Num12z4" w:customStyle="1">
    <w:name w:val="WW8Num12z4"/>
    <w:uiPriority w:val="99"/>
    <w:rsid w:val="006E6BC4"/>
    <w:rPr>
      <w:rFonts w:ascii="Courier New" w:cs="Courier New" w:hAnsi="Courier New"/>
    </w:rPr>
  </w:style>
  <w:style w:type="character" w:styleId="WW8Num13z0" w:customStyle="1">
    <w:name w:val="WW8Num13z0"/>
    <w:uiPriority w:val="99"/>
    <w:rsid w:val="006E6BC4"/>
    <w:rPr>
      <w:rFonts w:ascii="Symbol" w:cs="Symbol" w:hAnsi="Symbol"/>
    </w:rPr>
  </w:style>
  <w:style w:type="character" w:styleId="WW8Num13z1" w:customStyle="1">
    <w:name w:val="WW8Num13z1"/>
    <w:uiPriority w:val="99"/>
    <w:rsid w:val="006E6BC4"/>
    <w:rPr>
      <w:rFonts w:ascii="Courier New" w:cs="Courier New" w:hAnsi="Courier New"/>
    </w:rPr>
  </w:style>
  <w:style w:type="character" w:styleId="WW8Num13z2" w:customStyle="1">
    <w:name w:val="WW8Num13z2"/>
    <w:uiPriority w:val="99"/>
    <w:rsid w:val="006E6BC4"/>
    <w:rPr>
      <w:rFonts w:ascii="Wingdings" w:cs="Wingdings" w:hAnsi="Wingdings"/>
    </w:rPr>
  </w:style>
  <w:style w:type="character" w:styleId="WW8Num14z0" w:customStyle="1">
    <w:name w:val="WW8Num14z0"/>
    <w:uiPriority w:val="99"/>
    <w:rsid w:val="006E6BC4"/>
    <w:rPr>
      <w:rFonts w:ascii="Symbol" w:cs="Symbol" w:hAnsi="Symbol"/>
    </w:rPr>
  </w:style>
  <w:style w:type="character" w:styleId="WW8Num15z0" w:customStyle="1">
    <w:name w:val="WW8Num15z0"/>
    <w:uiPriority w:val="99"/>
    <w:rsid w:val="006E6BC4"/>
    <w:rPr>
      <w:rFonts w:ascii="Symbol" w:cs="Symbol" w:hAnsi="Symbol"/>
    </w:rPr>
  </w:style>
  <w:style w:type="character" w:styleId="WW8Num15z2" w:customStyle="1">
    <w:name w:val="WW8Num15z2"/>
    <w:uiPriority w:val="99"/>
    <w:rsid w:val="006E6BC4"/>
    <w:rPr>
      <w:rFonts w:ascii="Wingdings" w:cs="Wingdings" w:hAnsi="Wingdings"/>
    </w:rPr>
  </w:style>
  <w:style w:type="character" w:styleId="WW8Num15z4" w:customStyle="1">
    <w:name w:val="WW8Num15z4"/>
    <w:uiPriority w:val="99"/>
    <w:rsid w:val="006E6BC4"/>
    <w:rPr>
      <w:rFonts w:ascii="Courier New" w:cs="Courier New" w:hAnsi="Courier New"/>
    </w:rPr>
  </w:style>
  <w:style w:type="character" w:styleId="WW8Num16z0" w:customStyle="1">
    <w:name w:val="WW8Num16z0"/>
    <w:uiPriority w:val="99"/>
    <w:rsid w:val="006E6BC4"/>
    <w:rPr>
      <w:rFonts w:ascii="Symbol" w:cs="Symbol" w:hAnsi="Symbol"/>
    </w:rPr>
  </w:style>
  <w:style w:type="character" w:styleId="WW8Num16z1" w:customStyle="1">
    <w:name w:val="WW8Num16z1"/>
    <w:uiPriority w:val="99"/>
    <w:rsid w:val="006E6BC4"/>
    <w:rPr>
      <w:rFonts w:ascii="Courier New" w:cs="Courier New" w:hAnsi="Courier New"/>
    </w:rPr>
  </w:style>
  <w:style w:type="character" w:styleId="WW8Num16z2" w:customStyle="1">
    <w:name w:val="WW8Num16z2"/>
    <w:uiPriority w:val="99"/>
    <w:rsid w:val="006E6BC4"/>
    <w:rPr>
      <w:rFonts w:ascii="Wingdings" w:cs="Wingdings" w:hAnsi="Wingdings"/>
    </w:rPr>
  </w:style>
  <w:style w:type="character" w:styleId="WW8Num17z0" w:customStyle="1">
    <w:name w:val="WW8Num17z0"/>
    <w:uiPriority w:val="99"/>
    <w:rsid w:val="006E6BC4"/>
    <w:rPr>
      <w:rFonts w:ascii="Arial" w:cs="Arial" w:hAnsi="Arial"/>
    </w:rPr>
  </w:style>
  <w:style w:type="character" w:styleId="WW8Num18z0" w:customStyle="1">
    <w:name w:val="WW8Num18z0"/>
    <w:uiPriority w:val="99"/>
    <w:rsid w:val="006E6BC4"/>
    <w:rPr>
      <w:rFonts w:ascii="Symbol" w:cs="Symbol" w:hAnsi="Symbol"/>
    </w:rPr>
  </w:style>
  <w:style w:type="character" w:styleId="WW8Num19z0" w:customStyle="1">
    <w:name w:val="WW8Num19z0"/>
    <w:uiPriority w:val="99"/>
    <w:rsid w:val="006E6BC4"/>
    <w:rPr>
      <w:i w:val="1"/>
      <w:iCs w:val="1"/>
    </w:rPr>
  </w:style>
  <w:style w:type="character" w:styleId="WW8Num20z0" w:customStyle="1">
    <w:name w:val="WW8Num20z0"/>
    <w:uiPriority w:val="99"/>
    <w:rsid w:val="006E6BC4"/>
    <w:rPr>
      <w:rFonts w:ascii="Courier New" w:cs="Courier New" w:hAnsi="Courier New"/>
    </w:rPr>
  </w:style>
  <w:style w:type="character" w:styleId="WW8Num20z2" w:customStyle="1">
    <w:name w:val="WW8Num20z2"/>
    <w:uiPriority w:val="99"/>
    <w:rsid w:val="006E6BC4"/>
    <w:rPr>
      <w:rFonts w:ascii="Wingdings" w:cs="Wingdings" w:hAnsi="Wingdings"/>
    </w:rPr>
  </w:style>
  <w:style w:type="character" w:styleId="WW8Num20z3" w:customStyle="1">
    <w:name w:val="WW8Num20z3"/>
    <w:uiPriority w:val="99"/>
    <w:rsid w:val="006E6BC4"/>
    <w:rPr>
      <w:rFonts w:ascii="Symbol" w:cs="Symbol" w:hAnsi="Symbol"/>
    </w:rPr>
  </w:style>
  <w:style w:type="character" w:styleId="WW8Num22z0" w:customStyle="1">
    <w:name w:val="WW8Num22z0"/>
    <w:uiPriority w:val="99"/>
    <w:rsid w:val="006E6BC4"/>
    <w:rPr>
      <w:rFonts w:ascii="Wingdings" w:cs="Wingdings" w:hAnsi="Wingdings"/>
    </w:rPr>
  </w:style>
  <w:style w:type="character" w:styleId="WW8Num23z0" w:customStyle="1">
    <w:name w:val="WW8Num23z0"/>
    <w:uiPriority w:val="99"/>
    <w:rsid w:val="006E6BC4"/>
    <w:rPr>
      <w:rFonts w:ascii="Arial" w:cs="Arial" w:hAnsi="Arial"/>
    </w:rPr>
  </w:style>
  <w:style w:type="character" w:styleId="WW8Num24z0" w:customStyle="1">
    <w:name w:val="WW8Num24z0"/>
    <w:uiPriority w:val="99"/>
    <w:rsid w:val="006E6BC4"/>
    <w:rPr>
      <w:rFonts w:ascii="Symbol" w:cs="Symbol" w:hAnsi="Symbol"/>
    </w:rPr>
  </w:style>
  <w:style w:type="character" w:styleId="WW8Num25z0" w:customStyle="1">
    <w:name w:val="WW8Num25z0"/>
    <w:uiPriority w:val="99"/>
    <w:rsid w:val="006E6BC4"/>
    <w:rPr>
      <w:rFonts w:ascii="Symbol" w:cs="Symbol" w:hAnsi="Symbol"/>
    </w:rPr>
  </w:style>
  <w:style w:type="character" w:styleId="WW8Num26z1" w:customStyle="1">
    <w:name w:val="WW8Num26z1"/>
    <w:uiPriority w:val="99"/>
    <w:rsid w:val="006E6BC4"/>
    <w:rPr>
      <w:rFonts w:ascii="Symbol" w:cs="Symbol" w:hAnsi="Symbol"/>
    </w:rPr>
  </w:style>
  <w:style w:type="character" w:styleId="WW8Num29z0" w:customStyle="1">
    <w:name w:val="WW8Num29z0"/>
    <w:uiPriority w:val="99"/>
    <w:rsid w:val="006E6BC4"/>
    <w:rPr>
      <w:rFonts w:ascii="Symbol" w:cs="Symbol" w:hAnsi="Symbol"/>
    </w:rPr>
  </w:style>
  <w:style w:type="character" w:styleId="WW8Num31z0" w:customStyle="1">
    <w:name w:val="WW8Num31z0"/>
    <w:uiPriority w:val="99"/>
    <w:rsid w:val="006E6BC4"/>
    <w:rPr>
      <w:rFonts w:ascii="Symbol" w:cs="Symbol" w:hAnsi="Symbol"/>
    </w:rPr>
  </w:style>
  <w:style w:type="character" w:styleId="WW8Num32z0" w:customStyle="1">
    <w:name w:val="WW8Num32z0"/>
    <w:uiPriority w:val="99"/>
    <w:rsid w:val="006E6BC4"/>
    <w:rPr>
      <w:rFonts w:ascii="Symbol" w:cs="Symbol" w:hAnsi="Symbol"/>
    </w:rPr>
  </w:style>
  <w:style w:type="character" w:styleId="WW8Num34z0" w:customStyle="1">
    <w:name w:val="WW8Num34z0"/>
    <w:uiPriority w:val="99"/>
    <w:rsid w:val="006E6BC4"/>
    <w:rPr>
      <w:rFonts w:ascii="Courier New" w:cs="Courier New" w:hAnsi="Courier New"/>
    </w:rPr>
  </w:style>
  <w:style w:type="character" w:styleId="WW8Num34z2" w:customStyle="1">
    <w:name w:val="WW8Num34z2"/>
    <w:uiPriority w:val="99"/>
    <w:rsid w:val="006E6BC4"/>
    <w:rPr>
      <w:rFonts w:ascii="Wingdings" w:cs="Wingdings" w:hAnsi="Wingdings"/>
    </w:rPr>
  </w:style>
  <w:style w:type="character" w:styleId="WW8Num34z3" w:customStyle="1">
    <w:name w:val="WW8Num34z3"/>
    <w:uiPriority w:val="99"/>
    <w:rsid w:val="006E6BC4"/>
    <w:rPr>
      <w:rFonts w:ascii="Symbol" w:cs="Symbol" w:hAnsi="Symbol"/>
    </w:rPr>
  </w:style>
  <w:style w:type="character" w:styleId="WW8Num35z0" w:customStyle="1">
    <w:name w:val="WW8Num35z0"/>
    <w:uiPriority w:val="99"/>
    <w:rsid w:val="006E6BC4"/>
    <w:rPr>
      <w:rFonts w:ascii="Arial" w:cs="Arial" w:hAnsi="Arial"/>
    </w:rPr>
  </w:style>
  <w:style w:type="character" w:styleId="WW8Num36z0" w:customStyle="1">
    <w:name w:val="WW8Num36z0"/>
    <w:uiPriority w:val="99"/>
    <w:rsid w:val="006E6BC4"/>
    <w:rPr>
      <w:rFonts w:ascii="Wingdings" w:cs="Wingdings" w:hAnsi="Wingdings"/>
    </w:rPr>
  </w:style>
  <w:style w:type="character" w:styleId="WW8Num37z0" w:customStyle="1">
    <w:name w:val="WW8Num37z0"/>
    <w:uiPriority w:val="99"/>
    <w:rsid w:val="006E6BC4"/>
    <w:rPr>
      <w:rFonts w:ascii="Symbol" w:cs="Symbol" w:hAnsi="Symbol"/>
    </w:rPr>
  </w:style>
  <w:style w:type="character" w:styleId="WW8Num38z0" w:customStyle="1">
    <w:name w:val="WW8Num38z0"/>
    <w:uiPriority w:val="99"/>
    <w:rsid w:val="006E6BC4"/>
    <w:rPr>
      <w:rFonts w:ascii="Courier New" w:cs="Courier New" w:hAnsi="Courier New"/>
    </w:rPr>
  </w:style>
  <w:style w:type="character" w:styleId="WW8Num38z2" w:customStyle="1">
    <w:name w:val="WW8Num38z2"/>
    <w:uiPriority w:val="99"/>
    <w:rsid w:val="006E6BC4"/>
    <w:rPr>
      <w:rFonts w:ascii="Wingdings" w:cs="Wingdings" w:hAnsi="Wingdings"/>
    </w:rPr>
  </w:style>
  <w:style w:type="character" w:styleId="WW8Num38z3" w:customStyle="1">
    <w:name w:val="WW8Num38z3"/>
    <w:uiPriority w:val="99"/>
    <w:rsid w:val="006E6BC4"/>
    <w:rPr>
      <w:rFonts w:ascii="Symbol" w:cs="Symbol" w:hAnsi="Symbol"/>
    </w:rPr>
  </w:style>
  <w:style w:type="character" w:styleId="Domylnaczcionkaakapitu1" w:customStyle="1">
    <w:name w:val="Domyślna czcionka akapitu1"/>
    <w:uiPriority w:val="99"/>
    <w:rsid w:val="006E6BC4"/>
  </w:style>
  <w:style w:type="character" w:styleId="PageNumber">
    <w:name w:val="page number"/>
    <w:basedOn w:val="Domylnaczcionkaakapitu1"/>
    <w:uiPriority w:val="99"/>
    <w:semiHidden w:val="1"/>
    <w:rsid w:val="006E6BC4"/>
  </w:style>
  <w:style w:type="character" w:styleId="Znakinumeracji" w:customStyle="1">
    <w:name w:val="Znaki numeracji"/>
    <w:uiPriority w:val="99"/>
    <w:rsid w:val="006E6BC4"/>
  </w:style>
  <w:style w:type="character" w:styleId="PlandokumentuZnak" w:customStyle="1">
    <w:name w:val="Plan dokumentu Znak"/>
    <w:uiPriority w:val="99"/>
    <w:rsid w:val="006E6BC4"/>
    <w:rPr>
      <w:rFonts w:ascii="Tahoma" w:cs="Tahoma" w:hAnsi="Tahoma"/>
      <w:sz w:val="16"/>
      <w:szCs w:val="16"/>
    </w:rPr>
  </w:style>
  <w:style w:type="paragraph" w:styleId="Nagwek2" w:customStyle="1">
    <w:name w:val="Nagłówek2"/>
    <w:basedOn w:val="Normal"/>
    <w:next w:val="BodyText"/>
    <w:uiPriority w:val="99"/>
    <w:rsid w:val="006E6BC4"/>
    <w:pPr>
      <w:keepNext w:val="1"/>
      <w:spacing w:after="120" w:before="240"/>
    </w:pPr>
    <w:rPr>
      <w:rFonts w:ascii="Arial" w:cs="Arial" w:eastAsia="MS Mincho" w:hAnsi="Arial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 w:val="1"/>
    <w:rsid w:val="006E6BC4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 w:val="1"/>
    <w:rsid w:val="000A195A"/>
    <w:rPr>
      <w:sz w:val="24"/>
      <w:szCs w:val="24"/>
      <w:lang w:eastAsia="ar-SA"/>
    </w:rPr>
  </w:style>
  <w:style w:type="paragraph" w:styleId="List">
    <w:name w:val="List"/>
    <w:basedOn w:val="BodyText"/>
    <w:uiPriority w:val="99"/>
    <w:semiHidden w:val="1"/>
    <w:rsid w:val="006E6BC4"/>
  </w:style>
  <w:style w:type="paragraph" w:styleId="Podpis2" w:customStyle="1">
    <w:name w:val="Podpis2"/>
    <w:basedOn w:val="Normal"/>
    <w:uiPriority w:val="99"/>
    <w:rsid w:val="006E6BC4"/>
    <w:pPr>
      <w:suppressLineNumbers w:val="1"/>
      <w:spacing w:after="120" w:before="120"/>
    </w:pPr>
    <w:rPr>
      <w:i w:val="1"/>
      <w:iCs w:val="1"/>
    </w:rPr>
  </w:style>
  <w:style w:type="paragraph" w:styleId="Indeks" w:customStyle="1">
    <w:name w:val="Indeks"/>
    <w:basedOn w:val="Normal"/>
    <w:uiPriority w:val="99"/>
    <w:rsid w:val="006E6BC4"/>
    <w:pPr>
      <w:suppressLineNumbers w:val="1"/>
    </w:pPr>
  </w:style>
  <w:style w:type="paragraph" w:styleId="Caption1" w:customStyle="1">
    <w:name w:val="Caption1"/>
    <w:basedOn w:val="Normal"/>
    <w:uiPriority w:val="99"/>
    <w:rsid w:val="006E6BC4"/>
    <w:pPr>
      <w:suppressLineNumbers w:val="1"/>
      <w:spacing w:after="120" w:before="120"/>
    </w:pPr>
    <w:rPr>
      <w:rFonts w:ascii="Arial" w:cs="Arial" w:hAnsi="Arial"/>
      <w:i w:val="1"/>
      <w:iCs w:val="1"/>
      <w:sz w:val="20"/>
      <w:szCs w:val="20"/>
    </w:rPr>
  </w:style>
  <w:style w:type="paragraph" w:styleId="Index" w:customStyle="1">
    <w:name w:val="Index"/>
    <w:basedOn w:val="Normal"/>
    <w:uiPriority w:val="99"/>
    <w:rsid w:val="006E6BC4"/>
    <w:pPr>
      <w:suppressLineNumbers w:val="1"/>
    </w:pPr>
    <w:rPr>
      <w:rFonts w:ascii="Arial" w:cs="Arial" w:hAnsi="Arial"/>
    </w:rPr>
  </w:style>
  <w:style w:type="paragraph" w:styleId="Heading" w:customStyle="1">
    <w:name w:val="Heading"/>
    <w:basedOn w:val="Normal"/>
    <w:next w:val="BodyText"/>
    <w:uiPriority w:val="99"/>
    <w:rsid w:val="006E6BC4"/>
    <w:pPr>
      <w:keepNext w:val="1"/>
      <w:spacing w:after="120" w:before="240"/>
    </w:pPr>
    <w:rPr>
      <w:rFonts w:ascii="Arial" w:cs="Arial" w:hAnsi="Arial"/>
      <w:sz w:val="28"/>
      <w:szCs w:val="28"/>
    </w:rPr>
  </w:style>
  <w:style w:type="paragraph" w:styleId="Podpis1" w:customStyle="1">
    <w:name w:val="Podpis1"/>
    <w:basedOn w:val="Normal"/>
    <w:uiPriority w:val="99"/>
    <w:rsid w:val="006E6BC4"/>
    <w:pPr>
      <w:suppressLineNumbers w:val="1"/>
      <w:spacing w:after="120" w:before="120"/>
    </w:pPr>
    <w:rPr>
      <w:i w:val="1"/>
      <w:iCs w:val="1"/>
      <w:sz w:val="20"/>
      <w:szCs w:val="20"/>
    </w:rPr>
  </w:style>
  <w:style w:type="paragraph" w:styleId="Nagwek1" w:customStyle="1">
    <w:name w:val="Nagłówek1"/>
    <w:basedOn w:val="Normal"/>
    <w:next w:val="BodyText"/>
    <w:uiPriority w:val="99"/>
    <w:rsid w:val="006E6BC4"/>
    <w:pPr>
      <w:keepNext w:val="1"/>
      <w:spacing w:after="120" w:before="240"/>
    </w:pPr>
    <w:rPr>
      <w:rFonts w:ascii="Arial" w:cs="Arial" w:hAnsi="Arial"/>
      <w:sz w:val="28"/>
      <w:szCs w:val="28"/>
    </w:rPr>
  </w:style>
  <w:style w:type="paragraph" w:styleId="BodyTextIndent">
    <w:name w:val="Body Text Indent"/>
    <w:basedOn w:val="Normal"/>
    <w:link w:val="BodyTextIndentChar"/>
    <w:uiPriority w:val="99"/>
    <w:semiHidden w:val="1"/>
    <w:rsid w:val="006E6BC4"/>
    <w:pPr>
      <w:ind w:left="360" w:firstLine="0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 w:val="1"/>
    <w:rsid w:val="000A195A"/>
    <w:rPr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semiHidden w:val="1"/>
    <w:rsid w:val="006E6BC4"/>
    <w:pPr>
      <w:tabs>
        <w:tab w:val="center" w:pos="4536"/>
        <w:tab w:val="right" w:pos="9072"/>
      </w:tabs>
    </w:p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0A195A"/>
    <w:rPr>
      <w:sz w:val="24"/>
      <w:szCs w:val="24"/>
      <w:lang w:eastAsia="ar-SA"/>
    </w:rPr>
  </w:style>
  <w:style w:type="paragraph" w:styleId="Zawartoramki" w:customStyle="1">
    <w:name w:val="Zawartość ramki"/>
    <w:basedOn w:val="BodyText"/>
    <w:uiPriority w:val="99"/>
    <w:rsid w:val="006E6BC4"/>
  </w:style>
  <w:style w:type="paragraph" w:styleId="Zawartotabeli" w:customStyle="1">
    <w:name w:val="Zawartość tabeli"/>
    <w:basedOn w:val="Normal"/>
    <w:uiPriority w:val="99"/>
    <w:rsid w:val="006E6BC4"/>
    <w:pPr>
      <w:suppressLineNumbers w:val="1"/>
    </w:pPr>
  </w:style>
  <w:style w:type="paragraph" w:styleId="Nagwektabeli" w:customStyle="1">
    <w:name w:val="Nagłówek tabeli"/>
    <w:basedOn w:val="Zawartotabeli"/>
    <w:uiPriority w:val="99"/>
    <w:rsid w:val="006E6BC4"/>
    <w:pPr>
      <w:jc w:val="center"/>
    </w:pPr>
    <w:rPr>
      <w:b w:val="1"/>
      <w:bCs w:val="1"/>
      <w:i w:val="1"/>
      <w:iCs w:val="1"/>
    </w:rPr>
  </w:style>
  <w:style w:type="paragraph" w:styleId="TOCHeading">
    <w:name w:val="TOC Heading"/>
    <w:basedOn w:val="Nagwek1"/>
    <w:next w:val="WW-Nagwek11111111111111111111111111"/>
    <w:uiPriority w:val="99"/>
    <w:qFormat w:val="1"/>
    <w:rsid w:val="006E6BC4"/>
    <w:pPr>
      <w:suppressLineNumbers w:val="1"/>
      <w:ind w:firstLine="0"/>
    </w:pPr>
    <w:rPr>
      <w:b w:val="1"/>
      <w:bCs w:val="1"/>
      <w:sz w:val="32"/>
      <w:szCs w:val="32"/>
    </w:rPr>
  </w:style>
  <w:style w:type="paragraph" w:styleId="WW-Nagwek11111111111111111111111111" w:customStyle="1">
    <w:name w:val="WW-Nagłówek11111111111111111111111111"/>
    <w:basedOn w:val="Normal"/>
    <w:next w:val="BodyText"/>
    <w:uiPriority w:val="99"/>
    <w:rsid w:val="006E6BC4"/>
    <w:pPr>
      <w:keepNext w:val="1"/>
      <w:spacing w:after="120" w:before="240"/>
    </w:pPr>
    <w:rPr>
      <w:rFonts w:ascii="Arial" w:cs="Arial" w:eastAsia="Arial Unicode MS" w:hAnsi="Arial"/>
      <w:sz w:val="28"/>
      <w:szCs w:val="28"/>
    </w:rPr>
  </w:style>
  <w:style w:type="paragraph" w:styleId="TOC1">
    <w:name w:val="toc 1"/>
    <w:basedOn w:val="Indeks"/>
    <w:autoRedefine w:val="1"/>
    <w:uiPriority w:val="99"/>
    <w:semiHidden w:val="1"/>
    <w:rsid w:val="006E6BC4"/>
    <w:pPr>
      <w:tabs>
        <w:tab w:val="right" w:leader="dot" w:pos="9637"/>
      </w:tabs>
      <w:ind w:firstLine="0"/>
    </w:pPr>
  </w:style>
  <w:style w:type="paragraph" w:styleId="TOC2">
    <w:name w:val="toc 2"/>
    <w:basedOn w:val="Indeks"/>
    <w:autoRedefine w:val="1"/>
    <w:uiPriority w:val="99"/>
    <w:semiHidden w:val="1"/>
    <w:rsid w:val="006E6BC4"/>
    <w:pPr>
      <w:tabs>
        <w:tab w:val="right" w:leader="dot" w:pos="9639"/>
      </w:tabs>
      <w:ind w:left="283" w:firstLine="0"/>
    </w:pPr>
  </w:style>
  <w:style w:type="paragraph" w:styleId="Header">
    <w:name w:val="header"/>
    <w:basedOn w:val="Normal"/>
    <w:link w:val="HeaderChar"/>
    <w:uiPriority w:val="99"/>
    <w:semiHidden w:val="1"/>
    <w:rsid w:val="006E6BC4"/>
    <w:pPr>
      <w:suppressLineNumbers w:val="1"/>
      <w:tabs>
        <w:tab w:val="center" w:pos="4536"/>
        <w:tab w:val="right" w:pos="9072"/>
      </w:tabs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0A195A"/>
    <w:rPr>
      <w:sz w:val="24"/>
      <w:szCs w:val="24"/>
      <w:lang w:eastAsia="ar-SA"/>
    </w:rPr>
  </w:style>
  <w:style w:type="paragraph" w:styleId="WW-Nagwek111111111111111111111111111111111111111" w:customStyle="1">
    <w:name w:val="WW-Nagłówek111111111111111111111111111111111111111"/>
    <w:basedOn w:val="Normal"/>
    <w:uiPriority w:val="99"/>
    <w:rsid w:val="006E6BC4"/>
    <w:pPr>
      <w:suppressLineNumbers w:val="1"/>
      <w:tabs>
        <w:tab w:val="center" w:pos="4819"/>
        <w:tab w:val="right" w:pos="9639"/>
      </w:tabs>
    </w:pPr>
  </w:style>
  <w:style w:type="paragraph" w:styleId="TableContents" w:customStyle="1">
    <w:name w:val="Table Contents"/>
    <w:basedOn w:val="Normal"/>
    <w:uiPriority w:val="99"/>
    <w:rsid w:val="006E6BC4"/>
    <w:pPr>
      <w:suppressLineNumbers w:val="1"/>
    </w:pPr>
  </w:style>
  <w:style w:type="paragraph" w:styleId="TableHeading" w:customStyle="1">
    <w:name w:val="Table Heading"/>
    <w:basedOn w:val="TableContents"/>
    <w:uiPriority w:val="99"/>
    <w:rsid w:val="006E6BC4"/>
    <w:pPr>
      <w:jc w:val="center"/>
    </w:pPr>
    <w:rPr>
      <w:b w:val="1"/>
      <w:bCs w:val="1"/>
      <w:i w:val="1"/>
      <w:iCs w:val="1"/>
    </w:rPr>
  </w:style>
  <w:style w:type="paragraph" w:styleId="Illustration" w:customStyle="1">
    <w:name w:val="Illustration"/>
    <w:basedOn w:val="Caption1"/>
    <w:uiPriority w:val="99"/>
    <w:rsid w:val="006E6BC4"/>
  </w:style>
  <w:style w:type="paragraph" w:styleId="Framecontents" w:customStyle="1">
    <w:name w:val="Frame contents"/>
    <w:basedOn w:val="BodyText"/>
    <w:uiPriority w:val="99"/>
    <w:rsid w:val="006E6BC4"/>
  </w:style>
  <w:style w:type="paragraph" w:styleId="Plandokumentu1" w:customStyle="1">
    <w:name w:val="Plan dokumentu1"/>
    <w:basedOn w:val="Normal"/>
    <w:uiPriority w:val="99"/>
    <w:rsid w:val="006E6BC4"/>
    <w:rPr>
      <w:rFonts w:ascii="Tahoma" w:cs="Tahoma" w:hAnsi="Tahoma"/>
      <w:sz w:val="16"/>
      <w:szCs w:val="16"/>
    </w:rPr>
  </w:style>
  <w:style w:type="paragraph" w:styleId="wpiswtabeli" w:customStyle="1">
    <w:name w:val="wpis_w_tabeli"/>
    <w:uiPriority w:val="99"/>
    <w:rsid w:val="006E6BC4"/>
    <w:pPr>
      <w:suppressAutoHyphens w:val="1"/>
    </w:pPr>
    <w:rPr>
      <w:rFonts w:ascii="Arial" w:cs="Arial" w:hAnsi="Arial"/>
      <w:b w:val="1"/>
      <w:bCs w:val="1"/>
      <w:sz w:val="16"/>
      <w:szCs w:val="16"/>
      <w:lang w:eastAsia="ar-SA"/>
    </w:rPr>
  </w:style>
  <w:style w:type="paragraph" w:styleId="wpiswtabelicentr" w:customStyle="1">
    <w:name w:val="wpis_w_tabeli_centr"/>
    <w:basedOn w:val="wpiswtabeli"/>
    <w:uiPriority w:val="99"/>
    <w:rsid w:val="006E6BC4"/>
    <w:pPr>
      <w:jc w:val="center"/>
    </w:pPr>
  </w:style>
  <w:style w:type="paragraph" w:styleId="tekstwtabeli" w:customStyle="1">
    <w:name w:val="tekst_w_tabeli"/>
    <w:basedOn w:val="Normal"/>
    <w:uiPriority w:val="99"/>
    <w:rsid w:val="006E6BC4"/>
    <w:pPr>
      <w:suppressAutoHyphens w:val="0"/>
    </w:pPr>
    <w:rPr>
      <w:rFonts w:ascii="Arial" w:cs="Arial" w:hAnsi="Arial"/>
      <w:b w:val="1"/>
      <w:bCs w:val="1"/>
      <w:sz w:val="20"/>
      <w:szCs w:val="20"/>
    </w:rPr>
  </w:style>
  <w:style w:type="paragraph" w:styleId="komentarz" w:customStyle="1">
    <w:name w:val="komentarz"/>
    <w:basedOn w:val="tekstwtabeli"/>
    <w:uiPriority w:val="99"/>
    <w:rsid w:val="007F1362"/>
    <w:pPr>
      <w:spacing w:line="240" w:lineRule="auto"/>
      <w:ind w:firstLine="0"/>
    </w:pPr>
    <w:rPr>
      <w:b w:val="0"/>
      <w:bCs w:val="0"/>
      <w:i w:val="1"/>
      <w:iCs w:val="1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 w:val="1"/>
    <w:rsid w:val="0028056C"/>
    <w:rPr>
      <w:rFonts w:ascii="Tahoma" w:cs="Tahoma" w:hAnsi="Tahoma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28056C"/>
    <w:rPr>
      <w:rFonts w:ascii="Tahoma" w:cs="Tahoma" w:hAnsi="Tahoma"/>
      <w:sz w:val="16"/>
      <w:szCs w:val="16"/>
      <w:lang w:bidi="ar-SA" w:eastAsia="ar-SA"/>
    </w:rPr>
  </w:style>
  <w:style w:type="paragraph" w:styleId="BodyText2">
    <w:name w:val="Body Text 2"/>
    <w:basedOn w:val="Normal"/>
    <w:link w:val="BodyText2Char"/>
    <w:uiPriority w:val="99"/>
    <w:rsid w:val="00BC3BDC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locked w:val="1"/>
    <w:rsid w:val="00BC3BDC"/>
    <w:rPr>
      <w:sz w:val="24"/>
      <w:szCs w:val="24"/>
      <w:lang w:bidi="ar-SA" w:eastAsia="ar-SA" w:val="pl-PL"/>
    </w:rPr>
  </w:style>
  <w:style w:type="paragraph" w:styleId="Podpowiedzi" w:customStyle="1">
    <w:name w:val="Podpowiedzi"/>
    <w:basedOn w:val="Normal"/>
    <w:next w:val="Normal"/>
    <w:uiPriority w:val="99"/>
    <w:rsid w:val="008C2D36"/>
    <w:pPr>
      <w:spacing w:line="240" w:lineRule="auto"/>
      <w:ind w:firstLine="0"/>
    </w:pPr>
    <w:rPr>
      <w:rFonts w:ascii="Arial" w:cs="Arial" w:hAnsi="Arial"/>
      <w:i w:val="1"/>
      <w:iCs w:val="1"/>
      <w:sz w:val="16"/>
      <w:szCs w:val="16"/>
    </w:rPr>
  </w:style>
  <w:style w:type="paragraph" w:styleId="ListParagraph">
    <w:name w:val="List Paragraph"/>
    <w:basedOn w:val="Normal"/>
    <w:uiPriority w:val="34"/>
    <w:qFormat w:val="1"/>
    <w:rsid w:val="04392CD0"/>
    <w:pPr>
      <w:spacing/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2" Type="http://schemas.openxmlformats.org/officeDocument/2006/relationships/font" Target="fonts/NotoSansSymbols-regular.ttf"/><Relationship Id="rId3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r63AgnPZELj2fWTnyIur9fRlSA==">CgMxLjAaHwoBMBIaChgICVIUChJ0YWJsZS5tanM2bXd0emhhMHgaJAoBMRIfCh0IB0IZCgVBcmlhbBIQQXJpYWwgVW5pY29kZSBNUzgAciExOE1XRWY2b3N5VThSQkItRXhNY1BrWXl2cVRHOENyN2Q=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2019-03-10T08:06:00.0000000Z</dcterms:created>
  <dc:creator>Płotka Małgorzata</dc:creator>
</cp:coreProperties>
</file>