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Договор оказания услуг (Новая редакция)</w:t>
      </w:r>
    </w:p>
    <w:p>
      <w:r>
        <w:t>1.1. Исполнитель обязан оказать услуги в течение 15 дней.</w:t>
      </w:r>
    </w:p>
    <w:p>
      <w:r>
        <w:t>1.2. Заказчик обязуется выплатить 7000 рублей.</w:t>
      </w:r>
    </w:p>
    <w:p>
      <w:r>
        <w:t>1.3. Стороны НЕ несут ответственность за нарушение обязательств.</w:t>
      </w:r>
    </w:p>
    <w:p>
      <w:r>
        <w:t>1.4. Изменение условий ЗАПРЕЩАЕТСЯ без письменного согласия.</w:t>
      </w:r>
    </w:p>
    <w:p>
      <w:r>
        <w:t>1.5. Новый пункт про конфиденциальность.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