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numPr>
          <w:ilvl w:val="1"/>
          <w:numId w:val="1"/>
        </w:numPr>
        <w:spacing w:before="200" w:after="120"/>
        <w:rPr/>
      </w:pPr>
      <w:r>
        <w:rPr/>
        <w:t>Dopravní zátěž</w:t>
      </w:r>
      <w:r>
        <w:rPr/>
        <w:drawing>
          <wp:inline distT="0" distB="0" distL="0" distR="0">
            <wp:extent cx="5760720" cy="2632710"/>
            <wp:effectExtent l="0" t="0" r="0" b="0"/>
            <wp:docPr id="1" name="Obrázek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09" w:type="dxa"/>
        <w:jc w:val="left"/>
        <w:tblInd w:w="0" w:type="dxa"/>
        <w:tblBorders/>
        <w:tblCellMar>
          <w:top w:w="0" w:type="dxa"/>
          <w:left w:w="70" w:type="dxa"/>
          <w:bottom w:w="0" w:type="dxa"/>
          <w:right w:w="70" w:type="dxa"/>
        </w:tblCellMar>
        <w:tblLook w:val="04a0" w:noVBand="1" w:noHBand="0" w:lastColumn="0" w:firstColumn="1" w:lastRow="0" w:firstRow="1"/>
      </w:tblPr>
      <w:tblGrid>
        <w:gridCol w:w="4071"/>
        <w:gridCol w:w="1262"/>
        <w:gridCol w:w="1166"/>
        <w:gridCol w:w="1200"/>
        <w:gridCol w:w="1310"/>
      </w:tblGrid>
      <w:tr>
        <w:trPr>
          <w:trHeight w:val="179" w:hRule="atLeast"/>
        </w:trPr>
        <w:tc>
          <w:tcPr>
            <w:tcW w:w="9009" w:type="dxa"/>
            <w:gridSpan w:val="5"/>
            <w:tcBorders/>
            <w:shd w:color="000000" w:fill="F2F2F2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 xml:space="preserve">Dopravní úsek 5-6606 – Doprava dle sčítání ŘSD </w:t>
            </w:r>
          </w:p>
        </w:tc>
      </w:tr>
      <w:tr>
        <w:trPr>
          <w:trHeight w:val="188" w:hRule="atLeast"/>
        </w:trPr>
        <w:tc>
          <w:tcPr>
            <w:tcW w:w="40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2F2F2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Intenzita dopravy pro výpočty</w:t>
            </w:r>
          </w:p>
        </w:tc>
        <w:tc>
          <w:tcPr>
            <w:tcW w:w="1262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2F2F2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OA</w:t>
            </w:r>
          </w:p>
        </w:tc>
        <w:tc>
          <w:tcPr>
            <w:tcW w:w="116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2F2F2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NA</w:t>
            </w:r>
          </w:p>
        </w:tc>
        <w:tc>
          <w:tcPr>
            <w:tcW w:w="120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2F2F2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NS</w:t>
            </w:r>
          </w:p>
        </w:tc>
        <w:tc>
          <w:tcPr>
            <w:tcW w:w="131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2F2F2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Celkem</w:t>
            </w:r>
          </w:p>
        </w:tc>
      </w:tr>
      <w:tr>
        <w:trPr>
          <w:trHeight w:val="197" w:hRule="atLeast"/>
        </w:trPr>
        <w:tc>
          <w:tcPr>
            <w:tcW w:w="407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Roční průměr intenzit, den 06-18</w:t>
            </w:r>
          </w:p>
        </w:tc>
        <w:tc>
          <w:tcPr>
            <w:tcW w:w="126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8 125</w:t>
            </w:r>
          </w:p>
        </w:tc>
        <w:tc>
          <w:tcPr>
            <w:tcW w:w="11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1 321</w:t>
            </w:r>
          </w:p>
        </w:tc>
        <w:tc>
          <w:tcPr>
            <w:tcW w:w="120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703</w:t>
            </w:r>
          </w:p>
        </w:tc>
        <w:tc>
          <w:tcPr>
            <w:tcW w:w="131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10 149</w:t>
            </w:r>
          </w:p>
        </w:tc>
      </w:tr>
      <w:tr>
        <w:trPr>
          <w:trHeight w:val="197" w:hRule="atLeast"/>
        </w:trPr>
        <w:tc>
          <w:tcPr>
            <w:tcW w:w="407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Roční průměr intenzit, den 18-22</w:t>
            </w:r>
          </w:p>
        </w:tc>
        <w:tc>
          <w:tcPr>
            <w:tcW w:w="126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1 513</w:t>
            </w:r>
          </w:p>
        </w:tc>
        <w:tc>
          <w:tcPr>
            <w:tcW w:w="11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108</w:t>
            </w:r>
          </w:p>
        </w:tc>
        <w:tc>
          <w:tcPr>
            <w:tcW w:w="120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130</w:t>
            </w:r>
          </w:p>
        </w:tc>
        <w:tc>
          <w:tcPr>
            <w:tcW w:w="131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1 751</w:t>
            </w:r>
          </w:p>
        </w:tc>
      </w:tr>
      <w:tr>
        <w:trPr>
          <w:trHeight w:val="197" w:hRule="atLeast"/>
        </w:trPr>
        <w:tc>
          <w:tcPr>
            <w:tcW w:w="407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Roční průměr intenzit, noc 22-06</w:t>
            </w:r>
          </w:p>
        </w:tc>
        <w:tc>
          <w:tcPr>
            <w:tcW w:w="126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725</w:t>
            </w:r>
          </w:p>
        </w:tc>
        <w:tc>
          <w:tcPr>
            <w:tcW w:w="11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164</w:t>
            </w:r>
          </w:p>
        </w:tc>
        <w:tc>
          <w:tcPr>
            <w:tcW w:w="120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152</w:t>
            </w:r>
          </w:p>
        </w:tc>
        <w:tc>
          <w:tcPr>
            <w:tcW w:w="131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1 041</w:t>
            </w:r>
          </w:p>
        </w:tc>
      </w:tr>
      <w:tr>
        <w:trPr>
          <w:trHeight w:val="197" w:hRule="atLeast"/>
        </w:trPr>
        <w:tc>
          <w:tcPr>
            <w:tcW w:w="407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Celkem</w:t>
            </w:r>
          </w:p>
        </w:tc>
        <w:tc>
          <w:tcPr>
            <w:tcW w:w="126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10 363</w:t>
            </w:r>
          </w:p>
        </w:tc>
        <w:tc>
          <w:tcPr>
            <w:tcW w:w="11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1 593</w:t>
            </w:r>
          </w:p>
        </w:tc>
        <w:tc>
          <w:tcPr>
            <w:tcW w:w="120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985</w:t>
            </w:r>
          </w:p>
        </w:tc>
        <w:tc>
          <w:tcPr>
            <w:tcW w:w="131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12 941</w:t>
            </w:r>
          </w:p>
        </w:tc>
      </w:tr>
      <w:tr>
        <w:trPr>
          <w:trHeight w:val="197" w:hRule="exact"/>
        </w:trPr>
        <w:tc>
          <w:tcPr>
            <w:tcW w:w="4071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</w:r>
          </w:p>
        </w:tc>
        <w:tc>
          <w:tcPr>
            <w:tcW w:w="1262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  <w:tc>
          <w:tcPr>
            <w:tcW w:w="1166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  <w:tc>
          <w:tcPr>
            <w:tcW w:w="120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  <w:tc>
          <w:tcPr>
            <w:tcW w:w="131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</w:tr>
      <w:tr>
        <w:trPr>
          <w:trHeight w:val="197" w:hRule="atLeast"/>
        </w:trPr>
        <w:tc>
          <w:tcPr>
            <w:tcW w:w="40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2F2F2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Přepočet pro den a noc</w:t>
            </w:r>
          </w:p>
        </w:tc>
        <w:tc>
          <w:tcPr>
            <w:tcW w:w="1262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2F2F2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OA</w:t>
            </w:r>
          </w:p>
        </w:tc>
        <w:tc>
          <w:tcPr>
            <w:tcW w:w="116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2F2F2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NA</w:t>
            </w:r>
          </w:p>
        </w:tc>
        <w:tc>
          <w:tcPr>
            <w:tcW w:w="120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2F2F2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NS</w:t>
            </w:r>
          </w:p>
        </w:tc>
        <w:tc>
          <w:tcPr>
            <w:tcW w:w="131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2F2F2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Celkem</w:t>
            </w:r>
          </w:p>
        </w:tc>
      </w:tr>
      <w:tr>
        <w:trPr>
          <w:trHeight w:val="179" w:hRule="atLeast"/>
        </w:trPr>
        <w:tc>
          <w:tcPr>
            <w:tcW w:w="407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Roční průměr intenzit, den 06-22</w:t>
            </w:r>
          </w:p>
        </w:tc>
        <w:tc>
          <w:tcPr>
            <w:tcW w:w="126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9 638</w:t>
            </w:r>
          </w:p>
        </w:tc>
        <w:tc>
          <w:tcPr>
            <w:tcW w:w="11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1 429</w:t>
            </w:r>
          </w:p>
        </w:tc>
        <w:tc>
          <w:tcPr>
            <w:tcW w:w="120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833</w:t>
            </w:r>
          </w:p>
        </w:tc>
        <w:tc>
          <w:tcPr>
            <w:tcW w:w="131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11 900</w:t>
            </w:r>
          </w:p>
        </w:tc>
      </w:tr>
      <w:tr>
        <w:trPr>
          <w:trHeight w:val="179" w:hRule="atLeast"/>
        </w:trPr>
        <w:tc>
          <w:tcPr>
            <w:tcW w:w="407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Roční průměr intenzit, noc 22-06</w:t>
            </w:r>
          </w:p>
        </w:tc>
        <w:tc>
          <w:tcPr>
            <w:tcW w:w="126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725</w:t>
            </w:r>
          </w:p>
        </w:tc>
        <w:tc>
          <w:tcPr>
            <w:tcW w:w="11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164</w:t>
            </w:r>
          </w:p>
        </w:tc>
        <w:tc>
          <w:tcPr>
            <w:tcW w:w="120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152</w:t>
            </w:r>
          </w:p>
        </w:tc>
        <w:tc>
          <w:tcPr>
            <w:tcW w:w="131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1 041</w:t>
            </w:r>
          </w:p>
        </w:tc>
      </w:tr>
      <w:tr>
        <w:trPr>
          <w:trHeight w:val="188" w:hRule="atLeast"/>
        </w:trPr>
        <w:tc>
          <w:tcPr>
            <w:tcW w:w="407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Celkem</w:t>
            </w:r>
          </w:p>
        </w:tc>
        <w:tc>
          <w:tcPr>
            <w:tcW w:w="126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10 363</w:t>
            </w:r>
          </w:p>
        </w:tc>
        <w:tc>
          <w:tcPr>
            <w:tcW w:w="11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1 593</w:t>
            </w:r>
          </w:p>
        </w:tc>
        <w:tc>
          <w:tcPr>
            <w:tcW w:w="120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985</w:t>
            </w:r>
          </w:p>
        </w:tc>
        <w:tc>
          <w:tcPr>
            <w:tcW w:w="131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12 941</w:t>
            </w:r>
          </w:p>
        </w:tc>
      </w:tr>
      <w:tr>
        <w:trPr>
          <w:trHeight w:val="179" w:hRule="exact"/>
        </w:trPr>
        <w:tc>
          <w:tcPr>
            <w:tcW w:w="4071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</w:r>
          </w:p>
        </w:tc>
        <w:tc>
          <w:tcPr>
            <w:tcW w:w="1262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  <w:tc>
          <w:tcPr>
            <w:tcW w:w="1166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  <w:tc>
          <w:tcPr>
            <w:tcW w:w="120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  <w:tc>
          <w:tcPr>
            <w:tcW w:w="131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</w:tr>
      <w:tr>
        <w:trPr>
          <w:trHeight w:val="179" w:hRule="atLeast"/>
        </w:trPr>
        <w:tc>
          <w:tcPr>
            <w:tcW w:w="40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2F2F2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Distribuce dopravy pro den a noc</w:t>
            </w:r>
          </w:p>
        </w:tc>
        <w:tc>
          <w:tcPr>
            <w:tcW w:w="1262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2F2F2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OA</w:t>
            </w:r>
          </w:p>
        </w:tc>
        <w:tc>
          <w:tcPr>
            <w:tcW w:w="116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2F2F2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NA</w:t>
            </w:r>
          </w:p>
        </w:tc>
        <w:tc>
          <w:tcPr>
            <w:tcW w:w="120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2F2F2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NS</w:t>
            </w:r>
          </w:p>
        </w:tc>
        <w:tc>
          <w:tcPr>
            <w:tcW w:w="131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</w:r>
          </w:p>
        </w:tc>
      </w:tr>
      <w:tr>
        <w:trPr>
          <w:trHeight w:val="179" w:hRule="atLeast"/>
        </w:trPr>
        <w:tc>
          <w:tcPr>
            <w:tcW w:w="407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 xml:space="preserve">% dopravy v denní době </w:t>
            </w:r>
          </w:p>
        </w:tc>
        <w:tc>
          <w:tcPr>
            <w:tcW w:w="126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93%</w:t>
            </w:r>
          </w:p>
        </w:tc>
        <w:tc>
          <w:tcPr>
            <w:tcW w:w="11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90%</w:t>
            </w:r>
          </w:p>
        </w:tc>
        <w:tc>
          <w:tcPr>
            <w:tcW w:w="120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85%</w:t>
            </w:r>
          </w:p>
        </w:tc>
        <w:tc>
          <w:tcPr>
            <w:tcW w:w="131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</w:r>
          </w:p>
        </w:tc>
      </w:tr>
      <w:tr>
        <w:trPr>
          <w:trHeight w:val="179" w:hRule="atLeast"/>
        </w:trPr>
        <w:tc>
          <w:tcPr>
            <w:tcW w:w="407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 xml:space="preserve">% dopravy v noční době </w:t>
            </w:r>
          </w:p>
        </w:tc>
        <w:tc>
          <w:tcPr>
            <w:tcW w:w="126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7%</w:t>
            </w:r>
          </w:p>
        </w:tc>
        <w:tc>
          <w:tcPr>
            <w:tcW w:w="11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10%</w:t>
            </w:r>
          </w:p>
        </w:tc>
        <w:tc>
          <w:tcPr>
            <w:tcW w:w="120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15%</w:t>
            </w:r>
          </w:p>
        </w:tc>
        <w:tc>
          <w:tcPr>
            <w:tcW w:w="131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</w:r>
          </w:p>
        </w:tc>
      </w:tr>
      <w:tr>
        <w:trPr>
          <w:trHeight w:val="179" w:hRule="atLeast"/>
        </w:trPr>
        <w:tc>
          <w:tcPr>
            <w:tcW w:w="407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Celkem</w:t>
            </w:r>
          </w:p>
        </w:tc>
        <w:tc>
          <w:tcPr>
            <w:tcW w:w="126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100%</w:t>
            </w:r>
          </w:p>
        </w:tc>
        <w:tc>
          <w:tcPr>
            <w:tcW w:w="11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100%</w:t>
            </w:r>
          </w:p>
        </w:tc>
        <w:tc>
          <w:tcPr>
            <w:tcW w:w="120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100%</w:t>
            </w:r>
          </w:p>
        </w:tc>
        <w:tc>
          <w:tcPr>
            <w:tcW w:w="131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</w:r>
          </w:p>
        </w:tc>
      </w:tr>
      <w:tr>
        <w:trPr>
          <w:trHeight w:val="179" w:hRule="exact"/>
        </w:trPr>
        <w:tc>
          <w:tcPr>
            <w:tcW w:w="4071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  <w:tc>
          <w:tcPr>
            <w:tcW w:w="1262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  <w:tc>
          <w:tcPr>
            <w:tcW w:w="1166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  <w:tc>
          <w:tcPr>
            <w:tcW w:w="120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  <w:tc>
          <w:tcPr>
            <w:tcW w:w="131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</w:tr>
      <w:tr>
        <w:trPr>
          <w:trHeight w:val="179" w:hRule="atLeast"/>
        </w:trPr>
        <w:tc>
          <w:tcPr>
            <w:tcW w:w="40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2F2F2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Přepočet pro den a noc pro model</w:t>
            </w:r>
          </w:p>
        </w:tc>
        <w:tc>
          <w:tcPr>
            <w:tcW w:w="1262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2F2F2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OA</w:t>
            </w:r>
          </w:p>
        </w:tc>
        <w:tc>
          <w:tcPr>
            <w:tcW w:w="116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2F2F2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NA+NS</w:t>
            </w:r>
          </w:p>
        </w:tc>
        <w:tc>
          <w:tcPr>
            <w:tcW w:w="120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2F2F2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Celkem</w:t>
            </w:r>
          </w:p>
        </w:tc>
        <w:tc>
          <w:tcPr>
            <w:tcW w:w="131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</w:r>
          </w:p>
        </w:tc>
      </w:tr>
      <w:tr>
        <w:trPr>
          <w:trHeight w:val="179" w:hRule="atLeast"/>
        </w:trPr>
        <w:tc>
          <w:tcPr>
            <w:tcW w:w="407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Četnost dopravy, den 06-22</w:t>
            </w:r>
          </w:p>
        </w:tc>
        <w:tc>
          <w:tcPr>
            <w:tcW w:w="126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9 638</w:t>
            </w:r>
          </w:p>
        </w:tc>
        <w:tc>
          <w:tcPr>
            <w:tcW w:w="11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2 262</w:t>
            </w:r>
          </w:p>
        </w:tc>
        <w:tc>
          <w:tcPr>
            <w:tcW w:w="120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11 900</w:t>
            </w:r>
          </w:p>
        </w:tc>
        <w:tc>
          <w:tcPr>
            <w:tcW w:w="131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</w:r>
          </w:p>
        </w:tc>
      </w:tr>
      <w:tr>
        <w:trPr>
          <w:trHeight w:val="179" w:hRule="atLeast"/>
        </w:trPr>
        <w:tc>
          <w:tcPr>
            <w:tcW w:w="407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Četnost dopravy, noc 22-06</w:t>
            </w:r>
          </w:p>
        </w:tc>
        <w:tc>
          <w:tcPr>
            <w:tcW w:w="126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725</w:t>
            </w:r>
          </w:p>
        </w:tc>
        <w:tc>
          <w:tcPr>
            <w:tcW w:w="11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316</w:t>
            </w:r>
          </w:p>
        </w:tc>
        <w:tc>
          <w:tcPr>
            <w:tcW w:w="120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1 041</w:t>
            </w:r>
          </w:p>
        </w:tc>
        <w:tc>
          <w:tcPr>
            <w:tcW w:w="131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</w:r>
          </w:p>
        </w:tc>
      </w:tr>
      <w:tr>
        <w:trPr>
          <w:trHeight w:val="179" w:hRule="atLeast"/>
        </w:trPr>
        <w:tc>
          <w:tcPr>
            <w:tcW w:w="407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 xml:space="preserve">Celkem doprava </w:t>
            </w:r>
          </w:p>
        </w:tc>
        <w:tc>
          <w:tcPr>
            <w:tcW w:w="126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10 363</w:t>
            </w:r>
          </w:p>
        </w:tc>
        <w:tc>
          <w:tcPr>
            <w:tcW w:w="11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2 578</w:t>
            </w:r>
          </w:p>
        </w:tc>
        <w:tc>
          <w:tcPr>
            <w:tcW w:w="120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12 941</w:t>
            </w:r>
          </w:p>
        </w:tc>
        <w:tc>
          <w:tcPr>
            <w:tcW w:w="131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</w:r>
          </w:p>
        </w:tc>
      </w:tr>
      <w:tr>
        <w:trPr>
          <w:trHeight w:val="188" w:hRule="exact"/>
        </w:trPr>
        <w:tc>
          <w:tcPr>
            <w:tcW w:w="4071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  <w:tc>
          <w:tcPr>
            <w:tcW w:w="1262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  <w:tc>
          <w:tcPr>
            <w:tcW w:w="1166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  <w:tc>
          <w:tcPr>
            <w:tcW w:w="120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  <w:tc>
          <w:tcPr>
            <w:tcW w:w="131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</w:tr>
      <w:tr>
        <w:trPr>
          <w:trHeight w:val="188" w:hRule="atLeast"/>
        </w:trPr>
        <w:tc>
          <w:tcPr>
            <w:tcW w:w="40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2F2F2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Přepočtové koeficienty I. třídy</w:t>
            </w:r>
          </w:p>
        </w:tc>
        <w:tc>
          <w:tcPr>
            <w:tcW w:w="1262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2F2F2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OA</w:t>
            </w:r>
          </w:p>
        </w:tc>
        <w:tc>
          <w:tcPr>
            <w:tcW w:w="116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2F2F2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NA+NS</w:t>
            </w:r>
          </w:p>
        </w:tc>
        <w:tc>
          <w:tcPr>
            <w:tcW w:w="120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</w:r>
          </w:p>
        </w:tc>
        <w:tc>
          <w:tcPr>
            <w:tcW w:w="131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</w:tr>
      <w:tr>
        <w:trPr>
          <w:trHeight w:val="188" w:hRule="atLeast"/>
        </w:trPr>
        <w:tc>
          <w:tcPr>
            <w:tcW w:w="407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Rok 2016</w:t>
            </w:r>
          </w:p>
        </w:tc>
        <w:tc>
          <w:tcPr>
            <w:tcW w:w="126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</w:t>
            </w:r>
          </w:p>
        </w:tc>
        <w:tc>
          <w:tcPr>
            <w:tcW w:w="11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</w:t>
            </w:r>
          </w:p>
        </w:tc>
        <w:tc>
          <w:tcPr>
            <w:tcW w:w="120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</w:r>
          </w:p>
        </w:tc>
        <w:tc>
          <w:tcPr>
            <w:tcW w:w="131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</w:tr>
      <w:tr>
        <w:trPr>
          <w:trHeight w:val="179" w:hRule="atLeast"/>
        </w:trPr>
        <w:tc>
          <w:tcPr>
            <w:tcW w:w="407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Rok 2020</w:t>
            </w:r>
          </w:p>
        </w:tc>
        <w:tc>
          <w:tcPr>
            <w:tcW w:w="126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1.06</w:t>
            </w:r>
          </w:p>
        </w:tc>
        <w:tc>
          <w:tcPr>
            <w:tcW w:w="11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1.03</w:t>
            </w:r>
          </w:p>
        </w:tc>
        <w:tc>
          <w:tcPr>
            <w:tcW w:w="120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</w:r>
          </w:p>
        </w:tc>
        <w:tc>
          <w:tcPr>
            <w:tcW w:w="131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</w:tr>
      <w:tr>
        <w:trPr>
          <w:trHeight w:val="179" w:hRule="exact"/>
        </w:trPr>
        <w:tc>
          <w:tcPr>
            <w:tcW w:w="4071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  <w:tc>
          <w:tcPr>
            <w:tcW w:w="1262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  <w:tc>
          <w:tcPr>
            <w:tcW w:w="1166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  <w:tc>
          <w:tcPr>
            <w:tcW w:w="120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  <w:tc>
          <w:tcPr>
            <w:tcW w:w="131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</w:tr>
      <w:tr>
        <w:trPr>
          <w:trHeight w:val="179" w:hRule="atLeast"/>
        </w:trPr>
        <w:tc>
          <w:tcPr>
            <w:tcW w:w="4071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Doprava bez záměru před</w:t>
            </w:r>
          </w:p>
        </w:tc>
        <w:tc>
          <w:tcPr>
            <w:tcW w:w="1262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</w:r>
          </w:p>
        </w:tc>
        <w:tc>
          <w:tcPr>
            <w:tcW w:w="1166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  <w:tc>
          <w:tcPr>
            <w:tcW w:w="120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  <w:tc>
          <w:tcPr>
            <w:tcW w:w="131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  <w:lang w:eastAsia="cs-CZ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0"/>
                <w:szCs w:val="20"/>
                <w:lang w:eastAsia="cs-CZ"/>
              </w:rPr>
            </w:r>
          </w:p>
        </w:tc>
      </w:tr>
      <w:tr>
        <w:trPr>
          <w:trHeight w:val="179" w:hRule="atLeast"/>
        </w:trPr>
        <w:tc>
          <w:tcPr>
            <w:tcW w:w="40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Přepočet pro den a noc přepočtené četnosti na rok 2018</w:t>
            </w:r>
          </w:p>
        </w:tc>
        <w:tc>
          <w:tcPr>
            <w:tcW w:w="1262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OA</w:t>
            </w:r>
          </w:p>
        </w:tc>
        <w:tc>
          <w:tcPr>
            <w:tcW w:w="116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NA+NS</w:t>
            </w:r>
          </w:p>
        </w:tc>
        <w:tc>
          <w:tcPr>
            <w:tcW w:w="120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Celkem</w:t>
            </w:r>
          </w:p>
        </w:tc>
        <w:tc>
          <w:tcPr>
            <w:tcW w:w="131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</w:r>
          </w:p>
        </w:tc>
      </w:tr>
      <w:tr>
        <w:trPr>
          <w:trHeight w:val="179" w:hRule="atLeast"/>
        </w:trPr>
        <w:tc>
          <w:tcPr>
            <w:tcW w:w="407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Četnost dopravy, den 06-22</w:t>
            </w:r>
          </w:p>
        </w:tc>
        <w:tc>
          <w:tcPr>
            <w:tcW w:w="126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10 216</w:t>
            </w:r>
          </w:p>
        </w:tc>
        <w:tc>
          <w:tcPr>
            <w:tcW w:w="11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2 330</w:t>
            </w:r>
          </w:p>
        </w:tc>
        <w:tc>
          <w:tcPr>
            <w:tcW w:w="120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12 546</w:t>
            </w:r>
          </w:p>
        </w:tc>
        <w:tc>
          <w:tcPr>
            <w:tcW w:w="131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</w:r>
          </w:p>
        </w:tc>
      </w:tr>
      <w:tr>
        <w:trPr>
          <w:trHeight w:val="179" w:hRule="atLeast"/>
        </w:trPr>
        <w:tc>
          <w:tcPr>
            <w:tcW w:w="407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Četnost dopravy, noc 22-06</w:t>
            </w:r>
          </w:p>
        </w:tc>
        <w:tc>
          <w:tcPr>
            <w:tcW w:w="126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769</w:t>
            </w:r>
          </w:p>
        </w:tc>
        <w:tc>
          <w:tcPr>
            <w:tcW w:w="11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325</w:t>
            </w:r>
          </w:p>
        </w:tc>
        <w:tc>
          <w:tcPr>
            <w:tcW w:w="120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  <w:t>1 094</w:t>
            </w:r>
          </w:p>
        </w:tc>
        <w:tc>
          <w:tcPr>
            <w:tcW w:w="131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color w:val="000000" w:themeColor="text1"/>
                <w:lang w:eastAsia="cs-CZ"/>
              </w:rPr>
            </w:r>
          </w:p>
        </w:tc>
      </w:tr>
      <w:tr>
        <w:trPr>
          <w:trHeight w:val="179" w:hRule="atLeast"/>
        </w:trPr>
        <w:tc>
          <w:tcPr>
            <w:tcW w:w="407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 xml:space="preserve">Celkem doprava </w:t>
            </w:r>
          </w:p>
        </w:tc>
        <w:tc>
          <w:tcPr>
            <w:tcW w:w="126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10 985</w:t>
            </w:r>
          </w:p>
        </w:tc>
        <w:tc>
          <w:tcPr>
            <w:tcW w:w="11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2 655</w:t>
            </w:r>
          </w:p>
        </w:tc>
        <w:tc>
          <w:tcPr>
            <w:tcW w:w="120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  <w:t>13 640</w:t>
            </w:r>
          </w:p>
        </w:tc>
        <w:tc>
          <w:tcPr>
            <w:tcW w:w="131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b/>
                <w:b/>
                <w:bCs/>
                <w:color w:val="000000" w:themeColor="text1"/>
                <w:lang w:eastAsia="cs-CZ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lang w:eastAsia="cs-CZ"/>
              </w:rPr>
            </w:r>
          </w:p>
        </w:tc>
      </w:tr>
    </w:tbl>
    <w:p>
      <w:pPr>
        <w:pStyle w:val="Normal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Heading2"/>
        <w:numPr>
          <w:ilvl w:val="1"/>
          <w:numId w:val="1"/>
        </w:numPr>
        <w:rPr/>
      </w:pPr>
      <w:r>
        <w:rPr/>
        <w:t>B</w:t>
      </w:r>
      <w:r>
        <w:rPr/>
        <w:t xml:space="preserve">ez </w:t>
      </w:r>
      <w:r>
        <w:rPr/>
        <w:t xml:space="preserve">veškeré </w:t>
      </w:r>
      <w:r>
        <w:rPr/>
        <w:t>zeleně a bariér pro noc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760720" cy="625729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694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  <w:color w:val="000000" w:themeColor="text1"/>
        </w:rPr>
        <w:t>Zobrazení izofon ve výšce 6 m nad zemí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b/>
          <w:b/>
          <w:color w:val="000000" w:themeColor="text1"/>
        </w:rPr>
      </w:pPr>
      <w:r>
        <w:rPr/>
        <w:drawing>
          <wp:inline distT="0" distB="9525" distL="0" distR="0">
            <wp:extent cx="4267200" cy="2085975"/>
            <wp:effectExtent l="0" t="0" r="0" b="0"/>
            <wp:docPr id="3" name="Obrázek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b/>
          <w:b/>
          <w:color w:val="000000" w:themeColor="text1"/>
        </w:rPr>
      </w:pPr>
      <w:r>
        <w:rPr>
          <w:b/>
          <w:color w:val="000000" w:themeColor="text1"/>
        </w:rPr>
      </w:r>
    </w:p>
    <w:p>
      <w:pPr>
        <w:pStyle w:val="Heading2"/>
        <w:widowControl/>
        <w:numPr>
          <w:ilvl w:val="0"/>
          <w:numId w:val="0"/>
        </w:numPr>
        <w:spacing w:lineRule="auto" w:line="259"/>
        <w:jc w:val="left"/>
        <w:outlineLvl w:val="1"/>
        <w:rPr/>
      </w:pPr>
      <w:r>
        <w:rPr/>
      </w:r>
      <w:r>
        <w:br w:type="page"/>
      </w:r>
    </w:p>
    <w:p>
      <w:pPr>
        <w:pStyle w:val="Heading2"/>
        <w:numPr>
          <w:ilvl w:val="1"/>
          <w:numId w:val="1"/>
        </w:numPr>
        <w:rPr/>
      </w:pPr>
      <w:r>
        <w:rPr/>
        <w:t>B</w:t>
      </w:r>
      <w:r>
        <w:rPr/>
        <w:t>ěžná zel</w:t>
      </w:r>
      <w:r>
        <w:rPr/>
        <w:t>e</w:t>
      </w:r>
      <w:r>
        <w:rPr/>
        <w:t>ná bariér</w:t>
      </w:r>
      <w:r>
        <w:rPr/>
        <w:t>a</w:t>
      </w:r>
      <w:r>
        <w:rPr/>
        <w:t xml:space="preserve"> 10 m, jinak vykáceno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760720" cy="6040120"/>
            <wp:effectExtent l="0" t="0" r="0" b="0"/>
            <wp:docPr id="4" name="Obrázek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621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Zobrazení izofon ve výšce 6 m nad zemí </w:t>
      </w:r>
      <w:r>
        <w:rPr>
          <w:b w:val="false"/>
          <w:bCs w:val="false"/>
          <w:sz w:val="22"/>
          <w:szCs w:val="22"/>
        </w:rPr>
        <w:t>(chybí stěna jižně pro názornost).</w:t>
      </w:r>
    </w:p>
    <w:p>
      <w:pPr>
        <w:pStyle w:val="Normal"/>
        <w:spacing w:before="0" w:after="0"/>
        <w:jc w:val="center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spacing w:before="0" w:after="0"/>
        <w:rPr>
          <w:b/>
          <w:b/>
          <w:sz w:val="24"/>
          <w:szCs w:val="24"/>
        </w:rPr>
      </w:pPr>
      <w:r>
        <w:rPr/>
        <w:drawing>
          <wp:inline distT="0" distB="9525" distL="0" distR="9525">
            <wp:extent cx="4162425" cy="2105025"/>
            <wp:effectExtent l="0" t="0" r="0" b="0"/>
            <wp:docPr id="5" name="Obrázek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Pokles je o 2,5 dB v bodě 1, (3 dB by byl pokles na ½ akustického tlaku, zde je to o něco méně).</w:t>
      </w:r>
      <w:r>
        <w:br w:type="page"/>
      </w:r>
    </w:p>
    <w:p>
      <w:pPr>
        <w:pStyle w:val="Heading2"/>
        <w:numPr>
          <w:ilvl w:val="1"/>
          <w:numId w:val="1"/>
        </w:numPr>
        <w:rPr/>
      </w:pPr>
      <w:r>
        <w:rPr>
          <w:b/>
          <w:sz w:val="32"/>
          <w:szCs w:val="32"/>
        </w:rPr>
        <w:t>B</w:t>
      </w:r>
      <w:r>
        <w:rPr>
          <w:b/>
          <w:sz w:val="32"/>
          <w:szCs w:val="32"/>
        </w:rPr>
        <w:t>ěžná zel</w:t>
      </w:r>
      <w:r>
        <w:rPr>
          <w:b/>
          <w:sz w:val="32"/>
          <w:szCs w:val="32"/>
        </w:rPr>
        <w:t>e</w:t>
      </w:r>
      <w:r>
        <w:rPr>
          <w:b/>
          <w:sz w:val="32"/>
          <w:szCs w:val="32"/>
        </w:rPr>
        <w:t>ná bariér</w:t>
      </w:r>
      <w:r>
        <w:rPr>
          <w:b/>
          <w:sz w:val="32"/>
          <w:szCs w:val="32"/>
        </w:rPr>
        <w:t>a</w:t>
      </w:r>
      <w:r>
        <w:rPr>
          <w:b/>
          <w:sz w:val="32"/>
          <w:szCs w:val="32"/>
        </w:rPr>
        <w:t xml:space="preserve"> 10 m a se zelení běžnou</w:t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8255" distL="0" distR="0">
            <wp:extent cx="5760720" cy="6316345"/>
            <wp:effectExtent l="0" t="0" r="0" b="0"/>
            <wp:docPr id="6" name="Obrázek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92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false"/>
          <w:bCs w:val="false"/>
          <w:sz w:val="22"/>
          <w:szCs w:val="22"/>
        </w:rPr>
        <w:t xml:space="preserve">Zobrazení izofon ve výšce 6 m nad zemí </w:t>
      </w:r>
      <w:r>
        <w:rPr>
          <w:b w:val="false"/>
          <w:bCs w:val="false"/>
          <w:sz w:val="22"/>
          <w:szCs w:val="22"/>
        </w:rPr>
        <w:t>(</w:t>
      </w:r>
      <w:r>
        <w:rPr>
          <w:b w:val="false"/>
          <w:bCs w:val="false"/>
          <w:sz w:val="22"/>
          <w:szCs w:val="22"/>
        </w:rPr>
        <w:t>bez bariér jižně</w:t>
      </w:r>
      <w:r>
        <w:rPr>
          <w:b w:val="false"/>
          <w:bCs w:val="false"/>
          <w:sz w:val="22"/>
          <w:szCs w:val="22"/>
        </w:rPr>
        <w:t>).</w:t>
      </w:r>
    </w:p>
    <w:p>
      <w:pPr>
        <w:pStyle w:val="Normal"/>
        <w:spacing w:before="0" w:after="0"/>
        <w:rPr>
          <w:b/>
          <w:b/>
          <w:color w:val="000000" w:themeColor="text1"/>
        </w:rPr>
      </w:pPr>
      <w:r>
        <w:rPr/>
        <w:drawing>
          <wp:inline distT="0" distB="0" distL="0" distR="9525">
            <wp:extent cx="4200525" cy="2114550"/>
            <wp:effectExtent l="0" t="0" r="0" b="0"/>
            <wp:docPr id="7" name="Obrázek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b/>
          <w:b/>
          <w:sz w:val="24"/>
          <w:szCs w:val="24"/>
        </w:rPr>
      </w:pPr>
      <w:r>
        <w:rPr/>
      </w:r>
      <w:r>
        <w:br w:type="page"/>
      </w:r>
    </w:p>
    <w:p>
      <w:pPr>
        <w:pStyle w:val="Heading2"/>
        <w:numPr>
          <w:ilvl w:val="1"/>
          <w:numId w:val="1"/>
        </w:numPr>
        <w:rPr/>
      </w:pPr>
      <w:r>
        <w:rPr/>
        <w:t>A</w:t>
      </w:r>
      <w:r>
        <w:rPr/>
        <w:t>ktuální stav: řídká zeleň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760720" cy="6390640"/>
            <wp:effectExtent l="0" t="0" r="0" b="0"/>
            <wp:docPr id="8" name="Obrázek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495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4"/>
          <w:szCs w:val="24"/>
        </w:rPr>
        <w:t xml:space="preserve">Zobrazení izofon ve výšce 6 m nad zemí </w:t>
      </w:r>
      <w:r>
        <w:rPr>
          <w:b w:val="false"/>
          <w:bCs w:val="false"/>
          <w:sz w:val="24"/>
          <w:szCs w:val="24"/>
        </w:rPr>
        <w:t>(bez bariér jižně).</w:t>
      </w:r>
    </w:p>
    <w:p>
      <w:pPr>
        <w:pStyle w:val="Normal"/>
        <w:spacing w:before="0" w:after="0"/>
        <w:rPr/>
      </w:pPr>
      <w:r>
        <w:rPr/>
        <w:drawing>
          <wp:inline distT="0" distB="0" distL="0" distR="9525">
            <wp:extent cx="4181475" cy="2095500"/>
            <wp:effectExtent l="0" t="0" r="0" b="0"/>
            <wp:docPr id="9" name="Obrázek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b/>
          <w:b/>
          <w:color w:val="000000" w:themeColor="text1"/>
        </w:rPr>
      </w:pPr>
      <w:r>
        <w:rPr/>
      </w:r>
    </w:p>
    <w:p>
      <w:pPr>
        <w:pStyle w:val="Normal"/>
        <w:spacing w:before="0" w:after="0"/>
        <w:rPr>
          <w:b w:val="false"/>
          <w:b w:val="false"/>
          <w:bCs w:val="false"/>
        </w:rPr>
      </w:pPr>
      <w:r>
        <w:rPr>
          <w:b w:val="false"/>
          <w:bCs w:val="false"/>
          <w:color w:val="000000" w:themeColor="text1"/>
        </w:rPr>
        <w:t xml:space="preserve">Celkem cca o 2,6 dB </w:t>
      </w:r>
      <w:r>
        <w:rPr>
          <w:b w:val="false"/>
          <w:bCs w:val="false"/>
          <w:color w:val="000000" w:themeColor="text1"/>
        </w:rPr>
        <w:t>horší než navrhovaná varianta</w:t>
      </w:r>
      <w:r>
        <w:rPr>
          <w:b w:val="false"/>
          <w:bCs w:val="false"/>
          <w:color w:val="000000" w:themeColor="text1"/>
        </w:rPr>
        <w:t xml:space="preserve">, to je takřka o 50% </w:t>
      </w:r>
      <w:r>
        <w:rPr>
          <w:b w:val="false"/>
          <w:bCs w:val="false"/>
          <w:color w:val="000000" w:themeColor="text1"/>
        </w:rPr>
        <w:t>horší</w:t>
      </w:r>
      <w:r>
        <w:rPr>
          <w:b w:val="false"/>
          <w:bCs w:val="false"/>
          <w:color w:val="000000" w:themeColor="text1"/>
        </w:rPr>
        <w:t xml:space="preserve">. </w:t>
      </w:r>
    </w:p>
    <w:p>
      <w:pPr>
        <w:pStyle w:val="Normal"/>
        <w:spacing w:before="0" w:after="0"/>
        <w:rPr>
          <w:b/>
          <w:b/>
          <w:color w:val="000000" w:themeColor="text1"/>
        </w:rPr>
      </w:pPr>
      <w:r>
        <w:rPr/>
      </w:r>
      <w:r>
        <w:br w:type="page"/>
      </w:r>
    </w:p>
    <w:p>
      <w:pPr>
        <w:pStyle w:val="Heading2"/>
        <w:numPr>
          <w:ilvl w:val="1"/>
          <w:numId w:val="1"/>
        </w:numPr>
        <w:rPr/>
      </w:pPr>
      <w:r>
        <w:rPr/>
        <w:t>Závěr</w:t>
      </w:r>
    </w:p>
    <w:p>
      <w:pPr>
        <w:pStyle w:val="Normal"/>
        <w:rPr/>
      </w:pPr>
      <w:r>
        <w:rPr/>
        <w:t xml:space="preserve">Výstavbou kompozitní zeleně o šířce 10 m vedle vymezeného koridoru komunikace lze dosáhnout minimálního navýšení útlumu o </w:t>
      </w:r>
      <w:r>
        <w:rPr>
          <w:b/>
          <w:bCs/>
        </w:rPr>
        <w:t>2,6 dB</w:t>
      </w:r>
      <w:r>
        <w:rPr/>
        <w:t xml:space="preserve">. Na základě vlastních měření se významně liší letní a zimní období—v létě umí kompozitní zeleň na tomto úseku utlumit i </w:t>
      </w:r>
      <w:r>
        <w:rPr>
          <w:b/>
          <w:bCs/>
        </w:rPr>
        <w:t>5-7 dB</w:t>
      </w:r>
      <w:r>
        <w:rPr/>
        <w:t xml:space="preserve">, v zimě pak po opadání listů odpovídá útlum výše uvedením </w:t>
      </w:r>
      <w:r>
        <w:rPr>
          <w:b/>
          <w:bCs/>
        </w:rPr>
        <w:t>2,5 - 3 dB</w:t>
      </w:r>
      <w:r>
        <w:rPr/>
        <w:t xml:space="preserve">. </w:t>
      </w:r>
    </w:p>
    <w:p>
      <w:pPr>
        <w:pStyle w:val="Normal"/>
        <w:rPr/>
      </w:pPr>
      <w:r>
        <w:rPr/>
        <w:br/>
        <w:t xml:space="preserve">V době vycházek v parku tak lze významně zklidnit území. </w:t>
      </w:r>
    </w:p>
    <w:p>
      <w:pPr>
        <w:pStyle w:val="Normal"/>
        <w:rPr/>
      </w:pPr>
      <w:r>
        <w:rPr/>
        <w:br/>
        <w:t xml:space="preserve">Hustý pás zeleně vytvoří i bariéru vůči šíření emisí a re-emisí z komunikace, což zlepší prostředí na Dukle—sníží se remise TZL, jeho frakcí PM10 a PM2,5, rovněž Benzo(a)pyrenu, který bývá součástí těchto částic. </w:t>
      </w:r>
    </w:p>
    <w:p>
      <w:pPr>
        <w:pStyle w:val="Normal"/>
        <w:rPr/>
      </w:pPr>
      <w:r>
        <w:rPr/>
        <w:t xml:space="preserve">Výsadba v těsné vazbě na budoucí rozšíření může být trvalého charakteru. </w:t>
      </w:r>
    </w:p>
    <w:p>
      <w:pPr>
        <w:pStyle w:val="Normal"/>
        <w:rPr>
          <w:b/>
          <w:b/>
          <w:color w:val="000000" w:themeColor="text1"/>
        </w:rPr>
      </w:pPr>
      <w:r>
        <w:rPr/>
        <w:t>Pro potřeby Pirátů vypracoval</w:t>
      </w:r>
      <w:bookmarkStart w:id="0" w:name="_GoBack"/>
      <w:bookmarkEnd w:id="0"/>
      <w:r>
        <w:rPr/>
        <w:t xml:space="preserve"> Ing. Martin Vraný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cs-CZ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cs-CZ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cs-CZ" w:eastAsia="en-US" w:bidi="ar-SA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Application>LibreOffice/5.4.6.2$MacOSX_X86_64 LibreOffice_project/4014ce260a04f1026ba855d3b8d91541c224eab8</Application>
  <Pages>10</Pages>
  <Words>446</Words>
  <Characters>1904</Characters>
  <CharactersWithSpaces>2241</CharactersWithSpaces>
  <Paragraphs>128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2019-05-13T19:24:00Z</dcterms:created>
  <dc:creator>Martin Vrany</dc:creator>
  <dc:description/>
  <dc:language>cs-CZ</dc:language>
  <cp:lastModifiedBy/>
  <dcterms:modified xsi:type="dcterms:W3CDTF">2019-05-14T22:04:51Z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