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38E8" w14:textId="42B58721" w:rsidR="00731609" w:rsidRPr="00ED6DF8" w:rsidRDefault="00E764DC" w:rsidP="00ED6D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DF8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1D3B09CE" w14:textId="77777777" w:rsidR="00E764DC" w:rsidRPr="00ED6DF8" w:rsidRDefault="00E764DC" w:rsidP="00ED6D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0D3D2" w14:textId="77777777" w:rsidR="00ED6DF8" w:rsidRPr="00534E47" w:rsidRDefault="00E764DC">
      <w:pPr>
        <w:rPr>
          <w:rFonts w:ascii="Times New Roman" w:hAnsi="Times New Roman" w:cs="Times New Roman"/>
          <w:b/>
          <w:bCs/>
        </w:rPr>
      </w:pPr>
      <w:r w:rsidRPr="00534E47">
        <w:rPr>
          <w:rFonts w:ascii="Times New Roman" w:hAnsi="Times New Roman" w:cs="Times New Roman"/>
          <w:b/>
          <w:bCs/>
        </w:rPr>
        <w:t xml:space="preserve">PROJECT TITLE: </w:t>
      </w:r>
      <w:r>
        <w:rPr>
          <w:rFonts w:ascii="Times New Roman" w:hAnsi="Times New Roman" w:eastAsia="Times New Roman"/>
          <w:b/>
        </w:rPr>
        <w:t>Atria Connect – Online No Due &amp; Hall Ticket Clearance Portal</w:t>
      </w:r>
    </w:p>
    <w:p w14:paraId="779C8CC9" w14:textId="77777777" w:rsidR="008E2ABF" w:rsidRDefault="008E2ABF" w:rsidP="008E2ABF">
      <w:pPr>
        <w:rPr>
          <w:rFonts w:ascii="Times New Roman" w:hAnsi="Times New Roman" w:cs="Times New Roman"/>
          <w:b/>
          <w:bCs/>
        </w:rPr>
      </w:pPr>
      <w:r w:rsidRPr="00534E47">
        <w:rPr>
          <w:rFonts w:ascii="Times New Roman" w:hAnsi="Times New Roman" w:cs="Times New Roman"/>
          <w:b/>
          <w:bCs/>
        </w:rPr>
        <w:t xml:space="preserve">PROJECT MEMBERS: </w:t>
      </w:r>
    </w:p>
    <w:p w14:paraId="5E9AC446" w14:textId="55860DE4" w:rsidR="00095E9D" w:rsidRPr="00534E47" w:rsidRDefault="00095E9D" w:rsidP="008E2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GUIDE: Prof. Keerthi K.S</w:t>
      </w:r>
    </w:p>
    <w:p w14:paraId="44367112" w14:textId="77777777" w:rsidR="008E2ABF" w:rsidRPr="00534E47" w:rsidRDefault="008E2A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ED6DF8" w:rsidRPr="00534E47" w14:paraId="4A9F6E95" w14:textId="77777777" w:rsidTr="00534E47">
        <w:tc>
          <w:tcPr>
            <w:tcW w:w="988" w:type="dxa"/>
          </w:tcPr>
          <w:p w14:paraId="62373E1F" w14:textId="19B210C1" w:rsidR="00ED6DF8" w:rsidRPr="00534E47" w:rsidRDefault="008E2ABF">
            <w:pPr>
              <w:rPr>
                <w:rFonts w:ascii="Times New Roman" w:hAnsi="Times New Roman" w:cs="Times New Roman"/>
                <w:b/>
                <w:bCs/>
              </w:rPr>
            </w:pPr>
            <w:r w:rsidRPr="00534E47">
              <w:rPr>
                <w:rFonts w:ascii="Times New Roman" w:hAnsi="Times New Roman" w:cs="Times New Roman"/>
                <w:b/>
                <w:bCs/>
              </w:rPr>
              <w:t>SL No</w:t>
            </w:r>
          </w:p>
        </w:tc>
        <w:tc>
          <w:tcPr>
            <w:tcW w:w="3520" w:type="dxa"/>
          </w:tcPr>
          <w:p w14:paraId="7C5708B2" w14:textId="51D93D8D" w:rsidR="00ED6DF8" w:rsidRPr="00534E47" w:rsidRDefault="008E2ABF">
            <w:pPr>
              <w:rPr>
                <w:rFonts w:ascii="Times New Roman" w:hAnsi="Times New Roman" w:cs="Times New Roman"/>
                <w:b/>
                <w:bCs/>
              </w:rPr>
            </w:pPr>
            <w:r w:rsidRPr="00534E4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254" w:type="dxa"/>
          </w:tcPr>
          <w:p w14:paraId="31F581E9" w14:textId="79C5ACE6" w:rsidR="00ED6DF8" w:rsidRPr="00534E47" w:rsidRDefault="00534E47">
            <w:pPr>
              <w:rPr>
                <w:rFonts w:ascii="Times New Roman" w:hAnsi="Times New Roman" w:cs="Times New Roman"/>
                <w:b/>
                <w:bCs/>
              </w:rPr>
            </w:pPr>
            <w:r w:rsidRPr="00534E47">
              <w:rPr>
                <w:rFonts w:ascii="Times New Roman" w:hAnsi="Times New Roman" w:cs="Times New Roman"/>
                <w:b/>
                <w:bCs/>
              </w:rPr>
              <w:t>USN</w:t>
            </w:r>
          </w:p>
        </w:tc>
        <w:tc>
          <w:tcPr>
            <w:tcW w:w="2254" w:type="dxa"/>
          </w:tcPr>
          <w:p w14:paraId="32859B31" w14:textId="5F9BDB50" w:rsidR="00ED6DF8" w:rsidRPr="00534E47" w:rsidRDefault="00534E47">
            <w:pPr>
              <w:rPr>
                <w:rFonts w:ascii="Times New Roman" w:hAnsi="Times New Roman" w:cs="Times New Roman"/>
                <w:b/>
                <w:bCs/>
              </w:rPr>
            </w:pPr>
            <w:r w:rsidRPr="00534E47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ED6DF8" w:rsidRPr="00534E47" w14:paraId="00B18062" w14:textId="77777777" w:rsidTr="00534E47">
        <w:tc>
          <w:tcPr>
            <w:tcW w:w="988" w:type="dxa"/>
          </w:tcPr>
          <w:p w14:paraId="6162246A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0D1BF1FE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41F5DF1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26390A9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</w:tr>
      <w:tr w:rsidR="00ED6DF8" w:rsidRPr="00534E47" w14:paraId="346C6DD7" w14:textId="77777777" w:rsidTr="00534E47">
        <w:tc>
          <w:tcPr>
            <w:tcW w:w="988" w:type="dxa"/>
          </w:tcPr>
          <w:p w14:paraId="3496F30A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1DF68C65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674C1CB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83B4255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</w:tr>
      <w:tr w:rsidR="00ED6DF8" w:rsidRPr="00534E47" w14:paraId="581F3174" w14:textId="77777777" w:rsidTr="00534E47">
        <w:tc>
          <w:tcPr>
            <w:tcW w:w="988" w:type="dxa"/>
          </w:tcPr>
          <w:p w14:paraId="3EBEA0B8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3228793D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5BFF8C5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0B76EB7" w14:textId="77777777" w:rsidR="00ED6DF8" w:rsidRPr="00534E47" w:rsidRDefault="00ED6DF8">
            <w:pPr>
              <w:rPr>
                <w:rFonts w:ascii="Times New Roman" w:hAnsi="Times New Roman" w:cs="Times New Roman"/>
              </w:rPr>
            </w:pPr>
          </w:p>
        </w:tc>
      </w:tr>
    </w:tbl>
    <w:p w14:paraId="13E10794" w14:textId="6D0B71FC" w:rsidR="00ED6DF8" w:rsidRDefault="00E764DC">
      <w:r w:rsidRPr="00E764DC">
        <w:t xml:space="preserve"> </w:t>
      </w:r>
    </w:p>
    <w:p w14:paraId="7A6C5986" w14:textId="59F8B5C9" w:rsidR="005A79A5" w:rsidRDefault="005A79A5">
      <w:pPr>
        <w:rPr>
          <w:rFonts w:ascii="Times New Roman" w:hAnsi="Times New Roman" w:cs="Times New Roman"/>
          <w:b/>
          <w:bCs/>
        </w:rPr>
      </w:pPr>
      <w:r w:rsidRPr="005A79A5">
        <w:rPr>
          <w:rFonts w:ascii="Times New Roman" w:hAnsi="Times New Roman" w:cs="Times New Roman"/>
          <w:b/>
          <w:bCs/>
        </w:rPr>
        <w:t>PROJECT DESCRIPTION:</w:t>
      </w:r>
    </w:p>
    <w:tbl>
      <w:tblPr>
        <w:tblStyle w:val="TableGrid"/>
        <w:tblW w:w="9494" w:type="dxa"/>
        <w:tblLook w:val="04A0" w:firstRow="1" w:lastRow="0" w:firstColumn="1" w:lastColumn="0" w:noHBand="0" w:noVBand="1"/>
      </w:tblPr>
      <w:tblGrid>
        <w:gridCol w:w="9494"/>
      </w:tblGrid>
      <w:tr w:rsidR="00A010DC" w14:paraId="2D76F583" w14:textId="77777777" w:rsidTr="00A010DC">
        <w:trPr>
          <w:trHeight w:val="8689"/>
        </w:trPr>
        <w:tc>
          <w:tcPr>
            <w:tcW w:w="9494" w:type="dxa"/>
          </w:tcPr>
          <w:p w14:paraId="430B8EED" w14:textId="77777777" w:rsidR="00A010DC" w:rsidRDefault="00A010DC">
            <w:pPr>
              <w:spacing w:before="80" w:after="100" w:line="264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/>
                <w:sz w:val="24"/>
              </w:rPr>
              <w:t>Atria Connect is a web-based portal that digitises the No Due clearance students must complete before their examination hall tickets are issued. Instead of carrying a paper form from department to department for signatures, every stakeholder reviews and approves the student online, and the student can follow the progress of their clearance in real time.</w:t>
            </w:r>
          </w:p>
          <w:p>
            <w:pPr>
              <w:spacing w:before="0" w:after="40" w:line="264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Modules / User Roles:</w:t>
            </w:r>
          </w:p>
          <w:p>
            <w:pPr>
              <w:tabs>
                <w:tab w:pos="340" w:val="left"/>
              </w:tabs>
              <w:spacing w:before="0" w:after="40" w:line="264" w:lineRule="auto"/>
              <w:ind w:left="340" w:hanging="227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•</w:t>
              <w:tab/>
            </w:r>
            <w:r>
              <w:rPr>
                <w:rFonts w:ascii="Times New Roman" w:hAnsi="Times New Roman" w:eastAsia="Times New Roman"/>
                <w:b/>
                <w:sz w:val="24"/>
              </w:rPr>
              <w:t xml:space="preserve">Administrator – </w:t>
            </w:r>
            <w:r>
              <w:rPr>
                <w:rFonts w:ascii="Times New Roman" w:hAnsi="Times New Roman" w:eastAsia="Times New Roman"/>
                <w:sz w:val="24"/>
              </w:rPr>
              <w:t>assigns faculty to subjects section-wise, bulk-uploads student data through CSV files, and issues or revokes hall tickets once every condition is met.</w:t>
            </w:r>
          </w:p>
          <w:p>
            <w:pPr>
              <w:tabs>
                <w:tab w:pos="340" w:val="left"/>
              </w:tabs>
              <w:spacing w:before="0" w:after="40" w:line="264" w:lineRule="auto"/>
              <w:ind w:left="340" w:hanging="227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•</w:t>
              <w:tab/>
            </w:r>
            <w:r>
              <w:rPr>
                <w:rFonts w:ascii="Times New Roman" w:hAnsi="Times New Roman" w:eastAsia="Times New Roman"/>
                <w:b/>
                <w:sz w:val="24"/>
              </w:rPr>
              <w:t xml:space="preserve">Faculty – </w:t>
            </w:r>
            <w:r>
              <w:rPr>
                <w:rFonts w:ascii="Times New Roman" w:hAnsi="Times New Roman" w:eastAsia="Times New Roman"/>
                <w:sz w:val="24"/>
              </w:rPr>
              <w:t>sees only the subjects assigned to them and marks each student Cleared or Not Cleared; a reason is mandatory when a subject is not cleared.</w:t>
            </w:r>
          </w:p>
          <w:p>
            <w:pPr>
              <w:tabs>
                <w:tab w:pos="340" w:val="left"/>
              </w:tabs>
              <w:spacing w:before="0" w:after="40" w:line="264" w:lineRule="auto"/>
              <w:ind w:left="340" w:hanging="227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•</w:t>
              <w:tab/>
            </w:r>
            <w:r>
              <w:rPr>
                <w:rFonts w:ascii="Times New Roman" w:hAnsi="Times New Roman" w:eastAsia="Times New Roman"/>
                <w:b/>
                <w:sz w:val="24"/>
              </w:rPr>
              <w:t xml:space="preserve">Accounts – </w:t>
            </w:r>
            <w:r>
              <w:rPr>
                <w:rFonts w:ascii="Times New Roman" w:hAnsi="Times New Roman" w:eastAsia="Times New Roman"/>
                <w:sz w:val="24"/>
              </w:rPr>
              <w:t>records hostel, library and tuition fee dues for each student, individually or through a CSV upload.</w:t>
            </w:r>
          </w:p>
          <w:p>
            <w:pPr>
              <w:tabs>
                <w:tab w:pos="340" w:val="left"/>
              </w:tabs>
              <w:spacing w:before="0" w:after="40" w:line="264" w:lineRule="auto"/>
              <w:ind w:left="340" w:hanging="227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•</w:t>
              <w:tab/>
            </w:r>
            <w:r>
              <w:rPr>
                <w:rFonts w:ascii="Times New Roman" w:hAnsi="Times New Roman" w:eastAsia="Times New Roman"/>
                <w:b/>
                <w:sz w:val="24"/>
              </w:rPr>
              <w:t xml:space="preserve">Class Coordinator – </w:t>
            </w:r>
            <w:r>
              <w:rPr>
                <w:rFonts w:ascii="Times New Roman" w:hAnsi="Times New Roman" w:eastAsia="Times New Roman"/>
                <w:sz w:val="24"/>
              </w:rPr>
              <w:t>reviews clearances, dues and uploaded documents, then signs off or rejects with written feedback.</w:t>
            </w:r>
          </w:p>
          <w:p>
            <w:pPr>
              <w:tabs>
                <w:tab w:pos="340" w:val="left"/>
              </w:tabs>
              <w:spacing w:before="0" w:after="40" w:line="264" w:lineRule="auto"/>
              <w:ind w:left="340" w:hanging="227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•</w:t>
              <w:tab/>
            </w:r>
            <w:r>
              <w:rPr>
                <w:rFonts w:ascii="Times New Roman" w:hAnsi="Times New Roman" w:eastAsia="Times New Roman"/>
                <w:b/>
                <w:sz w:val="24"/>
              </w:rPr>
              <w:t xml:space="preserve">Student – </w:t>
            </w:r>
            <w:r>
              <w:rPr>
                <w:rFonts w:ascii="Times New Roman" w:hAnsi="Times New Roman" w:eastAsia="Times New Roman"/>
                <w:sz w:val="24"/>
              </w:rPr>
              <w:t>views subject-wise clearance, pending dues and approval status, and uploads supporting documents such as certificates (PDF or image).</w:t>
            </w:r>
          </w:p>
          <w:p>
            <w:pPr>
              <w:spacing w:before="60" w:after="40" w:line="264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Workflow: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Faculty Clearance  →  Dues Settled  →  CC Sign-off  →  Hall Ticket Issued</w:t>
            </w:r>
          </w:p>
          <w:p>
            <w:pPr>
              <w:spacing w:before="0" w:after="40" w:line="264" w:lineRule="auto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The server enforces this order, so a hall ticket can never be issued while a subject or due is still pending, and every action is recorded in the student's activity log.</w:t>
            </w:r>
          </w:p>
          <w:p>
            <w:pPr>
              <w:spacing w:before="60" w:after="4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Technology Stack: </w:t>
            </w:r>
            <w:r>
              <w:rPr>
                <w:rFonts w:ascii="Times New Roman" w:hAnsi="Times New Roman" w:eastAsia="Times New Roman"/>
                <w:sz w:val="24"/>
              </w:rPr>
              <w:t>Next.js 15 and React 19 with Tailwind CSS for the user interface; Next.js API routes on Node.js for the backend; MongoDB with Mongoose for data storage; JWT sessions in HTTP-only cookies with bcrypt-hashed passwords; deployed on Vercel with Vercel Blob for document storage.</w:t>
            </w:r>
          </w:p>
          <w:p>
            <w:pPr>
              <w:spacing w:before="60" w:after="4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Security: </w:t>
            </w:r>
            <w:r>
              <w:rPr>
                <w:rFonts w:ascii="Times New Roman" w:hAnsi="Times New Roman" w:eastAsia="Times New Roman"/>
                <w:sz w:val="24"/>
              </w:rPr>
              <w:t>role-based access control checked on every request, login attempt limiting, file-type verification for uploads and server-side validation of all inputs.</w:t>
            </w:r>
          </w:p>
        </w:tc>
      </w:tr>
    </w:tbl>
    <w:p w14:paraId="68963CC2" w14:textId="77777777" w:rsidR="00A010DC" w:rsidRDefault="00A010DC">
      <w:pPr>
        <w:rPr>
          <w:rFonts w:ascii="Times New Roman" w:hAnsi="Times New Roman" w:cs="Times New Roman"/>
          <w:b/>
          <w:bCs/>
        </w:rPr>
      </w:pPr>
    </w:p>
    <w:p w14:paraId="5F0665E9" w14:textId="77777777" w:rsidR="003C1339" w:rsidRPr="005A79A5" w:rsidRDefault="002B3F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</w:t>
      </w:r>
      <w:r w:rsidR="003C1339">
        <w:rPr>
          <w:rFonts w:ascii="Times New Roman" w:hAnsi="Times New Roman" w:cs="Times New Roman"/>
          <w:b/>
          <w:bCs/>
        </w:rPr>
        <w:t>S:</w:t>
      </w:r>
    </w:p>
    <w:tbl>
      <w:tblPr>
        <w:tblStyle w:val="TableGrid"/>
        <w:tblW w:w="9315" w:type="dxa"/>
        <w:tblLook w:val="04A0" w:firstRow="1" w:lastRow="0" w:firstColumn="1" w:lastColumn="0" w:noHBand="0" w:noVBand="1"/>
      </w:tblPr>
      <w:tblGrid>
        <w:gridCol w:w="9315"/>
      </w:tblGrid>
      <w:tr w:rsidR="003C1339" w14:paraId="62AC7DFE" w14:textId="77777777" w:rsidTr="003C1339">
        <w:trPr>
          <w:trHeight w:val="10189"/>
        </w:trPr>
        <w:tc>
          <w:tcPr>
            <w:tcW w:w="9315" w:type="dxa"/>
          </w:tcPr>
          <w:p w14:paraId="41FB59B0" w14:textId="77777777" w:rsidR="003C1339" w:rsidRDefault="003C1339">
            <w:pPr>
              <w:spacing w:before="40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507"/>
              <w:gridCol w:w="4507"/>
            </w:tblGrid>
            <w:tr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-login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1: Login page with role selection</w:t>
                  </w:r>
                </w:p>
              </w:tc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-admin-approval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2: Administrator – Hall Ticket Approval</w:t>
                  </w:r>
                </w:p>
              </w:tc>
            </w:tr>
            <w:tr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-faculty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3: Faculty – Subject Clearance</w:t>
                  </w:r>
                </w:p>
              </w:tc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-cc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4: Class Coordinator – Review &amp; Approve</w:t>
                  </w:r>
                </w:p>
              </w:tc>
            </w:tr>
            <w:tr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-accounts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5: Accounts – Manage Dues</w:t>
                  </w:r>
                </w:p>
              </w:tc>
              <w:tc>
                <w:tcPr>
                  <w:tcW w:type="dxa" w:w="4507"/>
                </w:tcPr>
                <w:p>
                  <w:pPr>
                    <w:spacing w:before="80" w:after="2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18000" cy="169875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-student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000" cy="1698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i/>
                      <w:sz w:val="20"/>
                    </w:rPr>
                    <w:t>Fig. 6: Student – No Due Status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 w14:paraId="1582B71F" w14:textId="2FBC1F38" w:rsidR="002B3F71" w:rsidRDefault="002B3F71">
      <w:pPr>
        <w:rPr>
          <w:rFonts w:ascii="Times New Roman" w:hAnsi="Times New Roman" w:cs="Times New Roman"/>
          <w:b/>
          <w:bCs/>
        </w:rPr>
      </w:pPr>
    </w:p>
    <w:p w14:paraId="1342CBC9" w14:textId="77777777" w:rsidR="007105C5" w:rsidRDefault="007105C5">
      <w:pPr>
        <w:rPr>
          <w:rFonts w:ascii="Times New Roman" w:hAnsi="Times New Roman" w:cs="Times New Roman"/>
          <w:b/>
          <w:bCs/>
        </w:rPr>
      </w:pPr>
    </w:p>
    <w:p w14:paraId="3852F082" w14:textId="77777777" w:rsidR="007105C5" w:rsidRDefault="007105C5">
      <w:pPr>
        <w:rPr>
          <w:rFonts w:ascii="Times New Roman" w:hAnsi="Times New Roman" w:cs="Times New Roman"/>
          <w:b/>
          <w:bCs/>
        </w:rPr>
      </w:pPr>
    </w:p>
    <w:p w14:paraId="6268119F" w14:textId="77777777" w:rsidR="00C84253" w:rsidRDefault="00C84253">
      <w:pPr>
        <w:rPr>
          <w:rFonts w:ascii="Times New Roman" w:hAnsi="Times New Roman" w:cs="Times New Roman"/>
          <w:b/>
          <w:bCs/>
        </w:rPr>
      </w:pPr>
    </w:p>
    <w:p w14:paraId="3210847A" w14:textId="313E4936" w:rsidR="00C84253" w:rsidRPr="005A79A5" w:rsidRDefault="00C842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Club Co-</w:t>
      </w:r>
      <w:r w:rsidR="00982A6D">
        <w:rPr>
          <w:rFonts w:ascii="Times New Roman" w:hAnsi="Times New Roman" w:cs="Times New Roman"/>
          <w:b/>
          <w:bCs/>
        </w:rPr>
        <w:t>ordinator Signature</w:t>
      </w:r>
      <w:r w:rsidR="00982A6D">
        <w:rPr>
          <w:rFonts w:ascii="Times New Roman" w:hAnsi="Times New Roman" w:cs="Times New Roman"/>
          <w:b/>
          <w:bCs/>
        </w:rPr>
        <w:tab/>
      </w:r>
      <w:r w:rsidR="00982A6D">
        <w:rPr>
          <w:rFonts w:ascii="Times New Roman" w:hAnsi="Times New Roman" w:cs="Times New Roman"/>
          <w:b/>
          <w:bCs/>
        </w:rPr>
        <w:tab/>
      </w:r>
      <w:r w:rsidR="00982A6D">
        <w:rPr>
          <w:rFonts w:ascii="Times New Roman" w:hAnsi="Times New Roman" w:cs="Times New Roman"/>
          <w:b/>
          <w:bCs/>
        </w:rPr>
        <w:tab/>
      </w:r>
      <w:r w:rsidR="00982A6D">
        <w:rPr>
          <w:rFonts w:ascii="Times New Roman" w:hAnsi="Times New Roman" w:cs="Times New Roman"/>
          <w:b/>
          <w:bCs/>
        </w:rPr>
        <w:tab/>
      </w:r>
      <w:r w:rsidR="00982A6D">
        <w:rPr>
          <w:rFonts w:ascii="Times New Roman" w:hAnsi="Times New Roman" w:cs="Times New Roman"/>
          <w:b/>
          <w:bCs/>
        </w:rPr>
        <w:tab/>
      </w:r>
      <w:r w:rsidR="00982A6D">
        <w:rPr>
          <w:rFonts w:ascii="Times New Roman" w:hAnsi="Times New Roman" w:cs="Times New Roman"/>
          <w:b/>
          <w:bCs/>
        </w:rPr>
        <w:tab/>
        <w:t>HOD Signature</w:t>
      </w:r>
    </w:p>
    <w:sectPr w:rsidR="00C84253" w:rsidRPr="005A79A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1438" w14:textId="77777777" w:rsidR="00414597" w:rsidRDefault="00414597" w:rsidP="006B2754">
      <w:pPr>
        <w:spacing w:after="0" w:line="240" w:lineRule="auto"/>
      </w:pPr>
      <w:r>
        <w:separator/>
      </w:r>
    </w:p>
  </w:endnote>
  <w:endnote w:type="continuationSeparator" w:id="0">
    <w:p w14:paraId="028F04FE" w14:textId="77777777" w:rsidR="00414597" w:rsidRDefault="00414597" w:rsidP="006B2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39EB" w14:textId="77777777" w:rsidR="00414597" w:rsidRDefault="00414597" w:rsidP="006B2754">
      <w:pPr>
        <w:spacing w:after="0" w:line="240" w:lineRule="auto"/>
      </w:pPr>
      <w:r>
        <w:separator/>
      </w:r>
    </w:p>
  </w:footnote>
  <w:footnote w:type="continuationSeparator" w:id="0">
    <w:p w14:paraId="0D206EC2" w14:textId="77777777" w:rsidR="00414597" w:rsidRDefault="00414597" w:rsidP="006B2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9726" w14:textId="42E09128" w:rsidR="000C0217" w:rsidRDefault="000C0217">
    <w:pPr>
      <w:pStyle w:val="Header"/>
    </w:pPr>
    <w:r>
      <w:rPr>
        <w:noProof/>
      </w:rPr>
      <w:drawing>
        <wp:anchor distT="0" distB="0" distL="0" distR="0" simplePos="0" relativeHeight="251660288" behindDoc="1" locked="0" layoutInCell="1" allowOverlap="1" wp14:anchorId="6F180D1F" wp14:editId="78F5A321">
          <wp:simplePos x="0" y="0"/>
          <wp:positionH relativeFrom="page">
            <wp:posOffset>1206500</wp:posOffset>
          </wp:positionH>
          <wp:positionV relativeFrom="page">
            <wp:posOffset>203835</wp:posOffset>
          </wp:positionV>
          <wp:extent cx="1744345" cy="488950"/>
          <wp:effectExtent l="0" t="0" r="8255" b="6350"/>
          <wp:wrapNone/>
          <wp:docPr id="1354613355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4345" cy="48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223F1E7A" wp14:editId="4EDCF3BF">
          <wp:simplePos x="0" y="0"/>
          <wp:positionH relativeFrom="page">
            <wp:posOffset>666750</wp:posOffset>
          </wp:positionH>
          <wp:positionV relativeFrom="page">
            <wp:posOffset>153670</wp:posOffset>
          </wp:positionV>
          <wp:extent cx="482600" cy="537845"/>
          <wp:effectExtent l="0" t="0" r="0" b="0"/>
          <wp:wrapNone/>
          <wp:docPr id="174816780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09"/>
    <w:rsid w:val="00095E9D"/>
    <w:rsid w:val="000C0217"/>
    <w:rsid w:val="002B3F71"/>
    <w:rsid w:val="003C1339"/>
    <w:rsid w:val="00414597"/>
    <w:rsid w:val="00534E47"/>
    <w:rsid w:val="005A79A5"/>
    <w:rsid w:val="006B2754"/>
    <w:rsid w:val="007105C5"/>
    <w:rsid w:val="00731609"/>
    <w:rsid w:val="008607CA"/>
    <w:rsid w:val="008E2ABF"/>
    <w:rsid w:val="00982A6D"/>
    <w:rsid w:val="00987676"/>
    <w:rsid w:val="00A010DC"/>
    <w:rsid w:val="00A57807"/>
    <w:rsid w:val="00B72D1F"/>
    <w:rsid w:val="00C84253"/>
    <w:rsid w:val="00E764DC"/>
    <w:rsid w:val="00ED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4ECF"/>
  <w15:chartTrackingRefBased/>
  <w15:docId w15:val="{67EF38A7-9DBF-441C-8C96-F1264C7E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754"/>
  </w:style>
  <w:style w:type="paragraph" w:styleId="Footer">
    <w:name w:val="footer"/>
    <w:basedOn w:val="Normal"/>
    <w:link w:val="FooterChar"/>
    <w:uiPriority w:val="99"/>
    <w:unhideWhenUsed/>
    <w:rsid w:val="006B2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754"/>
  </w:style>
  <w:style w:type="table" w:styleId="TableGrid">
    <w:name w:val="Table Grid"/>
    <w:basedOn w:val="TableNormal"/>
    <w:uiPriority w:val="39"/>
    <w:rsid w:val="00ED6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Atria Connect – Online No Due &amp; Hall Ticket Clearance Portal</dc:title>
  <dc:subject/>
  <dc:creator>Keerthi KS</dc:creator>
  <cp:keywords/>
  <dc:description/>
  <cp:lastModifiedBy>Simran Pal R</cp:lastModifiedBy>
  <cp:revision>16</cp:revision>
  <cp:lastPrinted>2026-10-30T07:57:00Z</cp:lastPrinted>
  <dcterms:created xsi:type="dcterms:W3CDTF">2026-10-30T07:16:00Z</dcterms:created>
  <dcterms:modified xsi:type="dcterms:W3CDTF">2026-10-30T07:57:00Z</dcterms:modified>
</cp:coreProperties>
</file>