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Relatorio de Testes - OpenCatan</w:t>
      </w:r>
    </w:p>
    <w:p>
      <w:pPr>
        <w:jc w:val="center"/>
      </w:pPr>
      <w:r>
        <w:rPr>
          <w:color w:val="555555"/>
          <w:sz w:val="22"/>
        </w:rPr>
        <w:t>Resultados consolidados de unidade, integracao, sistema e aceitacao</w:t>
      </w:r>
    </w:p>
    <w:p>
      <w:pPr>
        <w:jc w:val="center"/>
      </w:pPr>
      <w:r>
        <w:rPr>
          <w:color w:val="555555"/>
          <w:sz w:val="20"/>
        </w:rPr>
        <w:t>Atualizado em 07/06/2026</w:t>
      </w:r>
    </w:p>
    <w:p/>
    <w:p>
      <w:pPr>
        <w:pStyle w:val="Heading1"/>
      </w:pPr>
      <w:r>
        <w:t>Resumo Executivo</w:t>
      </w:r>
    </w:p>
    <w:p>
      <w:pPr>
        <w:pStyle w:val="ListBullet"/>
      </w:pPr>
      <w:r>
        <w:t>Todos os testes automatizados executados foram aprovados.</w:t>
      </w:r>
    </w:p>
    <w:p>
      <w:pPr>
        <w:pStyle w:val="ListBullet"/>
      </w:pPr>
      <w:r>
        <w:t>A suite backend executou 78 testes com sucesso.</w:t>
      </w:r>
    </w:p>
    <w:p>
      <w:pPr>
        <w:pStyle w:val="ListBullet"/>
      </w:pPr>
      <w:r>
        <w:t>A cobertura geral reportada pelo coverage foi de 82%.</w:t>
      </w:r>
    </w:p>
    <w:p>
      <w:pPr>
        <w:pStyle w:val="ListBullet"/>
      </w:pPr>
      <w:r>
        <w:t>Os testes unitarios e de contrato do frontend executaram 32 testes com sucesso.</w:t>
      </w:r>
    </w:p>
    <w:p>
      <w:pPr>
        <w:pStyle w:val="ListBullet"/>
      </w:pPr>
      <w:r>
        <w:t>A suite E2E do Playwright executou 3 cenarios com sucesso.</w:t>
      </w:r>
    </w:p>
    <w:p>
      <w:pPr>
        <w:pStyle w:val="ListBullet"/>
      </w:pPr>
      <w:r>
        <w:t>Os testes manuais de aceitacao, usabilidade/acessibilidade e portabilidade foram realizados e aprovados apos os ajustes aplicados.</w:t>
      </w:r>
    </w:p>
    <w:p>
      <w:pPr>
        <w:pStyle w:val="Heading1"/>
      </w:pPr>
      <w:r>
        <w:t>1. Testes de Unidade</w:t>
      </w:r>
    </w:p>
    <w:p>
      <w:r>
        <w:t>Os testes de unidade validaram regras isoladas do backend e funcoes isoladas do frontend. Os resultados abaixo consolidam os retornos observados no terminal.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72"/>
        <w:gridCol w:w="2952"/>
        <w:gridCol w:w="1296"/>
      </w:tblGrid>
      <w:tr>
        <w:tc>
          <w:tcPr>
            <w:tcW w:type="dxa" w:w="2484"/>
            <w:vAlign w:val="center"/>
            <w:shd w:fill="1F4D78"/>
          </w:tcPr>
          <w:p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2484"/>
            <w:vAlign w:val="center"/>
            <w:shd w:fill="1F4D78"/>
          </w:tcPr>
          <w:p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Comando</w:t>
            </w:r>
          </w:p>
        </w:tc>
        <w:tc>
          <w:tcPr>
            <w:tcW w:type="dxa" w:w="2484"/>
            <w:vAlign w:val="center"/>
            <w:shd w:fill="1F4D78"/>
          </w:tcPr>
          <w:p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Retorno obtido</w:t>
            </w:r>
          </w:p>
        </w:tc>
        <w:tc>
          <w:tcPr>
            <w:tcW w:type="dxa" w:w="2484"/>
            <w:vAlign w:val="center"/>
            <w:shd w:fill="1F4D78"/>
          </w:tcPr>
          <w:p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Backend - fumaca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pytest catan/tests/test_api_endpoints.py::test_create_game_and_fetch_state</w:t>
            </w:r>
          </w:p>
        </w:tc>
        <w:tc>
          <w:tcPr>
            <w:tcW w:type="dxa" w:w="2952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1 passed, 3 warnings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Backend - suite completa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pytest catan/tests</w:t>
            </w:r>
          </w:p>
        </w:tc>
        <w:tc>
          <w:tcPr>
            <w:tcW w:type="dxa" w:w="2952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78 passed, 3 warnings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Backend - cobertura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pytest catan/tests --cov=catan --cov-report=term-missing --cov-report=html</w:t>
            </w:r>
          </w:p>
        </w:tc>
        <w:tc>
          <w:tcPr>
            <w:tcW w:type="dxa" w:w="2952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TOTAL 82%; Coverage HTML written to dir htmlcov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Frontend - typecheck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npm run typecheck</w:t>
            </w:r>
          </w:p>
        </w:tc>
        <w:tc>
          <w:tcPr>
            <w:tcW w:type="dxa" w:w="2952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tsc --noEmit concluido sem erros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Frontend - build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npm run build</w:t>
            </w:r>
          </w:p>
        </w:tc>
        <w:tc>
          <w:tcPr>
            <w:tcW w:type="dxa" w:w="2952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Vite build concluido com sucesso; aviso nao bloqueante de chunk maior que 500 kB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Frontend - Vitest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npm run test</w:t>
            </w:r>
          </w:p>
        </w:tc>
        <w:tc>
          <w:tcPr>
            <w:tcW w:type="dxa" w:w="2952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7 passed (7); 32 passed (32)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</w:tbl>
    <w:p/>
    <w:p>
      <w:pPr>
        <w:pStyle w:val="Heading2"/>
      </w:pPr>
      <w:r>
        <w:t>Cobertura funcional dos testes de unidade</w:t>
      </w:r>
    </w:p>
    <w:p>
      <w:pPr>
        <w:pStyle w:val="ListBullet"/>
      </w:pPr>
      <w:r>
        <w:t>Backend: topologia do tabuleiro, fluxo de jogo, regras de estrada, regras de assentamento, producao de recursos, maior estrada, cartas de desenvolvimento, lobby e API.</w:t>
      </w:r>
    </w:p>
    <w:p>
      <w:pPr>
        <w:pStyle w:val="ListBullet"/>
      </w:pPr>
      <w:r>
        <w:t>Frontend: estado global, geometria do tabuleiro, comandos de UI, roteamento de cliques, cliente HTTP, cliente de lobby e WebSocket.</w:t>
      </w:r>
    </w:p>
    <w:p>
      <w:pPr>
        <w:pStyle w:val="ListBullet"/>
      </w:pPr>
      <w:r>
        <w:t>Artefatos gerados: back/test-reports/resultado-testes.docx, back/test-reports/resultado-testes.md e back/htmlcov/index.html.</w:t>
      </w:r>
    </w:p>
    <w:p>
      <w:pPr>
        <w:pStyle w:val="Heading1"/>
      </w:pPr>
      <w:r>
        <w:t>2. Testes de Integracao</w:t>
      </w:r>
    </w:p>
    <w:p>
      <w:r>
        <w:t>Os testes de integracao validaram a comunicacao entre API, regras de dominio, lobby, WebSocket e contrato consumido pelo frontend.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456"/>
        <w:gridCol w:w="3240"/>
        <w:gridCol w:w="1296"/>
      </w:tblGrid>
      <w:tr>
        <w:tc>
          <w:tcPr>
            <w:tcW w:type="dxa" w:w="2484"/>
            <w:vAlign w:val="center"/>
            <w:shd w:fill="1F4D78"/>
          </w:tcPr>
          <w:p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Grupo</w:t>
            </w:r>
          </w:p>
        </w:tc>
        <w:tc>
          <w:tcPr>
            <w:tcW w:type="dxa" w:w="2484"/>
            <w:vAlign w:val="center"/>
            <w:shd w:fill="1F4D78"/>
          </w:tcPr>
          <w:p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O que foi validado</w:t>
            </w:r>
          </w:p>
        </w:tc>
        <w:tc>
          <w:tcPr>
            <w:tcW w:type="dxa" w:w="2484"/>
            <w:vAlign w:val="center"/>
            <w:shd w:fill="1F4D78"/>
          </w:tcPr>
          <w:p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Evidencia</w:t>
            </w:r>
          </w:p>
        </w:tc>
        <w:tc>
          <w:tcPr>
            <w:tcW w:type="dxa" w:w="2484"/>
            <w:vAlign w:val="center"/>
            <w:shd w:fill="1F4D78"/>
          </w:tcPr>
          <w:p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API de jogo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Criacao de partida, consulta de estado, comandos e snapshots WebSocket.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Incluido em pytest catan/tests: 78 passed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Lobby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Criacao de sala, entrada de jogador, ready, inicio de jogo, retorno ao lobby e rejeicoes esperadas.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test_lobby.py e test_lobby_endpoints.py incluidos em 78 passed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WebSocket backend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Conexao, snapshot, broadcasts de atualizacao e codigos de fechamento esperados.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Cenarios em test_api_endpoints.py e test_lobby_endpoints.py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Contrato front-back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Payloads HTTP, tratamento de erros, version mismatch, retorno ao lobby e mensagens WebSocket.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npm run test: 7 arquivos e 32 testes aprovados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</w:tbl>
    <w:p/>
    <w:p>
      <w:pPr>
        <w:pStyle w:val="Heading2"/>
      </w:pPr>
      <w:r>
        <w:t>Arquivos de teste relevantes</w:t>
      </w:r>
    </w:p>
    <w:p>
      <w:pPr>
        <w:pStyle w:val="ListBullet"/>
      </w:pPr>
      <w:r>
        <w:t>Backend: catan/tests/test_api_endpoints.py, test_lobby.py, test_lobby_endpoints.py e test_development_card_api_actions.py.</w:t>
      </w:r>
    </w:p>
    <w:p>
      <w:pPr>
        <w:pStyle w:val="ListBullet"/>
      </w:pPr>
      <w:r>
        <w:t>Frontend contrato: front/src/net/api.test.ts, front/src/net/lobbyApi.test.ts e front/src/net/ws.test.ts.</w:t>
      </w:r>
    </w:p>
    <w:p>
      <w:pPr>
        <w:pStyle w:val="Heading1"/>
      </w:pPr>
      <w:r>
        <w:t>3. Testes de Sistema e Aceitacao</w:t>
      </w:r>
    </w:p>
    <w:p>
      <w:r>
        <w:t>Os testes de sistema e aceitacao verificaram o comportamento do OpenCatan em uso real ou proximo do uso real, incluindo navegador, backend, frontend e avaliacao manual.</w:t>
      </w:r>
    </w:p>
    <w:p>
      <w:pPr>
        <w:pStyle w:val="Heading2"/>
      </w:pPr>
      <w:r>
        <w:t>3.1 Testes E2E automatizados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76"/>
        <w:gridCol w:w="3672"/>
        <w:gridCol w:w="1440"/>
      </w:tblGrid>
      <w:tr>
        <w:tc>
          <w:tcPr>
            <w:tcW w:type="dxa" w:w="3312"/>
            <w:vAlign w:val="center"/>
            <w:shd w:fill="1F4D78"/>
          </w:tcPr>
          <w:p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Cenario E2E</w:t>
            </w:r>
          </w:p>
        </w:tc>
        <w:tc>
          <w:tcPr>
            <w:tcW w:type="dxa" w:w="3312"/>
            <w:vAlign w:val="center"/>
            <w:shd w:fill="1F4D78"/>
          </w:tcPr>
          <w:p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Resultado obtido</w:t>
            </w:r>
          </w:p>
        </w:tc>
        <w:tc>
          <w:tcPr>
            <w:tcW w:type="dxa" w:w="3312"/>
            <w:vAlign w:val="center"/>
            <w:shd w:fill="1F4D78"/>
          </w:tcPr>
          <w:p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Menu principal carrega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 em Chromium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Fluxo multiplayer: criar sala, entrar com segundo jogador, marcar Ready e iniciar partida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 em Chromium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Entrada em sala inexistente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Rejeicao do backend exibida corretamente na interface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</w:tbl>
    <w:p/>
    <w:p>
      <w:r>
        <w:t>Retorno do terminal: npm run e2e -&gt; 3 passed (21.0s).</w:t>
      </w:r>
    </w:p>
    <w:p>
      <w:pPr>
        <w:pStyle w:val="Heading2"/>
      </w:pPr>
      <w:r>
        <w:t>3.2 Aceitacao manual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40"/>
        <w:gridCol w:w="2160"/>
      </w:tblGrid>
      <w:tr>
        <w:tc>
          <w:tcPr>
            <w:tcW w:type="dxa" w:w="4968"/>
            <w:vAlign w:val="center"/>
            <w:shd w:fill="1F4D78"/>
          </w:tcPr>
          <w:p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 avaliado</w:t>
            </w:r>
          </w:p>
        </w:tc>
        <w:tc>
          <w:tcPr>
            <w:tcW w:type="dxa" w:w="4968"/>
            <w:vAlign w:val="center"/>
            <w:shd w:fill="1F4D78"/>
          </w:tcPr>
          <w:p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68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Abrir o jogo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68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Criar uma sala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68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Entrar na sala com outro jogador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68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Marcar Ready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68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Iniciar partida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68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Entender de quem e a vez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68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Fazer o setup inicial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68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Rolar dados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68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Construir estrada ou assentamento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68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Tentar uma acao invalida e entender a mensagem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684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Confirmar que o jogo parece jogavel sem ajuda tecnica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</w:tbl>
    <w:p/>
    <w:p>
      <w:pPr>
        <w:pStyle w:val="Heading2"/>
      </w:pPr>
      <w:r>
        <w:t>3.3 Usabilidade e acessibilidade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76"/>
        <w:gridCol w:w="3024"/>
      </w:tblGrid>
      <w:tr>
        <w:tc>
          <w:tcPr>
            <w:tcW w:type="dxa" w:w="4968"/>
            <w:vAlign w:val="center"/>
            <w:shd w:fill="1F4D78"/>
          </w:tcPr>
          <w:p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4968"/>
            <w:vAlign w:val="center"/>
            <w:shd w:fill="1F4D78"/>
          </w:tcPr>
          <w:p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Resultado final</w:t>
            </w:r>
          </w:p>
        </w:tc>
      </w:tr>
      <w:tr>
        <w:tc>
          <w:tcPr>
            <w:tcW w:type="dxa" w:w="597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Botoes principais sao faceis de achar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597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Textos sao compreensiveis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 apos ajustes</w:t>
            </w:r>
          </w:p>
        </w:tc>
      </w:tr>
      <w:tr>
        <w:tc>
          <w:tcPr>
            <w:tcW w:type="dxa" w:w="597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Da para entender de quem e a vez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597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Mensagens de erro explicam o problema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597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Dialogos podem ser fechados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 apos ajustes</w:t>
            </w:r>
          </w:p>
        </w:tc>
      </w:tr>
      <w:tr>
        <w:tc>
          <w:tcPr>
            <w:tcW w:type="dxa" w:w="597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Tela funciona em tamanho menor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597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Informacoes importantes nao dependem apenas de cor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 apos ajustes</w:t>
            </w:r>
          </w:p>
        </w:tc>
      </w:tr>
      <w:tr>
        <w:tc>
          <w:tcPr>
            <w:tcW w:type="dxa" w:w="597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Menu funciona minimamente com teclado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597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Contraste esta aceitavel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</w:tbl>
    <w:p/>
    <w:p>
      <w:pPr>
        <w:pStyle w:val="Heading2"/>
      </w:pPr>
      <w:r>
        <w:t>3.4 Portabilidade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5256"/>
        <w:gridCol w:w="1296"/>
      </w:tblGrid>
      <w:tr>
        <w:tc>
          <w:tcPr>
            <w:tcW w:type="dxa" w:w="3312"/>
            <w:vAlign w:val="center"/>
            <w:shd w:fill="1F4D78"/>
          </w:tcPr>
          <w:p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Ambiente</w:t>
            </w:r>
          </w:p>
        </w:tc>
        <w:tc>
          <w:tcPr>
            <w:tcW w:type="dxa" w:w="3312"/>
            <w:vAlign w:val="center"/>
            <w:shd w:fill="1F4D78"/>
          </w:tcPr>
          <w:p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Validacoes realizadas</w:t>
            </w:r>
          </w:p>
        </w:tc>
        <w:tc>
          <w:tcPr>
            <w:tcW w:type="dxa" w:w="3312"/>
            <w:vAlign w:val="center"/>
            <w:shd w:fill="1F4D78"/>
          </w:tcPr>
          <w:p>
            <w:pPr>
              <w:spacing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Chrome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Tela inicial, lobby, inicio de partida e tabuleiro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Safari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Tela inicial, lobby, inicio de partida e tabuleiro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Firefox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Tela inicial, lobby, inicio de partida e tabuleiro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Tela menor/notebook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Interface responsiva e fluxo principal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Outro dispositivo na mesma rede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Acesso por endereco LAN e fluxo principal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b w:val="0"/>
                <w:sz w:val="19"/>
              </w:rPr>
              <w:t>Aprovado</w:t>
            </w:r>
          </w:p>
        </w:tc>
      </w:tr>
    </w:tbl>
    <w:p/>
    <w:p>
      <w:r>
        <w:t>Conclusao de sistema e aceitacao: os fluxos principais foram aprovados, as falhas manuais identificadas foram corrigidas e os testes de portabilidade foram aceitos.</w:t>
      </w:r>
    </w:p>
    <w:p>
      <w:pPr>
        <w:pStyle w:val="Heading1"/>
      </w:pPr>
      <w:r>
        <w:t>Conclusao Geral</w:t>
      </w:r>
    </w:p>
    <w:p>
      <w:pPr>
        <w:pStyle w:val="ListBullet"/>
      </w:pPr>
      <w:r>
        <w:t>A verificacao confirmou que as partes principais do backend e frontend passam em testes automatizados.</w:t>
      </w:r>
    </w:p>
    <w:p>
      <w:pPr>
        <w:pStyle w:val="ListBullet"/>
      </w:pPr>
      <w:r>
        <w:t>A integracao entre API, lobby, WebSocket e frontend foi validada por testes automatizados.</w:t>
      </w:r>
    </w:p>
    <w:p>
      <w:pPr>
        <w:pStyle w:val="ListBullet"/>
      </w:pPr>
      <w:r>
        <w:t>A validacao por uso manual confirmou que o sistema atende ao fluxo principal esperado do usuario.</w:t>
      </w:r>
    </w:p>
    <w:p>
      <w:pPr>
        <w:pStyle w:val="ListBullet"/>
      </w:pPr>
      <w:r>
        <w:t>Todos os resultados registrados neste relatorio estao aprovados.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OpenCatan - Relatorio de Testes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