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XSpec="center" w:tblpY="1646"/>
        <w:tblW w:w="9062" w:type="dxa"/>
        <w:tblLook w:val="04A0" w:firstRow="1" w:lastRow="0" w:firstColumn="1" w:lastColumn="0" w:noHBand="0" w:noVBand="1"/>
      </w:tblPr>
      <w:tblGrid>
        <w:gridCol w:w="3020"/>
        <w:gridCol w:w="1500"/>
        <w:gridCol w:w="4542"/>
      </w:tblGrid>
      <w:tr w:rsidR="008F570B" w:rsidRPr="00FA7B26" w14:paraId="0CEF45AF" w14:textId="77777777" w:rsidTr="008F570B">
        <w:tc>
          <w:tcPr>
            <w:tcW w:w="3020" w:type="dxa"/>
          </w:tcPr>
          <w:p w14:paraId="355A5727" w14:textId="7A1615E2" w:rsidR="00FA7B26" w:rsidRPr="00FA7B26" w:rsidRDefault="00FA7B26" w:rsidP="008F570B">
            <w:pPr>
              <w:rPr>
                <w:b/>
                <w:bCs/>
                <w:sz w:val="20"/>
                <w:szCs w:val="20"/>
                <w:lang w:val="de-DE"/>
              </w:rPr>
            </w:pPr>
            <w:r w:rsidRPr="00FA7B26">
              <w:rPr>
                <w:b/>
                <w:bCs/>
                <w:sz w:val="20"/>
                <w:szCs w:val="20"/>
                <w:lang w:val="de-DE"/>
              </w:rPr>
              <w:t>Kriterium</w:t>
            </w:r>
          </w:p>
        </w:tc>
        <w:tc>
          <w:tcPr>
            <w:tcW w:w="1500" w:type="dxa"/>
          </w:tcPr>
          <w:p w14:paraId="65CE316E" w14:textId="48A72326" w:rsidR="00FA7B26" w:rsidRPr="00FA7B26" w:rsidRDefault="00FA7B26" w:rsidP="008F570B">
            <w:pPr>
              <w:rPr>
                <w:b/>
                <w:bCs/>
                <w:sz w:val="20"/>
                <w:szCs w:val="20"/>
                <w:lang w:val="de-DE"/>
              </w:rPr>
            </w:pPr>
            <w:r w:rsidRPr="00FA7B26">
              <w:rPr>
                <w:b/>
                <w:bCs/>
                <w:sz w:val="20"/>
                <w:szCs w:val="20"/>
                <w:lang w:val="de-DE"/>
              </w:rPr>
              <w:t>Bewertung (++,+,o,-,--)</w:t>
            </w:r>
          </w:p>
        </w:tc>
        <w:tc>
          <w:tcPr>
            <w:tcW w:w="4542" w:type="dxa"/>
          </w:tcPr>
          <w:p w14:paraId="324B46FE" w14:textId="607C9750" w:rsidR="00FA7B26" w:rsidRPr="00FA7B26" w:rsidRDefault="00FA7B26" w:rsidP="008F570B">
            <w:pPr>
              <w:rPr>
                <w:b/>
                <w:bCs/>
                <w:sz w:val="20"/>
                <w:szCs w:val="20"/>
                <w:lang w:val="de-DE"/>
              </w:rPr>
            </w:pPr>
            <w:r w:rsidRPr="00FA7B26">
              <w:rPr>
                <w:b/>
                <w:bCs/>
                <w:sz w:val="20"/>
                <w:szCs w:val="20"/>
                <w:lang w:val="de-DE"/>
              </w:rPr>
              <w:t>Kommentar / Hinweis</w:t>
            </w:r>
          </w:p>
        </w:tc>
      </w:tr>
      <w:tr w:rsidR="00170FCF" w:rsidRPr="00FA7B26" w14:paraId="13547719" w14:textId="77777777" w:rsidTr="008F570B">
        <w:tc>
          <w:tcPr>
            <w:tcW w:w="9062" w:type="dxa"/>
            <w:gridSpan w:val="3"/>
          </w:tcPr>
          <w:p w14:paraId="2FBD7C40" w14:textId="17183F73" w:rsidR="00904E25" w:rsidRPr="00FA7B26" w:rsidRDefault="00904E25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6841EC">
              <w:rPr>
                <w:b/>
                <w:bCs/>
                <w:sz w:val="18"/>
                <w:szCs w:val="18"/>
                <w:lang w:val="de-DE"/>
              </w:rPr>
              <w:t>Formale Modellierungsqualität</w:t>
            </w:r>
          </w:p>
        </w:tc>
      </w:tr>
      <w:tr w:rsidR="008F570B" w:rsidRPr="00FA7B26" w14:paraId="2ABF61F5" w14:textId="77777777" w:rsidTr="008F570B">
        <w:tc>
          <w:tcPr>
            <w:tcW w:w="3020" w:type="dxa"/>
          </w:tcPr>
          <w:p w14:paraId="2A69B760" w14:textId="4573829B" w:rsidR="006841EC" w:rsidRPr="00904E25" w:rsidRDefault="006841EC" w:rsidP="008F570B">
            <w:pPr>
              <w:rPr>
                <w:sz w:val="18"/>
                <w:szCs w:val="18"/>
                <w:lang w:val="de-DE"/>
              </w:rPr>
            </w:pPr>
            <w:r w:rsidRPr="006841EC">
              <w:rPr>
                <w:sz w:val="18"/>
                <w:szCs w:val="18"/>
                <w:lang w:val="de-DE"/>
              </w:rPr>
              <w:t>Genau ein klar definierter Startpunkt</w:t>
            </w:r>
          </w:p>
        </w:tc>
        <w:tc>
          <w:tcPr>
            <w:tcW w:w="1500" w:type="dxa"/>
          </w:tcPr>
          <w:p w14:paraId="34ACA7AE" w14:textId="3B330BC8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5EA994D4" w14:textId="77777777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08B00811" w14:textId="77777777" w:rsidTr="008F570B">
        <w:tc>
          <w:tcPr>
            <w:tcW w:w="3020" w:type="dxa"/>
          </w:tcPr>
          <w:p w14:paraId="0B1DBEC9" w14:textId="46BDB9DD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6841EC">
              <w:rPr>
                <w:sz w:val="18"/>
                <w:szCs w:val="18"/>
                <w:lang w:val="de-DE"/>
              </w:rPr>
              <w:t>Mindestens ein klar definierter Endpunkt</w:t>
            </w:r>
          </w:p>
        </w:tc>
        <w:tc>
          <w:tcPr>
            <w:tcW w:w="1500" w:type="dxa"/>
          </w:tcPr>
          <w:p w14:paraId="0F2CE323" w14:textId="3057CE33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48127F72" w14:textId="4313BF33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0A98F296" w14:textId="77777777" w:rsidTr="008F570B">
        <w:tc>
          <w:tcPr>
            <w:tcW w:w="3020" w:type="dxa"/>
          </w:tcPr>
          <w:p w14:paraId="64322ADF" w14:textId="432C4814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6841EC">
              <w:rPr>
                <w:sz w:val="18"/>
                <w:szCs w:val="18"/>
                <w:lang w:val="de-DE"/>
              </w:rPr>
              <w:t>Alle Aktivitäten sind durch Sequenzflüsse verbunden</w:t>
            </w:r>
            <w:r w:rsidRPr="00FA7B26">
              <w:rPr>
                <w:sz w:val="18"/>
                <w:szCs w:val="18"/>
                <w:lang w:val="de-DE"/>
              </w:rPr>
              <w:t xml:space="preserve"> / </w:t>
            </w:r>
            <w:r w:rsidRPr="006841EC">
              <w:rPr>
                <w:sz w:val="18"/>
                <w:szCs w:val="18"/>
                <w:lang w:val="de-DE"/>
              </w:rPr>
              <w:t>Keine isolierten Elemente („tote“ Aktivitäten)</w:t>
            </w:r>
          </w:p>
        </w:tc>
        <w:tc>
          <w:tcPr>
            <w:tcW w:w="1500" w:type="dxa"/>
          </w:tcPr>
          <w:p w14:paraId="73A39DC7" w14:textId="338E4C80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66E8C34B" w14:textId="679ACEC8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3A6C02CD" w14:textId="77777777" w:rsidTr="008F570B">
        <w:tc>
          <w:tcPr>
            <w:tcW w:w="3020" w:type="dxa"/>
          </w:tcPr>
          <w:p w14:paraId="289F0BE8" w14:textId="521509D5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6841EC">
              <w:rPr>
                <w:sz w:val="18"/>
                <w:szCs w:val="18"/>
                <w:lang w:val="de-DE"/>
              </w:rPr>
              <w:t>Entscheidungsobjekte besitzen eindeutig beschriftete Ausgänge</w:t>
            </w:r>
          </w:p>
        </w:tc>
        <w:tc>
          <w:tcPr>
            <w:tcW w:w="1500" w:type="dxa"/>
          </w:tcPr>
          <w:p w14:paraId="78988B95" w14:textId="75199966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0F2FDE33" w14:textId="77777777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4686EC21" w14:textId="77777777" w:rsidTr="008F570B">
        <w:tc>
          <w:tcPr>
            <w:tcW w:w="3020" w:type="dxa"/>
          </w:tcPr>
          <w:p w14:paraId="5CB435C2" w14:textId="061D558E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FA7B26">
              <w:rPr>
                <w:sz w:val="18"/>
                <w:szCs w:val="18"/>
                <w:lang w:val="de-DE"/>
              </w:rPr>
              <w:t>K</w:t>
            </w:r>
            <w:r w:rsidRPr="006841EC">
              <w:rPr>
                <w:sz w:val="18"/>
                <w:szCs w:val="18"/>
                <w:lang w:val="de-DE"/>
              </w:rPr>
              <w:t>eine unlogischen Enden ohne Abschlussereignis</w:t>
            </w:r>
          </w:p>
        </w:tc>
        <w:tc>
          <w:tcPr>
            <w:tcW w:w="1500" w:type="dxa"/>
          </w:tcPr>
          <w:p w14:paraId="087F31AA" w14:textId="721EC228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12A1069A" w14:textId="38FBC4E5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7E937992" w14:textId="77777777" w:rsidTr="008F570B">
        <w:tc>
          <w:tcPr>
            <w:tcW w:w="3020" w:type="dxa"/>
          </w:tcPr>
          <w:p w14:paraId="7AFD3F69" w14:textId="66B482B4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6841EC">
              <w:rPr>
                <w:sz w:val="18"/>
                <w:szCs w:val="18"/>
                <w:lang w:val="de-DE"/>
              </w:rPr>
              <w:t>Konsistente Symbolverwendung im gesamten Diagramm</w:t>
            </w:r>
          </w:p>
        </w:tc>
        <w:tc>
          <w:tcPr>
            <w:tcW w:w="1500" w:type="dxa"/>
          </w:tcPr>
          <w:p w14:paraId="60768E56" w14:textId="210B6C26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3F3F685C" w14:textId="2DBD50CC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170FCF" w:rsidRPr="00FA7B26" w14:paraId="7900CEA2" w14:textId="77777777" w:rsidTr="008F570B">
        <w:tc>
          <w:tcPr>
            <w:tcW w:w="9062" w:type="dxa"/>
            <w:gridSpan w:val="3"/>
          </w:tcPr>
          <w:p w14:paraId="7D066294" w14:textId="2E9924C5" w:rsidR="00904E25" w:rsidRPr="00FA7B26" w:rsidRDefault="00904E25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6841EC">
              <w:rPr>
                <w:b/>
                <w:bCs/>
                <w:sz w:val="18"/>
                <w:szCs w:val="18"/>
                <w:lang w:val="de-DE"/>
              </w:rPr>
              <w:t>Verantwortungslogik</w:t>
            </w:r>
          </w:p>
        </w:tc>
      </w:tr>
      <w:tr w:rsidR="008F570B" w:rsidRPr="00320566" w14:paraId="319DA1E6" w14:textId="77777777" w:rsidTr="008F570B">
        <w:tc>
          <w:tcPr>
            <w:tcW w:w="3020" w:type="dxa"/>
          </w:tcPr>
          <w:p w14:paraId="2F041B42" w14:textId="25D54B2F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6841EC">
              <w:rPr>
                <w:sz w:val="18"/>
                <w:szCs w:val="18"/>
                <w:lang w:val="de-DE"/>
              </w:rPr>
              <w:t xml:space="preserve">Jede </w:t>
            </w:r>
            <w:proofErr w:type="spellStart"/>
            <w:r w:rsidRPr="006841EC">
              <w:rPr>
                <w:sz w:val="18"/>
                <w:szCs w:val="18"/>
                <w:lang w:val="de-DE"/>
              </w:rPr>
              <w:t>Swimlane</w:t>
            </w:r>
            <w:proofErr w:type="spellEnd"/>
            <w:r w:rsidRPr="006841EC">
              <w:rPr>
                <w:sz w:val="18"/>
                <w:szCs w:val="18"/>
                <w:lang w:val="de-DE"/>
              </w:rPr>
              <w:t xml:space="preserve"> repräsentiert genau eine Rolle, Organisationseinheit oder Systeminstanz</w:t>
            </w:r>
          </w:p>
        </w:tc>
        <w:tc>
          <w:tcPr>
            <w:tcW w:w="1500" w:type="dxa"/>
          </w:tcPr>
          <w:p w14:paraId="4B9676F0" w14:textId="16CF2A6B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665DA55C" w14:textId="77777777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1E3305" w14:paraId="30DA6BB5" w14:textId="77777777" w:rsidTr="008F570B">
        <w:tc>
          <w:tcPr>
            <w:tcW w:w="3020" w:type="dxa"/>
          </w:tcPr>
          <w:p w14:paraId="0758C87A" w14:textId="426A41A5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6841EC">
              <w:rPr>
                <w:sz w:val="18"/>
                <w:szCs w:val="18"/>
                <w:lang w:val="de-DE"/>
              </w:rPr>
              <w:t>Rollenbezeichnungen sind präzise und eindeutig</w:t>
            </w:r>
          </w:p>
        </w:tc>
        <w:tc>
          <w:tcPr>
            <w:tcW w:w="1500" w:type="dxa"/>
          </w:tcPr>
          <w:p w14:paraId="740FB494" w14:textId="249B1700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198F7DD1" w14:textId="52D16026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1ED59882" w14:textId="77777777" w:rsidTr="008F570B">
        <w:tc>
          <w:tcPr>
            <w:tcW w:w="3020" w:type="dxa"/>
          </w:tcPr>
          <w:p w14:paraId="4662BBBF" w14:textId="74864767" w:rsidR="006841EC" w:rsidRPr="00FA7B26" w:rsidRDefault="006841EC" w:rsidP="008F570B">
            <w:pPr>
              <w:rPr>
                <w:sz w:val="18"/>
                <w:szCs w:val="18"/>
                <w:lang w:val="de-DE"/>
              </w:rPr>
            </w:pPr>
            <w:r w:rsidRPr="006841EC">
              <w:rPr>
                <w:sz w:val="18"/>
                <w:szCs w:val="18"/>
                <w:lang w:val="de-DE"/>
              </w:rPr>
              <w:t>Übergaben zwischen Lanes sind logisch nachvollziehbar</w:t>
            </w:r>
          </w:p>
        </w:tc>
        <w:tc>
          <w:tcPr>
            <w:tcW w:w="1500" w:type="dxa"/>
          </w:tcPr>
          <w:p w14:paraId="54C962AE" w14:textId="6CCE2374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4CDB9450" w14:textId="45627AEE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170FCF" w:rsidRPr="00FA7B26" w14:paraId="578DCA54" w14:textId="77777777" w:rsidTr="008F570B">
        <w:tc>
          <w:tcPr>
            <w:tcW w:w="9062" w:type="dxa"/>
            <w:gridSpan w:val="3"/>
          </w:tcPr>
          <w:p w14:paraId="189CEF1C" w14:textId="6E12D03A" w:rsidR="00904E25" w:rsidRPr="00FA7B26" w:rsidRDefault="00904E25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345C432D" w14:textId="77777777" w:rsidTr="008F570B">
        <w:tc>
          <w:tcPr>
            <w:tcW w:w="3020" w:type="dxa"/>
          </w:tcPr>
          <w:p w14:paraId="7597EB74" w14:textId="331DF374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6841EC">
              <w:rPr>
                <w:sz w:val="18"/>
                <w:szCs w:val="18"/>
                <w:lang w:val="de-DE"/>
              </w:rPr>
              <w:t>Alle wesentlichen Prozessschritte sind enthalten</w:t>
            </w:r>
          </w:p>
        </w:tc>
        <w:tc>
          <w:tcPr>
            <w:tcW w:w="1500" w:type="dxa"/>
          </w:tcPr>
          <w:p w14:paraId="6030B368" w14:textId="58D85852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475F76C5" w14:textId="62CB441E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FA7B26" w14:paraId="1BB81005" w14:textId="77777777" w:rsidTr="008F570B">
        <w:tc>
          <w:tcPr>
            <w:tcW w:w="3020" w:type="dxa"/>
          </w:tcPr>
          <w:p w14:paraId="5289E67F" w14:textId="14F2EA7A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FA7B26">
              <w:rPr>
                <w:sz w:val="18"/>
                <w:szCs w:val="18"/>
                <w:lang w:val="de-DE"/>
              </w:rPr>
              <w:t>E</w:t>
            </w:r>
            <w:r w:rsidRPr="006841EC">
              <w:rPr>
                <w:sz w:val="18"/>
                <w:szCs w:val="18"/>
                <w:lang w:val="de-DE"/>
              </w:rPr>
              <w:t>ntscheidungen sind vollständig modelliert</w:t>
            </w:r>
          </w:p>
        </w:tc>
        <w:tc>
          <w:tcPr>
            <w:tcW w:w="1500" w:type="dxa"/>
          </w:tcPr>
          <w:p w14:paraId="0F5C651D" w14:textId="77777777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669FCE3E" w14:textId="2B012744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74FC0100" w14:textId="77777777" w:rsidTr="008F570B">
        <w:tc>
          <w:tcPr>
            <w:tcW w:w="3020" w:type="dxa"/>
          </w:tcPr>
          <w:p w14:paraId="7F4B4E14" w14:textId="26114DAE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6841EC">
              <w:rPr>
                <w:sz w:val="18"/>
                <w:szCs w:val="18"/>
                <w:lang w:val="de-DE"/>
              </w:rPr>
              <w:t>Medienbrüche oder Systemwechsel sind transparent dargestellt</w:t>
            </w:r>
          </w:p>
        </w:tc>
        <w:tc>
          <w:tcPr>
            <w:tcW w:w="1500" w:type="dxa"/>
          </w:tcPr>
          <w:p w14:paraId="06FF534D" w14:textId="7EC130D4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0C2B522B" w14:textId="664C128C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3731E7F9" w14:textId="77777777" w:rsidTr="008F570B">
        <w:tc>
          <w:tcPr>
            <w:tcW w:w="3020" w:type="dxa"/>
          </w:tcPr>
          <w:p w14:paraId="1F6E6DE0" w14:textId="7D347CDA" w:rsidR="006841EC" w:rsidRPr="00FA7B26" w:rsidRDefault="006841EC" w:rsidP="008F570B">
            <w:pPr>
              <w:rPr>
                <w:sz w:val="18"/>
                <w:szCs w:val="18"/>
                <w:lang w:val="de-DE"/>
              </w:rPr>
            </w:pPr>
            <w:r w:rsidRPr="00FA7B26">
              <w:rPr>
                <w:sz w:val="18"/>
                <w:szCs w:val="18"/>
                <w:lang w:val="de-DE"/>
              </w:rPr>
              <w:t xml:space="preserve">Schwachstellen / Ineffizienten </w:t>
            </w:r>
            <w:r w:rsidRPr="006841EC">
              <w:rPr>
                <w:sz w:val="18"/>
                <w:szCs w:val="18"/>
                <w:lang w:val="de-DE"/>
              </w:rPr>
              <w:t>sind identifizierbar</w:t>
            </w:r>
            <w:r w:rsidR="00FA7B26" w:rsidRPr="00FA7B26">
              <w:rPr>
                <w:sz w:val="18"/>
                <w:szCs w:val="18"/>
                <w:lang w:val="de-DE"/>
              </w:rPr>
              <w:t xml:space="preserve"> (Notiert oder markiert)</w:t>
            </w:r>
          </w:p>
        </w:tc>
        <w:tc>
          <w:tcPr>
            <w:tcW w:w="1500" w:type="dxa"/>
          </w:tcPr>
          <w:p w14:paraId="6A79F740" w14:textId="547B3C8F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640F3A06" w14:textId="0F708391" w:rsidR="006841EC" w:rsidRPr="00304813" w:rsidRDefault="006841EC" w:rsidP="008F570B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170FCF" w:rsidRPr="00FA7B26" w14:paraId="6545232E" w14:textId="77777777" w:rsidTr="008F570B">
        <w:tc>
          <w:tcPr>
            <w:tcW w:w="9062" w:type="dxa"/>
            <w:gridSpan w:val="3"/>
          </w:tcPr>
          <w:p w14:paraId="43C12F6C" w14:textId="24D35500" w:rsidR="00904E25" w:rsidRPr="00FA7B26" w:rsidRDefault="00904E25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6841EC">
              <w:rPr>
                <w:b/>
                <w:bCs/>
                <w:sz w:val="18"/>
                <w:szCs w:val="18"/>
                <w:lang w:val="de-DE"/>
              </w:rPr>
              <w:t>Logische Konsistenz</w:t>
            </w:r>
          </w:p>
        </w:tc>
      </w:tr>
      <w:tr w:rsidR="008F570B" w:rsidRPr="00320566" w14:paraId="040CC5FD" w14:textId="77777777" w:rsidTr="008F570B">
        <w:tc>
          <w:tcPr>
            <w:tcW w:w="3020" w:type="dxa"/>
          </w:tcPr>
          <w:p w14:paraId="138B1245" w14:textId="143E3F6F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6841EC">
              <w:rPr>
                <w:sz w:val="18"/>
                <w:szCs w:val="18"/>
                <w:lang w:val="de-DE"/>
              </w:rPr>
              <w:t>Prozessschritte folgen einer klaren zeitlichen oder sachlogischen Reihenfolge</w:t>
            </w:r>
          </w:p>
        </w:tc>
        <w:tc>
          <w:tcPr>
            <w:tcW w:w="1500" w:type="dxa"/>
          </w:tcPr>
          <w:p w14:paraId="5948A194" w14:textId="622B3849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526B93AA" w14:textId="77777777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FA7B26" w14:paraId="74EEF490" w14:textId="77777777" w:rsidTr="008F570B">
        <w:tc>
          <w:tcPr>
            <w:tcW w:w="3020" w:type="dxa"/>
          </w:tcPr>
          <w:p w14:paraId="79143D98" w14:textId="44270CBF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6841EC">
              <w:rPr>
                <w:sz w:val="18"/>
                <w:szCs w:val="18"/>
                <w:lang w:val="de-DE"/>
              </w:rPr>
              <w:t>Keine redundanten Aktivitäten</w:t>
            </w:r>
          </w:p>
        </w:tc>
        <w:tc>
          <w:tcPr>
            <w:tcW w:w="1500" w:type="dxa"/>
          </w:tcPr>
          <w:p w14:paraId="188BE363" w14:textId="2F1B2EA6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499F077C" w14:textId="77777777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4B8354B7" w14:textId="77777777" w:rsidTr="008F570B">
        <w:tc>
          <w:tcPr>
            <w:tcW w:w="3020" w:type="dxa"/>
          </w:tcPr>
          <w:p w14:paraId="0E293452" w14:textId="1BB620CF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6841EC">
              <w:rPr>
                <w:sz w:val="18"/>
                <w:szCs w:val="18"/>
                <w:lang w:val="de-DE"/>
              </w:rPr>
              <w:t>Schleifen sind begründet und korrekt modelliert</w:t>
            </w:r>
          </w:p>
        </w:tc>
        <w:tc>
          <w:tcPr>
            <w:tcW w:w="1500" w:type="dxa"/>
          </w:tcPr>
          <w:p w14:paraId="5DC8F8F1" w14:textId="40D95FE2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02031683" w14:textId="6A740B12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6FDA7520" w14:textId="77777777" w:rsidTr="008F570B">
        <w:tc>
          <w:tcPr>
            <w:tcW w:w="3020" w:type="dxa"/>
          </w:tcPr>
          <w:p w14:paraId="0855C202" w14:textId="35156929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  <w:r w:rsidRPr="006841EC">
              <w:rPr>
                <w:sz w:val="18"/>
                <w:szCs w:val="18"/>
                <w:lang w:val="de-DE"/>
              </w:rPr>
              <w:t>Entscheidungen führen zu konsistenten Folgepfaden</w:t>
            </w:r>
          </w:p>
        </w:tc>
        <w:tc>
          <w:tcPr>
            <w:tcW w:w="1500" w:type="dxa"/>
          </w:tcPr>
          <w:p w14:paraId="5D0082D1" w14:textId="6E40492D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77A77FB0" w14:textId="00D990A1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1E3305" w14:paraId="49C5F320" w14:textId="77777777" w:rsidTr="008F570B">
        <w:tc>
          <w:tcPr>
            <w:tcW w:w="3020" w:type="dxa"/>
          </w:tcPr>
          <w:p w14:paraId="2ACC45EF" w14:textId="63C8641D" w:rsidR="006841EC" w:rsidRPr="00FA7B26" w:rsidRDefault="006841EC" w:rsidP="008F570B">
            <w:pPr>
              <w:spacing w:after="160" w:line="259" w:lineRule="auto"/>
              <w:rPr>
                <w:sz w:val="18"/>
                <w:szCs w:val="18"/>
                <w:lang w:val="de-DE"/>
              </w:rPr>
            </w:pPr>
            <w:r w:rsidRPr="006841EC">
              <w:rPr>
                <w:sz w:val="18"/>
                <w:szCs w:val="18"/>
                <w:lang w:val="de-DE"/>
              </w:rPr>
              <w:t>Keine widersprüchlichen Abläufe</w:t>
            </w:r>
          </w:p>
        </w:tc>
        <w:tc>
          <w:tcPr>
            <w:tcW w:w="1500" w:type="dxa"/>
          </w:tcPr>
          <w:p w14:paraId="79A3BEA8" w14:textId="334428A7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19D63542" w14:textId="358E10DC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170FCF" w:rsidRPr="00FA7B26" w14:paraId="4A2FD777" w14:textId="77777777" w:rsidTr="008F570B">
        <w:tc>
          <w:tcPr>
            <w:tcW w:w="9062" w:type="dxa"/>
            <w:gridSpan w:val="3"/>
          </w:tcPr>
          <w:p w14:paraId="504D8D3A" w14:textId="26298D62" w:rsidR="00904E25" w:rsidRPr="00FA7B26" w:rsidRDefault="00904E25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7D17C3A6" w14:textId="77777777" w:rsidTr="008F570B">
        <w:tc>
          <w:tcPr>
            <w:tcW w:w="3020" w:type="dxa"/>
          </w:tcPr>
          <w:p w14:paraId="74C1924D" w14:textId="5D1F8F8E" w:rsidR="006841EC" w:rsidRPr="00FA7B26" w:rsidRDefault="006841EC" w:rsidP="008F570B">
            <w:pPr>
              <w:rPr>
                <w:sz w:val="18"/>
                <w:szCs w:val="18"/>
                <w:lang w:val="de-DE"/>
              </w:rPr>
            </w:pPr>
            <w:r w:rsidRPr="006841EC">
              <w:rPr>
                <w:sz w:val="18"/>
                <w:szCs w:val="18"/>
                <w:lang w:val="de-DE"/>
              </w:rPr>
              <w:t>Leserichtung ist eindeutig (z. B. links → rechts)</w:t>
            </w:r>
          </w:p>
        </w:tc>
        <w:tc>
          <w:tcPr>
            <w:tcW w:w="1500" w:type="dxa"/>
          </w:tcPr>
          <w:p w14:paraId="4116862A" w14:textId="57FDEE8D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1825CC35" w14:textId="2321B628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67ECB68B" w14:textId="77777777" w:rsidTr="008F570B">
        <w:tc>
          <w:tcPr>
            <w:tcW w:w="3020" w:type="dxa"/>
          </w:tcPr>
          <w:p w14:paraId="3CEB1DA6" w14:textId="165220C6" w:rsidR="006841EC" w:rsidRPr="00FA7B26" w:rsidRDefault="006841EC" w:rsidP="008F570B">
            <w:pPr>
              <w:rPr>
                <w:sz w:val="18"/>
                <w:szCs w:val="18"/>
                <w:lang w:val="de-DE"/>
              </w:rPr>
            </w:pPr>
            <w:r w:rsidRPr="006841EC">
              <w:rPr>
                <w:sz w:val="18"/>
                <w:szCs w:val="18"/>
                <w:lang w:val="de-DE"/>
              </w:rPr>
              <w:t>Beschriftungen folgen Verb-Objekt-Struktur („Antrag prüfen“, nicht „Prüfung“)</w:t>
            </w:r>
          </w:p>
        </w:tc>
        <w:tc>
          <w:tcPr>
            <w:tcW w:w="1500" w:type="dxa"/>
          </w:tcPr>
          <w:p w14:paraId="22DD37C2" w14:textId="43B58B70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1BB0C7C6" w14:textId="77777777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1E3305" w14:paraId="4B7C84D9" w14:textId="77777777" w:rsidTr="008F570B">
        <w:tc>
          <w:tcPr>
            <w:tcW w:w="3020" w:type="dxa"/>
          </w:tcPr>
          <w:p w14:paraId="23E66F41" w14:textId="251C303E" w:rsidR="006841EC" w:rsidRPr="00FA7B26" w:rsidRDefault="006841EC" w:rsidP="008F570B">
            <w:pPr>
              <w:rPr>
                <w:sz w:val="18"/>
                <w:szCs w:val="18"/>
                <w:lang w:val="de-DE"/>
              </w:rPr>
            </w:pPr>
            <w:r w:rsidRPr="006841EC">
              <w:rPr>
                <w:sz w:val="18"/>
                <w:szCs w:val="18"/>
                <w:lang w:val="de-DE"/>
              </w:rPr>
              <w:t>Minimale Linienkreuzungen</w:t>
            </w:r>
            <w:r w:rsidRPr="00FA7B26">
              <w:rPr>
                <w:sz w:val="18"/>
                <w:szCs w:val="18"/>
                <w:lang w:val="de-DE"/>
              </w:rPr>
              <w:t xml:space="preserve"> / </w:t>
            </w:r>
            <w:r w:rsidRPr="006841EC">
              <w:rPr>
                <w:sz w:val="18"/>
                <w:szCs w:val="18"/>
                <w:lang w:val="de-DE"/>
              </w:rPr>
              <w:t>Diagramm ist nicht überladen</w:t>
            </w:r>
          </w:p>
        </w:tc>
        <w:tc>
          <w:tcPr>
            <w:tcW w:w="1500" w:type="dxa"/>
          </w:tcPr>
          <w:p w14:paraId="5A46D805" w14:textId="26B316F7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6ADA15A0" w14:textId="5F55CFEE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  <w:tr w:rsidR="008F570B" w:rsidRPr="00320566" w14:paraId="1076CB84" w14:textId="77777777" w:rsidTr="008F570B">
        <w:tc>
          <w:tcPr>
            <w:tcW w:w="3020" w:type="dxa"/>
          </w:tcPr>
          <w:p w14:paraId="3AFFEE1B" w14:textId="1ED32416" w:rsidR="006841EC" w:rsidRPr="00FA7B26" w:rsidRDefault="006841EC" w:rsidP="008F570B">
            <w:pPr>
              <w:rPr>
                <w:sz w:val="18"/>
                <w:szCs w:val="18"/>
                <w:lang w:val="de-DE"/>
              </w:rPr>
            </w:pPr>
            <w:r w:rsidRPr="006841EC">
              <w:rPr>
                <w:sz w:val="18"/>
                <w:szCs w:val="18"/>
                <w:lang w:val="de-DE"/>
              </w:rPr>
              <w:t>Einheitliches Layout und konsistente Formatierung</w:t>
            </w:r>
          </w:p>
        </w:tc>
        <w:tc>
          <w:tcPr>
            <w:tcW w:w="1500" w:type="dxa"/>
          </w:tcPr>
          <w:p w14:paraId="075E6877" w14:textId="3F84BBF3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542" w:type="dxa"/>
          </w:tcPr>
          <w:p w14:paraId="4BDA4ADD" w14:textId="7A16CE86" w:rsidR="006841EC" w:rsidRPr="00FA7B26" w:rsidRDefault="006841EC" w:rsidP="008F570B">
            <w:pPr>
              <w:rPr>
                <w:b/>
                <w:bCs/>
                <w:sz w:val="18"/>
                <w:szCs w:val="18"/>
                <w:lang w:val="de-DE"/>
              </w:rPr>
            </w:pPr>
          </w:p>
        </w:tc>
      </w:tr>
    </w:tbl>
    <w:p w14:paraId="6A0B40E6" w14:textId="479028F2" w:rsidR="098D49BA" w:rsidRPr="00320566" w:rsidRDefault="098D49BA" w:rsidP="00E260B2">
      <w:pPr>
        <w:rPr>
          <w:lang w:val="de-DE"/>
        </w:rPr>
      </w:pPr>
    </w:p>
    <w:sectPr w:rsidR="098D49BA" w:rsidRPr="00320566" w:rsidSect="008F570B">
      <w:headerReference w:type="default" r:id="rId9"/>
      <w:footerReference w:type="default" r:id="rId10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8087C" w14:textId="77777777" w:rsidR="00F05DDA" w:rsidRDefault="00F05DDA">
      <w:pPr>
        <w:spacing w:after="0" w:line="240" w:lineRule="auto"/>
      </w:pPr>
      <w:r>
        <w:separator/>
      </w:r>
    </w:p>
  </w:endnote>
  <w:endnote w:type="continuationSeparator" w:id="0">
    <w:p w14:paraId="3020FA1A" w14:textId="77777777" w:rsidR="00F05DDA" w:rsidRDefault="00F05DDA">
      <w:pPr>
        <w:spacing w:after="0" w:line="240" w:lineRule="auto"/>
      </w:pPr>
      <w:r>
        <w:continuationSeparator/>
      </w:r>
    </w:p>
  </w:endnote>
  <w:endnote w:type="continuationNotice" w:id="1">
    <w:p w14:paraId="1595C857" w14:textId="77777777" w:rsidR="00F05DDA" w:rsidRDefault="00F05DD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DD08E5" w14:paraId="0ACBEA0A" w14:textId="77777777" w:rsidTr="098D49BA">
      <w:trPr>
        <w:trHeight w:val="300"/>
      </w:trPr>
      <w:tc>
        <w:tcPr>
          <w:tcW w:w="3020" w:type="dxa"/>
        </w:tcPr>
        <w:p w14:paraId="74578927" w14:textId="37CF501D" w:rsidR="098D49BA" w:rsidRDefault="098D49BA" w:rsidP="098D49BA">
          <w:pPr>
            <w:pStyle w:val="Kopfzeile"/>
            <w:ind w:left="-115"/>
          </w:pPr>
        </w:p>
      </w:tc>
      <w:tc>
        <w:tcPr>
          <w:tcW w:w="3020" w:type="dxa"/>
        </w:tcPr>
        <w:p w14:paraId="1F61E4C9" w14:textId="008BC157" w:rsidR="098D49BA" w:rsidRDefault="098D49BA" w:rsidP="098D49BA">
          <w:pPr>
            <w:pStyle w:val="Kopfzeile"/>
            <w:jc w:val="center"/>
          </w:pPr>
        </w:p>
      </w:tc>
      <w:tc>
        <w:tcPr>
          <w:tcW w:w="3020" w:type="dxa"/>
        </w:tcPr>
        <w:p w14:paraId="7AA53878" w14:textId="0FD7DC1C" w:rsidR="098D49BA" w:rsidRDefault="098D49BA" w:rsidP="098D49BA">
          <w:pPr>
            <w:pStyle w:val="Kopfzeile"/>
            <w:ind w:right="-115"/>
            <w:jc w:val="right"/>
          </w:pPr>
        </w:p>
      </w:tc>
    </w:tr>
  </w:tbl>
  <w:p w14:paraId="52A84D02" w14:textId="6089D8EB" w:rsidR="098D49BA" w:rsidRDefault="098D49BA" w:rsidP="098D49B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6EE9B" w14:textId="77777777" w:rsidR="00F05DDA" w:rsidRDefault="00F05DDA">
      <w:pPr>
        <w:spacing w:after="0" w:line="240" w:lineRule="auto"/>
      </w:pPr>
      <w:r>
        <w:separator/>
      </w:r>
    </w:p>
  </w:footnote>
  <w:footnote w:type="continuationSeparator" w:id="0">
    <w:p w14:paraId="4177B922" w14:textId="77777777" w:rsidR="00F05DDA" w:rsidRDefault="00F05DDA">
      <w:pPr>
        <w:spacing w:after="0" w:line="240" w:lineRule="auto"/>
      </w:pPr>
      <w:r>
        <w:continuationSeparator/>
      </w:r>
    </w:p>
  </w:footnote>
  <w:footnote w:type="continuationNotice" w:id="1">
    <w:p w14:paraId="6DEBFF85" w14:textId="77777777" w:rsidR="00F05DDA" w:rsidRDefault="00F05DD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595"/>
      <w:gridCol w:w="4125"/>
      <w:gridCol w:w="2340"/>
    </w:tblGrid>
    <w:tr w:rsidR="00AA61BA" w14:paraId="1955CEA2" w14:textId="77777777" w:rsidTr="098D49BA">
      <w:trPr>
        <w:trHeight w:val="300"/>
      </w:trPr>
      <w:tc>
        <w:tcPr>
          <w:tcW w:w="2595" w:type="dxa"/>
        </w:tcPr>
        <w:p w14:paraId="4E647D5B" w14:textId="76A12575" w:rsidR="098D49BA" w:rsidRDefault="098D49BA" w:rsidP="098D49BA">
          <w:pPr>
            <w:pStyle w:val="Kopfzeile"/>
            <w:ind w:left="-115"/>
          </w:pPr>
        </w:p>
      </w:tc>
      <w:tc>
        <w:tcPr>
          <w:tcW w:w="4125" w:type="dxa"/>
        </w:tcPr>
        <w:p w14:paraId="7D1486A3" w14:textId="290CEFF7" w:rsidR="098D49BA" w:rsidRDefault="098D49BA" w:rsidP="098D49BA">
          <w:pPr>
            <w:rPr>
              <w:b/>
              <w:bCs/>
              <w:lang w:val="de-DE"/>
            </w:rPr>
          </w:pPr>
          <w:r w:rsidRPr="098D49BA">
            <w:rPr>
              <w:b/>
              <w:bCs/>
              <w:lang w:val="de-DE"/>
            </w:rPr>
            <w:t xml:space="preserve">Checkliste: </w:t>
          </w:r>
          <w:proofErr w:type="spellStart"/>
          <w:r w:rsidRPr="098D49BA">
            <w:rPr>
              <w:b/>
              <w:bCs/>
              <w:lang w:val="de-DE"/>
            </w:rPr>
            <w:t>Swimlane</w:t>
          </w:r>
          <w:proofErr w:type="spellEnd"/>
          <w:r w:rsidRPr="098D49BA">
            <w:rPr>
              <w:b/>
              <w:bCs/>
              <w:lang w:val="de-DE"/>
            </w:rPr>
            <w:t>-Diagramm</w:t>
          </w:r>
        </w:p>
        <w:p w14:paraId="33E33836" w14:textId="42B2539B" w:rsidR="098D49BA" w:rsidRDefault="098D49BA" w:rsidP="098D49BA">
          <w:pPr>
            <w:pStyle w:val="Kopfzeile"/>
            <w:jc w:val="center"/>
          </w:pPr>
        </w:p>
      </w:tc>
      <w:tc>
        <w:tcPr>
          <w:tcW w:w="2340" w:type="dxa"/>
        </w:tcPr>
        <w:p w14:paraId="44ABB0E7" w14:textId="73981728" w:rsidR="098D49BA" w:rsidRDefault="098D49BA" w:rsidP="098D49BA">
          <w:pPr>
            <w:pStyle w:val="Kopfzeile"/>
            <w:ind w:right="-115"/>
            <w:jc w:val="right"/>
          </w:pPr>
        </w:p>
      </w:tc>
    </w:tr>
  </w:tbl>
  <w:p w14:paraId="65F24006" w14:textId="225C1F5D" w:rsidR="098D49BA" w:rsidRDefault="098D49BA" w:rsidP="098D49BA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1EC"/>
    <w:rsid w:val="00000004"/>
    <w:rsid w:val="0001692F"/>
    <w:rsid w:val="00020620"/>
    <w:rsid w:val="00022FF3"/>
    <w:rsid w:val="00024FFE"/>
    <w:rsid w:val="00032115"/>
    <w:rsid w:val="00033158"/>
    <w:rsid w:val="0003342B"/>
    <w:rsid w:val="00041FF0"/>
    <w:rsid w:val="000542EF"/>
    <w:rsid w:val="0005501A"/>
    <w:rsid w:val="000554A9"/>
    <w:rsid w:val="00062C1F"/>
    <w:rsid w:val="00070461"/>
    <w:rsid w:val="00073E70"/>
    <w:rsid w:val="00075262"/>
    <w:rsid w:val="00076F5F"/>
    <w:rsid w:val="000804A6"/>
    <w:rsid w:val="00090276"/>
    <w:rsid w:val="00091049"/>
    <w:rsid w:val="00091636"/>
    <w:rsid w:val="00097DE4"/>
    <w:rsid w:val="000C071B"/>
    <w:rsid w:val="000C6260"/>
    <w:rsid w:val="000F1793"/>
    <w:rsid w:val="000F756A"/>
    <w:rsid w:val="00131183"/>
    <w:rsid w:val="00140810"/>
    <w:rsid w:val="001439D1"/>
    <w:rsid w:val="0014624A"/>
    <w:rsid w:val="001564B1"/>
    <w:rsid w:val="00170FCF"/>
    <w:rsid w:val="00172779"/>
    <w:rsid w:val="001934AA"/>
    <w:rsid w:val="00197A19"/>
    <w:rsid w:val="001A18D0"/>
    <w:rsid w:val="001C5A78"/>
    <w:rsid w:val="001D2E69"/>
    <w:rsid w:val="001E0E57"/>
    <w:rsid w:val="001E3305"/>
    <w:rsid w:val="001F5B78"/>
    <w:rsid w:val="00204871"/>
    <w:rsid w:val="002203E7"/>
    <w:rsid w:val="00227411"/>
    <w:rsid w:val="0024617F"/>
    <w:rsid w:val="0026585E"/>
    <w:rsid w:val="002704B9"/>
    <w:rsid w:val="002859EE"/>
    <w:rsid w:val="00285AF6"/>
    <w:rsid w:val="00287C99"/>
    <w:rsid w:val="002901FC"/>
    <w:rsid w:val="00293D82"/>
    <w:rsid w:val="002B4EF2"/>
    <w:rsid w:val="002D4E91"/>
    <w:rsid w:val="002E5789"/>
    <w:rsid w:val="002E60CE"/>
    <w:rsid w:val="00304813"/>
    <w:rsid w:val="00320566"/>
    <w:rsid w:val="00327D3D"/>
    <w:rsid w:val="00330A88"/>
    <w:rsid w:val="00341C48"/>
    <w:rsid w:val="00350A4F"/>
    <w:rsid w:val="0035727C"/>
    <w:rsid w:val="0038480A"/>
    <w:rsid w:val="0039017F"/>
    <w:rsid w:val="003A5EC6"/>
    <w:rsid w:val="003C31CF"/>
    <w:rsid w:val="003D49D8"/>
    <w:rsid w:val="003E366F"/>
    <w:rsid w:val="003E7BBE"/>
    <w:rsid w:val="003F27C1"/>
    <w:rsid w:val="00401EE0"/>
    <w:rsid w:val="004122AF"/>
    <w:rsid w:val="00416EB8"/>
    <w:rsid w:val="004218D0"/>
    <w:rsid w:val="00441A5D"/>
    <w:rsid w:val="00453707"/>
    <w:rsid w:val="00481838"/>
    <w:rsid w:val="00486E62"/>
    <w:rsid w:val="004931D5"/>
    <w:rsid w:val="004A6BF9"/>
    <w:rsid w:val="004A7348"/>
    <w:rsid w:val="004A7B79"/>
    <w:rsid w:val="004B52EE"/>
    <w:rsid w:val="004D7885"/>
    <w:rsid w:val="004E2997"/>
    <w:rsid w:val="004F6FE4"/>
    <w:rsid w:val="005029A5"/>
    <w:rsid w:val="005153BF"/>
    <w:rsid w:val="005241E4"/>
    <w:rsid w:val="005472A8"/>
    <w:rsid w:val="00550094"/>
    <w:rsid w:val="005523FE"/>
    <w:rsid w:val="00555815"/>
    <w:rsid w:val="00557B19"/>
    <w:rsid w:val="00563EA6"/>
    <w:rsid w:val="00577AE9"/>
    <w:rsid w:val="005932E6"/>
    <w:rsid w:val="005A0485"/>
    <w:rsid w:val="005C6C6E"/>
    <w:rsid w:val="005D2ADF"/>
    <w:rsid w:val="005D6F37"/>
    <w:rsid w:val="005E0F89"/>
    <w:rsid w:val="00604A4F"/>
    <w:rsid w:val="0060757A"/>
    <w:rsid w:val="006115FD"/>
    <w:rsid w:val="00625296"/>
    <w:rsid w:val="00660473"/>
    <w:rsid w:val="00682C97"/>
    <w:rsid w:val="006841EC"/>
    <w:rsid w:val="006B28E0"/>
    <w:rsid w:val="006B390D"/>
    <w:rsid w:val="006C432C"/>
    <w:rsid w:val="006D6480"/>
    <w:rsid w:val="006E2FA5"/>
    <w:rsid w:val="006F722B"/>
    <w:rsid w:val="00702A0C"/>
    <w:rsid w:val="00702D61"/>
    <w:rsid w:val="00716824"/>
    <w:rsid w:val="0072587F"/>
    <w:rsid w:val="00730A63"/>
    <w:rsid w:val="00761712"/>
    <w:rsid w:val="0079048B"/>
    <w:rsid w:val="007911DF"/>
    <w:rsid w:val="00793FAC"/>
    <w:rsid w:val="007C1052"/>
    <w:rsid w:val="007C2F5C"/>
    <w:rsid w:val="007C71CA"/>
    <w:rsid w:val="007D5906"/>
    <w:rsid w:val="007D6959"/>
    <w:rsid w:val="007E4E76"/>
    <w:rsid w:val="007F43C4"/>
    <w:rsid w:val="007F531E"/>
    <w:rsid w:val="007F6ED4"/>
    <w:rsid w:val="007F7625"/>
    <w:rsid w:val="00802421"/>
    <w:rsid w:val="00812F62"/>
    <w:rsid w:val="0081746F"/>
    <w:rsid w:val="008556EE"/>
    <w:rsid w:val="00864B20"/>
    <w:rsid w:val="0086706B"/>
    <w:rsid w:val="00870961"/>
    <w:rsid w:val="00875D3F"/>
    <w:rsid w:val="00894575"/>
    <w:rsid w:val="008A1B9F"/>
    <w:rsid w:val="008A6D0D"/>
    <w:rsid w:val="008D2913"/>
    <w:rsid w:val="008D5C23"/>
    <w:rsid w:val="008E5E8E"/>
    <w:rsid w:val="008F2C98"/>
    <w:rsid w:val="008F570B"/>
    <w:rsid w:val="00904E25"/>
    <w:rsid w:val="009059DD"/>
    <w:rsid w:val="009164FB"/>
    <w:rsid w:val="009209A3"/>
    <w:rsid w:val="0092252C"/>
    <w:rsid w:val="00924C33"/>
    <w:rsid w:val="00927E76"/>
    <w:rsid w:val="00941B92"/>
    <w:rsid w:val="00952C47"/>
    <w:rsid w:val="00967D78"/>
    <w:rsid w:val="009743AC"/>
    <w:rsid w:val="0098571A"/>
    <w:rsid w:val="009911F3"/>
    <w:rsid w:val="00992B93"/>
    <w:rsid w:val="00996298"/>
    <w:rsid w:val="009A075C"/>
    <w:rsid w:val="009B0185"/>
    <w:rsid w:val="009B372B"/>
    <w:rsid w:val="009C092D"/>
    <w:rsid w:val="009C10C6"/>
    <w:rsid w:val="009C12E8"/>
    <w:rsid w:val="009C3A7A"/>
    <w:rsid w:val="00A04B25"/>
    <w:rsid w:val="00A07163"/>
    <w:rsid w:val="00A13A18"/>
    <w:rsid w:val="00A35553"/>
    <w:rsid w:val="00A6502B"/>
    <w:rsid w:val="00A71490"/>
    <w:rsid w:val="00A93E92"/>
    <w:rsid w:val="00A966FA"/>
    <w:rsid w:val="00AA3A05"/>
    <w:rsid w:val="00AA61BA"/>
    <w:rsid w:val="00AD6EFD"/>
    <w:rsid w:val="00AF340F"/>
    <w:rsid w:val="00AF6506"/>
    <w:rsid w:val="00B00B21"/>
    <w:rsid w:val="00B06DC2"/>
    <w:rsid w:val="00B17AF7"/>
    <w:rsid w:val="00B56D6C"/>
    <w:rsid w:val="00B71531"/>
    <w:rsid w:val="00B77F8A"/>
    <w:rsid w:val="00B94143"/>
    <w:rsid w:val="00BA33B6"/>
    <w:rsid w:val="00BC0DE3"/>
    <w:rsid w:val="00BC43A9"/>
    <w:rsid w:val="00BD35D4"/>
    <w:rsid w:val="00BE52CA"/>
    <w:rsid w:val="00BF0D79"/>
    <w:rsid w:val="00BF6CA8"/>
    <w:rsid w:val="00C1042D"/>
    <w:rsid w:val="00C149B6"/>
    <w:rsid w:val="00C204AC"/>
    <w:rsid w:val="00C43F8F"/>
    <w:rsid w:val="00C45695"/>
    <w:rsid w:val="00C47DD5"/>
    <w:rsid w:val="00C76676"/>
    <w:rsid w:val="00C82813"/>
    <w:rsid w:val="00C85307"/>
    <w:rsid w:val="00C96817"/>
    <w:rsid w:val="00CA67E3"/>
    <w:rsid w:val="00CB58AD"/>
    <w:rsid w:val="00CC4FFE"/>
    <w:rsid w:val="00CC5299"/>
    <w:rsid w:val="00CD06DF"/>
    <w:rsid w:val="00CD3B69"/>
    <w:rsid w:val="00CE5C7A"/>
    <w:rsid w:val="00CE62C2"/>
    <w:rsid w:val="00CF0560"/>
    <w:rsid w:val="00D008C0"/>
    <w:rsid w:val="00D02D61"/>
    <w:rsid w:val="00D04E67"/>
    <w:rsid w:val="00D050D3"/>
    <w:rsid w:val="00D07AF0"/>
    <w:rsid w:val="00D108AD"/>
    <w:rsid w:val="00D14EA4"/>
    <w:rsid w:val="00D27781"/>
    <w:rsid w:val="00D3361D"/>
    <w:rsid w:val="00D71E93"/>
    <w:rsid w:val="00D74B51"/>
    <w:rsid w:val="00D83EE7"/>
    <w:rsid w:val="00D86E44"/>
    <w:rsid w:val="00DA2311"/>
    <w:rsid w:val="00DB11F0"/>
    <w:rsid w:val="00DB3005"/>
    <w:rsid w:val="00DB707B"/>
    <w:rsid w:val="00DC790C"/>
    <w:rsid w:val="00DD08E5"/>
    <w:rsid w:val="00DE5933"/>
    <w:rsid w:val="00E05570"/>
    <w:rsid w:val="00E145A3"/>
    <w:rsid w:val="00E20970"/>
    <w:rsid w:val="00E20F0C"/>
    <w:rsid w:val="00E244E9"/>
    <w:rsid w:val="00E260B2"/>
    <w:rsid w:val="00E27BAF"/>
    <w:rsid w:val="00E3097F"/>
    <w:rsid w:val="00E31F2F"/>
    <w:rsid w:val="00E328AA"/>
    <w:rsid w:val="00E335B3"/>
    <w:rsid w:val="00E37AC0"/>
    <w:rsid w:val="00E5602B"/>
    <w:rsid w:val="00E66D5F"/>
    <w:rsid w:val="00E710F4"/>
    <w:rsid w:val="00E75611"/>
    <w:rsid w:val="00E75E5C"/>
    <w:rsid w:val="00E83CE4"/>
    <w:rsid w:val="00E95749"/>
    <w:rsid w:val="00EB066A"/>
    <w:rsid w:val="00ED4F13"/>
    <w:rsid w:val="00EE0F99"/>
    <w:rsid w:val="00F05DDA"/>
    <w:rsid w:val="00F17FA4"/>
    <w:rsid w:val="00F26574"/>
    <w:rsid w:val="00F2661B"/>
    <w:rsid w:val="00F51CBE"/>
    <w:rsid w:val="00F804E6"/>
    <w:rsid w:val="00F95941"/>
    <w:rsid w:val="00F95D8B"/>
    <w:rsid w:val="00F97269"/>
    <w:rsid w:val="00FA7B26"/>
    <w:rsid w:val="00FB2664"/>
    <w:rsid w:val="00FB4812"/>
    <w:rsid w:val="00FC0EA8"/>
    <w:rsid w:val="00FD7929"/>
    <w:rsid w:val="00FE127D"/>
    <w:rsid w:val="04889C1C"/>
    <w:rsid w:val="04BFFEA5"/>
    <w:rsid w:val="07A6DF64"/>
    <w:rsid w:val="0980B8CB"/>
    <w:rsid w:val="098D49BA"/>
    <w:rsid w:val="0A8A6226"/>
    <w:rsid w:val="112FBEE8"/>
    <w:rsid w:val="117AD478"/>
    <w:rsid w:val="1454E3C4"/>
    <w:rsid w:val="165835FE"/>
    <w:rsid w:val="1716976A"/>
    <w:rsid w:val="1B14EF3C"/>
    <w:rsid w:val="20B0D594"/>
    <w:rsid w:val="223EAA31"/>
    <w:rsid w:val="235277C9"/>
    <w:rsid w:val="24866248"/>
    <w:rsid w:val="255897EE"/>
    <w:rsid w:val="25F9D8F4"/>
    <w:rsid w:val="294E707E"/>
    <w:rsid w:val="2BA18EF6"/>
    <w:rsid w:val="2F76711E"/>
    <w:rsid w:val="31EC38CD"/>
    <w:rsid w:val="36D0A9D1"/>
    <w:rsid w:val="381D1087"/>
    <w:rsid w:val="45E1DD8C"/>
    <w:rsid w:val="4C065C31"/>
    <w:rsid w:val="4FB72D58"/>
    <w:rsid w:val="56FCC8CB"/>
    <w:rsid w:val="57D7E1DA"/>
    <w:rsid w:val="5A961BD9"/>
    <w:rsid w:val="5DBB98AF"/>
    <w:rsid w:val="5FB34BE3"/>
    <w:rsid w:val="624291A3"/>
    <w:rsid w:val="659303D9"/>
    <w:rsid w:val="6DDC736E"/>
    <w:rsid w:val="7512ABAD"/>
    <w:rsid w:val="777A2504"/>
    <w:rsid w:val="7825A64E"/>
    <w:rsid w:val="78ABFF4D"/>
    <w:rsid w:val="7AE85A95"/>
    <w:rsid w:val="7F88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5D708"/>
  <w15:chartTrackingRefBased/>
  <w15:docId w15:val="{261DF910-3264-49F3-8FE3-9AEB4413F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link w:val="berschrift1Zchn"/>
    <w:uiPriority w:val="9"/>
    <w:qFormat/>
    <w:rsid w:val="098D4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link w:val="berschrift2Zchn"/>
    <w:uiPriority w:val="9"/>
    <w:semiHidden/>
    <w:unhideWhenUsed/>
    <w:qFormat/>
    <w:rsid w:val="098D4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link w:val="berschrift3Zchn"/>
    <w:uiPriority w:val="9"/>
    <w:semiHidden/>
    <w:unhideWhenUsed/>
    <w:qFormat/>
    <w:rsid w:val="098D4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link w:val="berschrift4Zchn"/>
    <w:uiPriority w:val="9"/>
    <w:semiHidden/>
    <w:unhideWhenUsed/>
    <w:qFormat/>
    <w:rsid w:val="098D4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link w:val="berschrift5Zchn"/>
    <w:uiPriority w:val="9"/>
    <w:semiHidden/>
    <w:unhideWhenUsed/>
    <w:qFormat/>
    <w:rsid w:val="098D4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link w:val="berschrift6Zchn"/>
    <w:uiPriority w:val="9"/>
    <w:semiHidden/>
    <w:unhideWhenUsed/>
    <w:qFormat/>
    <w:rsid w:val="098D4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link w:val="berschrift7Zchn"/>
    <w:uiPriority w:val="9"/>
    <w:semiHidden/>
    <w:unhideWhenUsed/>
    <w:qFormat/>
    <w:rsid w:val="098D4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link w:val="berschrift8Zchn"/>
    <w:uiPriority w:val="9"/>
    <w:semiHidden/>
    <w:unhideWhenUsed/>
    <w:qFormat/>
    <w:rsid w:val="098D49BA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berschrift9">
    <w:name w:val="heading 9"/>
    <w:link w:val="berschrift9Zchn"/>
    <w:uiPriority w:val="9"/>
    <w:semiHidden/>
    <w:unhideWhenUsed/>
    <w:qFormat/>
    <w:rsid w:val="098D49BA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Abbildungsverzeichnis">
    <w:name w:val="table of figures"/>
    <w:uiPriority w:val="99"/>
    <w:unhideWhenUsed/>
    <w:rsid w:val="098D49BA"/>
    <w:pPr>
      <w:spacing w:after="0" w:line="240" w:lineRule="auto"/>
    </w:pPr>
    <w:rPr>
      <w:rFonts w:ascii="Arial" w:hAnsi="Arial"/>
      <w:sz w:val="24"/>
      <w:szCs w:val="24"/>
      <w:lang w:bidi="en-US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841E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841E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841E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841E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841EC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41E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41EC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41E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41EC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link w:val="TitelZchn"/>
    <w:uiPriority w:val="10"/>
    <w:qFormat/>
    <w:rsid w:val="098D49BA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841E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link w:val="UntertitelZchn"/>
    <w:uiPriority w:val="11"/>
    <w:qFormat/>
    <w:rsid w:val="098D49BA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41E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link w:val="ZitatZchn"/>
    <w:uiPriority w:val="29"/>
    <w:qFormat/>
    <w:rsid w:val="098D4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841EC"/>
    <w:rPr>
      <w:i/>
      <w:iCs/>
      <w:color w:val="404040" w:themeColor="text1" w:themeTint="BF"/>
      <w:lang w:val="en-GB"/>
    </w:rPr>
  </w:style>
  <w:style w:type="paragraph" w:styleId="Listenabsatz">
    <w:name w:val="List Paragraph"/>
    <w:uiPriority w:val="34"/>
    <w:qFormat/>
    <w:rsid w:val="098D49B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841EC"/>
    <w:rPr>
      <w:i/>
      <w:iCs/>
      <w:color w:val="0F4761" w:themeColor="accent1" w:themeShade="BF"/>
    </w:rPr>
  </w:style>
  <w:style w:type="paragraph" w:styleId="IntensivesZitat">
    <w:name w:val="Intense Quote"/>
    <w:link w:val="IntensivesZitatZchn"/>
    <w:uiPriority w:val="30"/>
    <w:qFormat/>
    <w:rsid w:val="098D4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41EC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6841EC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84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uiPriority w:val="99"/>
    <w:unhideWhenUsed/>
    <w:rsid w:val="098D49BA"/>
    <w:pPr>
      <w:tabs>
        <w:tab w:val="center" w:pos="4680"/>
        <w:tab w:val="right" w:pos="9360"/>
      </w:tabs>
      <w:spacing w:after="0" w:line="240" w:lineRule="auto"/>
    </w:pPr>
  </w:style>
  <w:style w:type="paragraph" w:styleId="Fuzeile">
    <w:name w:val="footer"/>
    <w:uiPriority w:val="99"/>
    <w:unhideWhenUsed/>
    <w:rsid w:val="098D49BA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5094fb-4ac0-4e53-bdc4-2f992bb821ca">
      <Terms xmlns="http://schemas.microsoft.com/office/infopath/2007/PartnerControls"/>
    </lcf76f155ced4ddcb4097134ff3c332f>
    <TaxCatchAll xmlns="18220a4b-465a-46c6-8779-6d8383c6005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5E2449C7BC2F48A90415602CDEC8AB" ma:contentTypeVersion="10" ma:contentTypeDescription="Ein neues Dokument erstellen." ma:contentTypeScope="" ma:versionID="0ffc281e764a9420ccbf9ba7bef0573b">
  <xsd:schema xmlns:xsd="http://www.w3.org/2001/XMLSchema" xmlns:xs="http://www.w3.org/2001/XMLSchema" xmlns:p="http://schemas.microsoft.com/office/2006/metadata/properties" xmlns:ns2="c65094fb-4ac0-4e53-bdc4-2f992bb821ca" xmlns:ns3="18220a4b-465a-46c6-8779-6d8383c6005f" targetNamespace="http://schemas.microsoft.com/office/2006/metadata/properties" ma:root="true" ma:fieldsID="35b33e620dbc569cb09d7e25ed5bd602" ns2:_="" ns3:_="">
    <xsd:import namespace="c65094fb-4ac0-4e53-bdc4-2f992bb821ca"/>
    <xsd:import namespace="18220a4b-465a-46c6-8779-6d8383c600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5094fb-4ac0-4e53-bdc4-2f992bb821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d2f3aa19-da7d-4521-bc4a-7ede8af266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20a4b-465a-46c6-8779-6d8383c600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80750bd-2d44-4f4d-856a-1c86eda0525e}" ma:internalName="TaxCatchAll" ma:showField="CatchAllData" ma:web="18220a4b-465a-46c6-8779-6d8383c600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FEF333-824A-42A8-8180-DCA056BCEF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39A6E7-8FB2-46F0-8F69-E15772D2AB7C}">
  <ds:schemaRefs>
    <ds:schemaRef ds:uri="http://schemas.microsoft.com/office/2006/metadata/properties"/>
    <ds:schemaRef ds:uri="http://schemas.microsoft.com/office/infopath/2007/PartnerControls"/>
    <ds:schemaRef ds:uri="c65094fb-4ac0-4e53-bdc4-2f992bb821ca"/>
    <ds:schemaRef ds:uri="18220a4b-465a-46c6-8779-6d8383c6005f"/>
  </ds:schemaRefs>
</ds:datastoreItem>
</file>

<file path=customXml/itemProps3.xml><?xml version="1.0" encoding="utf-8"?>
<ds:datastoreItem xmlns:ds="http://schemas.openxmlformats.org/officeDocument/2006/customXml" ds:itemID="{D17A45FA-F09C-400D-83BE-72ACBEF6E1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5094fb-4ac0-4e53-bdc4-2f992bb821ca"/>
    <ds:schemaRef ds:uri="18220a4b-465a-46c6-8779-6d8383c600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Hering, Annika</dc:creator>
  <cp:keywords/>
  <dc:description/>
  <cp:lastModifiedBy>Hering, Annika</cp:lastModifiedBy>
  <cp:revision>84</cp:revision>
  <dcterms:created xsi:type="dcterms:W3CDTF">2026-03-03T17:46:00Z</dcterms:created>
  <dcterms:modified xsi:type="dcterms:W3CDTF">2026-04-07T10:54:00Z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0x010100775E2449C7BC2F48A90415602CDEC8AB</vt:lpwstr>
  </property>
</Properties>
</file>