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03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30"/>
        <w:gridCol w:w="1146"/>
        <w:gridCol w:w="1688"/>
        <w:gridCol w:w="2814"/>
        <w:gridCol w:w="1574"/>
        <w:gridCol w:w="1566"/>
      </w:tblGrid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4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4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2676" w:type="dxa"/>
            <w:gridSpan w:val="2"/>
            <w:tcBorders>
              <w:top w:val="single" w:sz="24" w:space="0" w:color="000000"/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Descrição</w:t>
            </w:r>
          </w:p>
        </w:tc>
        <w:tc>
          <w:tcPr>
            <w:tcW w:w="7642" w:type="dxa"/>
            <w:gridSpan w:val="4"/>
            <w:tcBorders>
              <w:top w:val="single" w:sz="24" w:space="0" w:color="000000"/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Nesse conjunto de dados, cada entrada representa u</w:t>
            </w:r>
            <w:r>
              <w:rPr>
                <w:lang w:val="zxx" w:eastAsia="zxx" w:bidi="zxx"/>
              </w:rPr>
              <w:t>ma pessoa envolvida em um sinistro de trânsito no Estado de São Paulo. Cada ocorrência é classificada com gravidade de lesão leve ou grave, em conjunto com uma variedade de outras informações envolvendo a vítima e o contexto do acidente.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Total de registros: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83324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Total de características: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Total de colunas de classes: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</w:p>
        </w:tc>
      </w:tr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4"/>
                <w:szCs w:val="22"/>
                <w:lang w:val="zxx" w:eastAsia="zxx" w:bidi="zxx"/>
              </w:rPr>
              <w:t>Resultados</w:t>
            </w:r>
          </w:p>
        </w:tc>
      </w:tr>
      <w:tr>
        <w:trPr/>
        <w:tc>
          <w:tcPr>
            <w:tcW w:w="1530" w:type="dxa"/>
            <w:tcBorders>
              <w:top w:val="single" w:sz="24" w:space="0" w:color="000000"/>
              <w:start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Método</w:t>
            </w:r>
          </w:p>
        </w:tc>
        <w:tc>
          <w:tcPr>
            <w:tcW w:w="2834" w:type="dxa"/>
            <w:gridSpan w:val="2"/>
            <w:tcBorders>
              <w:top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Configuração</w:t>
            </w:r>
          </w:p>
        </w:tc>
        <w:tc>
          <w:tcPr>
            <w:tcW w:w="2814" w:type="dxa"/>
            <w:tcBorders>
              <w:top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Tratamento de dados</w:t>
            </w:r>
          </w:p>
        </w:tc>
        <w:tc>
          <w:tcPr>
            <w:tcW w:w="1574" w:type="dxa"/>
            <w:tcBorders>
              <w:top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Acurácia %</w:t>
            </w:r>
          </w:p>
        </w:tc>
        <w:tc>
          <w:tcPr>
            <w:tcW w:w="1566" w:type="dxa"/>
            <w:tcBorders>
              <w:top w:val="single" w:sz="24" w:space="0" w:color="000000"/>
              <w:end w:val="single" w:sz="2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Matriz de Confusão</w:t>
            </w:r>
          </w:p>
        </w:tc>
      </w:tr>
      <w:tr>
        <w:trPr>
          <w:trHeight w:val="502" w:hRule="atLeast"/>
        </w:trPr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Classificador Básico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0.49748</w:t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10363</w:t>
              <w:tab/>
              <w:t>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10468</w:t>
              <w:tab/>
              <w:t>0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K=140,  Distância Euclidiana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0.60818</w:t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6210</w:t>
              <w:tab/>
              <w:t>4153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4009</w:t>
              <w:tab/>
              <w:t>6459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K=148,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0.60847</w:t>
            </w:r>
          </w:p>
        </w:tc>
        <w:tc>
          <w:tcPr>
            <w:tcW w:w="1566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6207</w:t>
              <w:tab/>
              <w:t>4156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4000</w:t>
              <w:tab/>
              <w:t>6468</w:t>
            </w:r>
          </w:p>
        </w:tc>
      </w:tr>
      <w:tr>
        <w:trPr>
          <w:trHeight w:val="229" w:hRule="atLeast"/>
        </w:trPr>
        <w:tc>
          <w:tcPr>
            <w:tcW w:w="1530" w:type="dxa"/>
            <w:tcBorders>
              <w:start w:val="single" w:sz="24" w:space="0" w:color="000000"/>
            </w:tcBorders>
            <w:shd w:fill="81D41A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/>
            <w:shd w:fill="81D41A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K=149,  Distância Euclidiana</w:t>
            </w:r>
          </w:p>
        </w:tc>
        <w:tc>
          <w:tcPr>
            <w:tcW w:w="2814" w:type="dxa"/>
            <w:tcBorders/>
            <w:shd w:fill="81D41A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4" w:type="dxa"/>
            <w:tcBorders/>
            <w:shd w:fill="81D41A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lang w:val="zxx" w:eastAsia="zxx" w:bidi="zxx"/>
              </w:rPr>
              <w:t>0.60948</w:t>
            </w:r>
          </w:p>
        </w:tc>
        <w:tc>
          <w:tcPr>
            <w:tcW w:w="1566" w:type="dxa"/>
            <w:tcBorders>
              <w:end w:val="single" w:sz="24" w:space="0" w:color="000000"/>
            </w:tcBorders>
            <w:shd w:fill="81D41A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6097</w:t>
              <w:tab/>
              <w:t>4266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3869</w:t>
              <w:tab/>
              <w:t>6599</w:t>
            </w:r>
          </w:p>
        </w:tc>
      </w:tr>
      <w:tr>
        <w:trPr>
          <w:trHeight w:val="229" w:hRule="atLeast"/>
        </w:trPr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K=150,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labelEncoder, Variáveis Dummy, Padronização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0.60813</w:t>
            </w:r>
          </w:p>
        </w:tc>
        <w:tc>
          <w:tcPr>
            <w:tcW w:w="1566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6197</w:t>
              <w:tab/>
              <w:t>4166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3997</w:t>
              <w:tab/>
              <w:t>6471</w:t>
            </w:r>
          </w:p>
        </w:tc>
      </w:tr>
      <w:tr>
        <w:trPr>
          <w:trHeight w:val="229" w:hRule="atLeast"/>
        </w:trPr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KNN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K=160,  Distância Euclidiana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labelEncoder, Variáveis Dummy, Padronização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0.60722</w:t>
            </w:r>
          </w:p>
        </w:tc>
        <w:tc>
          <w:tcPr>
            <w:tcW w:w="1566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6180</w:t>
              <w:tab/>
              <w:t>4183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3999</w:t>
              <w:tab/>
              <w:t>6469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Naive Bayes</w:t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Gaussiana</w:t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labelEncoder, Variáveis Dummy, Padronização</w:t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0.57054</w:t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3773</w:t>
              <w:tab/>
              <w:t>6590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2356</w:t>
              <w:tab/>
              <w:t>8112</w:t>
            </w:r>
          </w:p>
        </w:tc>
      </w:tr>
      <w:tr>
        <w:trPr/>
        <w:tc>
          <w:tcPr>
            <w:tcW w:w="1530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Naive Bayes</w:t>
            </w:r>
          </w:p>
        </w:tc>
        <w:tc>
          <w:tcPr>
            <w:tcW w:w="2834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Gaussiana</w:t>
            </w:r>
          </w:p>
        </w:tc>
        <w:tc>
          <w:tcPr>
            <w:tcW w:w="281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labelEncoder, Variáveis Dummy</w:t>
            </w:r>
          </w:p>
        </w:tc>
        <w:tc>
          <w:tcPr>
            <w:tcW w:w="157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shd w:fill="auto" w:val="clear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shd w:fill="auto" w:val="clear"/>
                <w:lang w:val="zxx" w:eastAsia="zxx" w:bidi="zxx"/>
              </w:rPr>
              <w:t>0.57098</w:t>
            </w:r>
          </w:p>
        </w:tc>
        <w:tc>
          <w:tcPr>
            <w:tcW w:w="1566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shd w:fill="auto" w:val="clear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shd w:fill="auto" w:val="clear"/>
                <w:lang w:val="zxx" w:eastAsia="zxx" w:bidi="zxx"/>
              </w:rPr>
              <w:t>3789</w:t>
              <w:tab/>
              <w:t>6574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shd w:fill="auto" w:val="clear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shd w:fill="auto" w:val="clear"/>
                <w:lang w:val="zxx" w:eastAsia="zxx" w:bidi="zxx"/>
              </w:rPr>
              <w:t>2363</w:t>
              <w:tab/>
              <w:t>8105</w:t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530" w:type="dxa"/>
            <w:tcBorders>
              <w:start w:val="single" w:sz="24" w:space="0" w:color="000000"/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34" w:type="dxa"/>
            <w:gridSpan w:val="2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814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74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566" w:type="dxa"/>
            <w:tcBorders>
              <w:bottom w:val="single" w:sz="24" w:space="0" w:color="000000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</w:tbl>
    <w:p>
      <w:pPr>
        <w:pStyle w:val="Normal"/>
        <w:spacing w:before="0" w:after="160"/>
        <w:rPr>
          <w:lang w:val="zxx" w:eastAsia="zxx" w:bidi="zxx"/>
        </w:rPr>
      </w:pPr>
      <w:r>
        <w:rPr>
          <w:lang w:val="zxx" w:eastAsia="zxx" w:bidi="zxx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032f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3" ma:contentTypeDescription="Crie um novo documento." ma:contentTypeScope="" ma:versionID="e8724f3ee2a2982391dd55f6278a819d">
  <xsd:schema xmlns:xsd="http://www.w3.org/2001/XMLSchema" xmlns:xs="http://www.w3.org/2001/XMLSchema" xmlns:p="http://schemas.microsoft.com/office/2006/metadata/properties" xmlns:ns2="ab157843-751e-4736-af67-1fc677112fd5" targetNamespace="http://schemas.microsoft.com/office/2006/metadata/properties" ma:root="true" ma:fieldsID="e3de1cf7d5624dd9eead89794c09ba84" ns2:_="">
    <xsd:import namespace="ab157843-751e-4736-af67-1fc677112f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342F9E3-D5A2-4A51-AC0A-F3F5031810B8}"/>
</file>

<file path=customXml/itemProps2.xml><?xml version="1.0" encoding="utf-8"?>
<ds:datastoreItem xmlns:ds="http://schemas.openxmlformats.org/officeDocument/2006/customXml" ds:itemID="{2B1F7E1E-719C-4642-A0E3-5FD0DF82FCF2}"/>
</file>

<file path=customXml/itemProps3.xml><?xml version="1.0" encoding="utf-8"?>
<ds:datastoreItem xmlns:ds="http://schemas.openxmlformats.org/officeDocument/2006/customXml" ds:itemID="{2032E85D-2C03-44D3-BA39-7AAF1AC1086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87713-5348-4979-B098-C82815C673F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Application>LibreOffice/26.2.1.2$Windows_X86_64 LibreOffice_project/620$Build-2</Application>
  <AppVersion>15.0000</AppVersion>
  <Pages>1</Pages>
  <Words>173</Words>
  <Characters>1077</Characters>
  <CharactersWithSpaces>1193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2019-09-08T17:29:00Z</dcterms:created>
  <dc:creator>Marco André Abud Kappel</dc:creator>
  <dc:description/>
  <dc:language>pt-BR</dc:language>
  <cp:lastModifiedBy/>
  <dcterms:modified xsi:type="dcterms:W3CDTF">2026-03-27T14:09:47Z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