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60F5" w14:textId="77777777" w:rsidR="00102CA5" w:rsidRPr="002249F0" w:rsidRDefault="00102CA5" w:rsidP="00102CA5">
      <w:pPr>
        <w:spacing w:after="0" w:line="288" w:lineRule="auto"/>
        <w:contextualSpacing/>
        <w:jc w:val="both"/>
        <w:rPr>
          <w:rFonts w:ascii="Cambria Math" w:hAnsi="Cambria Math"/>
          <w:b/>
          <w:sz w:val="24"/>
          <w:szCs w:val="24"/>
          <w:shd w:val="clear" w:color="auto" w:fill="FFFFFF"/>
        </w:rPr>
      </w:pPr>
      <w:r w:rsidRPr="002249F0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06E59BC7" wp14:editId="3195CEC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61390" cy="776605"/>
            <wp:effectExtent l="0" t="0" r="0" b="4445"/>
            <wp:wrapTight wrapText="bothSides">
              <wp:wrapPolygon edited="0">
                <wp:start x="0" y="0"/>
                <wp:lineTo x="0" y="21194"/>
                <wp:lineTo x="20972" y="21194"/>
                <wp:lineTo x="20972" y="0"/>
                <wp:lineTo x="0" y="0"/>
              </wp:wrapPolygon>
            </wp:wrapTight>
            <wp:docPr id="2" name="Imagem 2" descr="Websérie Vida no Campus - Como é uma universidade de ver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Websérie Vida no Campus - Como é uma universidade de verdad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1" b="12026"/>
                    <a:stretch/>
                  </pic:blipFill>
                  <pic:spPr bwMode="auto">
                    <a:xfrm>
                      <a:off x="0" y="0"/>
                      <a:ext cx="96139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9F0">
        <w:rPr>
          <w:rFonts w:ascii="Cambria Math" w:hAnsi="Cambria Math"/>
          <w:b/>
          <w:sz w:val="24"/>
          <w:szCs w:val="24"/>
          <w:shd w:val="clear" w:color="auto" w:fill="FFFFFF"/>
        </w:rPr>
        <w:t>UNIVERSIDADE REGIONAL DE BLUMENAU – FURB</w:t>
      </w:r>
    </w:p>
    <w:p w14:paraId="33324EE7" w14:textId="77777777" w:rsidR="00102CA5" w:rsidRPr="002249F0" w:rsidRDefault="00102CA5" w:rsidP="00102CA5">
      <w:pPr>
        <w:spacing w:after="0" w:line="288" w:lineRule="auto"/>
        <w:contextualSpacing/>
        <w:jc w:val="both"/>
        <w:rPr>
          <w:rFonts w:ascii="Cambria Math" w:hAnsi="Cambria Math"/>
          <w:b/>
          <w:sz w:val="24"/>
          <w:szCs w:val="24"/>
          <w:shd w:val="clear" w:color="auto" w:fill="FFFFFF"/>
        </w:rPr>
      </w:pPr>
      <w:r w:rsidRPr="002249F0">
        <w:rPr>
          <w:rFonts w:ascii="Cambria Math" w:hAnsi="Cambria Math"/>
          <w:b/>
          <w:sz w:val="24"/>
          <w:szCs w:val="24"/>
          <w:shd w:val="clear" w:color="auto" w:fill="FFFFFF"/>
        </w:rPr>
        <w:t>CENTRO DE CIÊNCIAS EXATAS E NATURAIS – CCEN</w:t>
      </w:r>
    </w:p>
    <w:p w14:paraId="2C09BABA" w14:textId="5034B2FF" w:rsidR="00102CA5" w:rsidRPr="002249F0" w:rsidRDefault="00102CA5" w:rsidP="00102CA5">
      <w:pPr>
        <w:spacing w:after="0" w:line="288" w:lineRule="auto"/>
        <w:contextualSpacing/>
        <w:jc w:val="both"/>
        <w:rPr>
          <w:rFonts w:ascii="Cambria Math" w:hAnsi="Cambria Math"/>
          <w:b/>
          <w:sz w:val="24"/>
          <w:szCs w:val="24"/>
          <w:shd w:val="clear" w:color="auto" w:fill="FFFFFF"/>
        </w:rPr>
      </w:pPr>
      <w:r w:rsidRPr="002249F0">
        <w:rPr>
          <w:rFonts w:ascii="Cambria Math" w:hAnsi="Cambria Math"/>
          <w:b/>
          <w:sz w:val="24"/>
          <w:szCs w:val="24"/>
          <w:shd w:val="clear" w:color="auto" w:fill="FFFFFF"/>
        </w:rPr>
        <w:t xml:space="preserve">DISCIPLINA: </w:t>
      </w:r>
      <w:r w:rsidRPr="002249F0">
        <w:rPr>
          <w:rFonts w:ascii="Cambria Math" w:hAnsi="Cambria Math"/>
          <w:bCs/>
          <w:sz w:val="24"/>
          <w:szCs w:val="24"/>
          <w:shd w:val="clear" w:color="auto" w:fill="FFFFFF"/>
        </w:rPr>
        <w:t>Lógica para Computação (202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2</w:t>
      </w:r>
      <w:r w:rsidRPr="002249F0">
        <w:rPr>
          <w:rFonts w:ascii="Cambria Math" w:hAnsi="Cambria Math"/>
          <w:bCs/>
          <w:sz w:val="24"/>
          <w:szCs w:val="24"/>
          <w:shd w:val="clear" w:color="auto" w:fill="FFFFFF"/>
        </w:rPr>
        <w:t>.</w:t>
      </w:r>
      <w:r>
        <w:rPr>
          <w:rFonts w:ascii="Cambria Math" w:hAnsi="Cambria Math"/>
          <w:bCs/>
          <w:sz w:val="24"/>
          <w:szCs w:val="24"/>
          <w:shd w:val="clear" w:color="auto" w:fill="FFFFFF"/>
        </w:rPr>
        <w:t>2</w:t>
      </w:r>
      <w:r w:rsidRPr="002249F0">
        <w:rPr>
          <w:rFonts w:ascii="Cambria Math" w:hAnsi="Cambria Math"/>
          <w:bCs/>
          <w:sz w:val="24"/>
          <w:szCs w:val="24"/>
          <w:shd w:val="clear" w:color="auto" w:fill="FFFFFF"/>
        </w:rPr>
        <w:t>)</w:t>
      </w:r>
    </w:p>
    <w:p w14:paraId="0C4D3E00" w14:textId="77777777" w:rsidR="00102CA5" w:rsidRPr="002249F0" w:rsidRDefault="00102CA5" w:rsidP="00102CA5">
      <w:pPr>
        <w:spacing w:after="0" w:line="288" w:lineRule="auto"/>
        <w:contextualSpacing/>
        <w:jc w:val="both"/>
        <w:rPr>
          <w:rFonts w:ascii="Cambria Math" w:hAnsi="Cambria Math"/>
          <w:bCs/>
          <w:sz w:val="24"/>
          <w:szCs w:val="24"/>
          <w:shd w:val="clear" w:color="auto" w:fill="FFFFFF"/>
        </w:rPr>
      </w:pPr>
      <w:r w:rsidRPr="002249F0">
        <w:rPr>
          <w:rFonts w:ascii="Cambria Math" w:hAnsi="Cambria Math"/>
          <w:b/>
          <w:sz w:val="24"/>
          <w:szCs w:val="24"/>
          <w:shd w:val="clear" w:color="auto" w:fill="FFFFFF"/>
        </w:rPr>
        <w:t xml:space="preserve">PROFESSOR: </w:t>
      </w:r>
      <w:r w:rsidRPr="002249F0">
        <w:rPr>
          <w:rFonts w:ascii="Cambria Math" w:hAnsi="Cambria Math"/>
          <w:bCs/>
          <w:sz w:val="24"/>
          <w:szCs w:val="24"/>
          <w:shd w:val="clear" w:color="auto" w:fill="FFFFFF"/>
        </w:rPr>
        <w:t>Jonathan Gil Müller</w:t>
      </w:r>
    </w:p>
    <w:p w14:paraId="0A5043F8" w14:textId="77777777" w:rsidR="00102CA5" w:rsidRPr="002249F0" w:rsidRDefault="00102CA5" w:rsidP="00102CA5">
      <w:pPr>
        <w:spacing w:after="0" w:line="288" w:lineRule="auto"/>
        <w:contextualSpacing/>
        <w:jc w:val="center"/>
        <w:rPr>
          <w:rFonts w:ascii="Cambria Math" w:hAnsi="Cambria Math"/>
          <w:b/>
          <w:i/>
          <w:iCs/>
          <w:sz w:val="24"/>
          <w:szCs w:val="24"/>
          <w:shd w:val="clear" w:color="auto" w:fill="FFFFFF"/>
        </w:rPr>
      </w:pPr>
    </w:p>
    <w:p w14:paraId="444C3CE3" w14:textId="77777777" w:rsidR="00102CA5" w:rsidRPr="002249F0" w:rsidRDefault="00102CA5" w:rsidP="00102CA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2249F0">
        <w:rPr>
          <w:rFonts w:ascii="Cambria Math" w:hAnsi="Cambria Math"/>
          <w:b/>
          <w:bCs/>
          <w:sz w:val="36"/>
          <w:szCs w:val="36"/>
        </w:rPr>
        <w:t>TRABALHO – LÓGICA PROPOSICIONAL</w:t>
      </w:r>
    </w:p>
    <w:p w14:paraId="3BC8A85B" w14:textId="10C3CC9D" w:rsidR="00102CA5" w:rsidRPr="002249F0" w:rsidRDefault="00102CA5" w:rsidP="00102CA5">
      <w:pPr>
        <w:spacing w:after="0" w:line="240" w:lineRule="auto"/>
        <w:contextualSpacing/>
        <w:jc w:val="center"/>
        <w:rPr>
          <w:rFonts w:ascii="Cambria Math" w:hAnsi="Cambria Math"/>
          <w:b/>
          <w:bCs/>
          <w:sz w:val="36"/>
          <w:szCs w:val="36"/>
        </w:rPr>
      </w:pPr>
      <w:r w:rsidRPr="002249F0">
        <w:rPr>
          <w:rFonts w:ascii="Cambria Math" w:hAnsi="Cambria Math"/>
          <w:b/>
          <w:bCs/>
          <w:sz w:val="36"/>
          <w:szCs w:val="36"/>
        </w:rPr>
        <w:t>Formalização de Problemas</w:t>
      </w:r>
    </w:p>
    <w:p w14:paraId="38FAEB77" w14:textId="77777777" w:rsidR="007225AB" w:rsidRPr="002249F0" w:rsidRDefault="007225AB" w:rsidP="00102CA5">
      <w:pPr>
        <w:spacing w:after="0" w:line="288" w:lineRule="auto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102CA5" w:rsidRPr="002249F0" w14:paraId="0BC8EF10" w14:textId="77777777" w:rsidTr="00411F14">
        <w:trPr>
          <w:jc w:val="center"/>
        </w:trPr>
        <w:tc>
          <w:tcPr>
            <w:tcW w:w="9628" w:type="dxa"/>
            <w:tcBorders>
              <w:top w:val="single" w:sz="4" w:space="0" w:color="D9E2F3" w:themeColor="accent1" w:themeTint="33"/>
              <w:left w:val="single" w:sz="4" w:space="0" w:color="D9E2F3" w:themeColor="accent1" w:themeTint="33"/>
              <w:bottom w:val="single" w:sz="4" w:space="0" w:color="D9E2F3" w:themeColor="accent1" w:themeTint="33"/>
              <w:right w:val="single" w:sz="4" w:space="0" w:color="D9E2F3" w:themeColor="accent1" w:themeTint="33"/>
            </w:tcBorders>
            <w:shd w:val="clear" w:color="auto" w:fill="D9E2F3" w:themeFill="accent1" w:themeFillTint="33"/>
          </w:tcPr>
          <w:p w14:paraId="4F2918F5" w14:textId="77777777" w:rsidR="00102CA5" w:rsidRPr="002249F0" w:rsidRDefault="00102CA5" w:rsidP="00411F14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2249F0">
              <w:rPr>
                <w:rFonts w:ascii="Cambria Math" w:hAnsi="Cambria Math"/>
                <w:b/>
                <w:bCs/>
                <w:sz w:val="24"/>
                <w:szCs w:val="24"/>
              </w:rPr>
              <w:t>OBSERVAÇÕES GERAIS:</w:t>
            </w:r>
          </w:p>
          <w:p w14:paraId="76AF59D9" w14:textId="428D4CB2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Trabalho em </w:t>
            </w:r>
            <w:r>
              <w:rPr>
                <w:rFonts w:ascii="Cambria Math" w:hAnsi="Cambria Math"/>
              </w:rPr>
              <w:t>trios</w:t>
            </w:r>
            <w:r w:rsidRPr="002249F0">
              <w:rPr>
                <w:rFonts w:ascii="Cambria Math" w:hAnsi="Cambria Math"/>
              </w:rPr>
              <w:t>.</w:t>
            </w:r>
          </w:p>
          <w:p w14:paraId="4016DAC9" w14:textId="77777777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A resolução das questões deve ser apresentada a partir de um </w:t>
            </w:r>
            <w:r w:rsidRPr="002249F0">
              <w:rPr>
                <w:rFonts w:ascii="Cambria Math" w:hAnsi="Cambria Math"/>
                <w:b/>
                <w:bCs/>
                <w:color w:val="FF0000"/>
              </w:rPr>
              <w:t>vídeo</w:t>
            </w:r>
            <w:r w:rsidRPr="002249F0">
              <w:rPr>
                <w:rFonts w:ascii="Cambria Math" w:hAnsi="Cambria Math"/>
              </w:rPr>
              <w:t>.</w:t>
            </w:r>
          </w:p>
          <w:p w14:paraId="47D41BB9" w14:textId="1C61010E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Elaborar um vídeo com </w:t>
            </w:r>
            <w:r w:rsidRPr="00A61703">
              <w:rPr>
                <w:rFonts w:ascii="Cambria Math" w:hAnsi="Cambria Math"/>
                <w:b/>
                <w:bCs/>
                <w:color w:val="FF0000"/>
              </w:rPr>
              <w:t>duração máxima de 10 min</w:t>
            </w:r>
            <w:r w:rsidRPr="002249F0">
              <w:rPr>
                <w:rFonts w:ascii="Cambria Math" w:hAnsi="Cambria Math"/>
              </w:rPr>
              <w:t>.</w:t>
            </w:r>
          </w:p>
          <w:p w14:paraId="2F3865B8" w14:textId="2F20177D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Durante o vídeo é necessário que o </w:t>
            </w:r>
            <w:r w:rsidRPr="0043133E">
              <w:rPr>
                <w:rFonts w:ascii="Cambria Math" w:hAnsi="Cambria Math"/>
                <w:b/>
                <w:bCs/>
                <w:color w:val="FF0000"/>
              </w:rPr>
              <w:t>procedimento de resolução</w:t>
            </w:r>
            <w:r w:rsidRPr="0043133E">
              <w:rPr>
                <w:rFonts w:ascii="Cambria Math" w:hAnsi="Cambria Math"/>
                <w:color w:val="FF0000"/>
              </w:rPr>
              <w:t xml:space="preserve"> </w:t>
            </w:r>
            <w:r w:rsidRPr="002249F0">
              <w:rPr>
                <w:rFonts w:ascii="Cambria Math" w:hAnsi="Cambria Math"/>
              </w:rPr>
              <w:t xml:space="preserve">seja feito passo a passo e que </w:t>
            </w:r>
            <w:r w:rsidR="00B402EE">
              <w:rPr>
                <w:rFonts w:ascii="Cambria Math" w:hAnsi="Cambria Math"/>
              </w:rPr>
              <w:t>os detalhes</w:t>
            </w:r>
            <w:r w:rsidRPr="002249F0">
              <w:rPr>
                <w:rFonts w:ascii="Cambria Math" w:hAnsi="Cambria Math"/>
              </w:rPr>
              <w:t xml:space="preserve"> do processo</w:t>
            </w:r>
            <w:r w:rsidR="00B402EE">
              <w:rPr>
                <w:rFonts w:ascii="Cambria Math" w:hAnsi="Cambria Math"/>
              </w:rPr>
              <w:t xml:space="preserve"> sejam comentados</w:t>
            </w:r>
            <w:r w:rsidRPr="002249F0">
              <w:rPr>
                <w:rFonts w:ascii="Cambria Math" w:hAnsi="Cambria Math"/>
              </w:rPr>
              <w:t>.</w:t>
            </w:r>
          </w:p>
          <w:p w14:paraId="21A311B2" w14:textId="77777777" w:rsidR="00102CA5" w:rsidRPr="002249F0" w:rsidRDefault="00102CA5" w:rsidP="00411F14">
            <w:pPr>
              <w:jc w:val="both"/>
              <w:rPr>
                <w:rFonts w:ascii="Cambria Math" w:hAnsi="Cambria Math" w:cstheme="majorHAnsi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</w:t>
            </w:r>
            <w:r w:rsidRPr="002249F0">
              <w:rPr>
                <w:rFonts w:ascii="Cambria Math" w:hAnsi="Cambria Math" w:cstheme="majorHAnsi"/>
              </w:rPr>
              <w:t xml:space="preserve">Exige-se o procedimento de resolução com base no </w:t>
            </w:r>
            <w:r w:rsidRPr="0043133E">
              <w:rPr>
                <w:rFonts w:ascii="Cambria Math" w:hAnsi="Cambria Math" w:cstheme="majorHAnsi"/>
                <w:b/>
                <w:bCs/>
                <w:color w:val="FF0000"/>
              </w:rPr>
              <w:t>conteúdo estudado nas aulas</w:t>
            </w:r>
            <w:r w:rsidRPr="002249F0">
              <w:rPr>
                <w:rFonts w:ascii="Cambria Math" w:hAnsi="Cambria Math" w:cstheme="majorHAnsi"/>
              </w:rPr>
              <w:t>.</w:t>
            </w:r>
          </w:p>
          <w:p w14:paraId="07EAA8F1" w14:textId="77777777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Você pode escolher o recurso e os métodos para gravação e edição dos vídeos, porém, é necessário </w:t>
            </w:r>
            <w:r w:rsidRPr="001B578E">
              <w:rPr>
                <w:rFonts w:ascii="Cambria Math" w:hAnsi="Cambria Math"/>
                <w:b/>
                <w:bCs/>
                <w:color w:val="FF0000"/>
              </w:rPr>
              <w:t>ter o áudio</w:t>
            </w:r>
            <w:r w:rsidRPr="001B578E">
              <w:rPr>
                <w:rFonts w:ascii="Cambria Math" w:hAnsi="Cambria Math"/>
                <w:color w:val="FF0000"/>
              </w:rPr>
              <w:t xml:space="preserve"> </w:t>
            </w:r>
            <w:r w:rsidRPr="002249F0">
              <w:rPr>
                <w:rFonts w:ascii="Cambria Math" w:hAnsi="Cambria Math"/>
              </w:rPr>
              <w:t>explicando o processo de resolução.</w:t>
            </w:r>
          </w:p>
          <w:p w14:paraId="505FDFC5" w14:textId="25865028" w:rsidR="00102CA5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De preferência, não faça a explicação da solução a partir de uma imagem do exercício já resolvido, procure desenvolver a resolução na medida que a explicação é conduzida</w:t>
            </w:r>
            <w:r w:rsidR="00B402EE">
              <w:rPr>
                <w:rFonts w:ascii="Cambria Math" w:hAnsi="Cambria Math"/>
              </w:rPr>
              <w:t xml:space="preserve"> (sugestão é montar uma apresentação </w:t>
            </w:r>
            <w:r w:rsidR="009C20B9">
              <w:rPr>
                <w:rFonts w:ascii="Cambria Math" w:hAnsi="Cambria Math"/>
              </w:rPr>
              <w:t xml:space="preserve">com slides para auxiliar a explicação da resolução </w:t>
            </w:r>
            <w:r w:rsidR="00873F37">
              <w:rPr>
                <w:rFonts w:ascii="Cambria Math" w:hAnsi="Cambria Math"/>
              </w:rPr>
              <w:t>do exercício)</w:t>
            </w:r>
            <w:r w:rsidRPr="002249F0">
              <w:rPr>
                <w:rFonts w:ascii="Cambria Math" w:hAnsi="Cambria Math"/>
              </w:rPr>
              <w:t>.</w:t>
            </w:r>
          </w:p>
          <w:p w14:paraId="51DB6724" w14:textId="2C62A7B9" w:rsidR="001B578E" w:rsidRPr="002249F0" w:rsidRDefault="001B578E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>
              <w:rPr>
                <w:rFonts w:ascii="Cambria Math" w:hAnsi="Cambria Math"/>
              </w:rPr>
              <w:t xml:space="preserve"> Certifique-se de que a </w:t>
            </w:r>
            <w:r w:rsidRPr="007225AB">
              <w:rPr>
                <w:rFonts w:ascii="Cambria Math" w:hAnsi="Cambria Math"/>
                <w:b/>
                <w:bCs/>
                <w:color w:val="FF0000"/>
              </w:rPr>
              <w:t>qualidade de vídeo(imagem) e áudio</w:t>
            </w:r>
            <w:r>
              <w:rPr>
                <w:rFonts w:ascii="Cambria Math" w:hAnsi="Cambria Math"/>
              </w:rPr>
              <w:t xml:space="preserve"> estejam adequadas para o processo de correção.</w:t>
            </w:r>
          </w:p>
          <w:p w14:paraId="454136AB" w14:textId="06A1CECF" w:rsidR="001B578E" w:rsidRPr="002249F0" w:rsidRDefault="00102CA5" w:rsidP="00411F14">
            <w:pPr>
              <w:jc w:val="both"/>
              <w:rPr>
                <w:rFonts w:ascii="Cambria Math" w:hAnsi="Cambria Math" w:cstheme="majorHAnsi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</w:t>
            </w:r>
            <w:r w:rsidRPr="002249F0">
              <w:rPr>
                <w:rFonts w:ascii="Cambria Math" w:hAnsi="Cambria Math" w:cstheme="majorHAnsi"/>
              </w:rPr>
              <w:t xml:space="preserve">Os arquivos com os links dos vídeos devem ser </w:t>
            </w:r>
            <w:r w:rsidRPr="002249F0">
              <w:rPr>
                <w:rFonts w:ascii="Cambria Math" w:hAnsi="Cambria Math" w:cstheme="majorHAnsi"/>
                <w:b/>
                <w:bCs/>
                <w:color w:val="FF0000"/>
              </w:rPr>
              <w:t xml:space="preserve">postados no AVA3 </w:t>
            </w:r>
            <w:r w:rsidRPr="002249F0">
              <w:rPr>
                <w:rFonts w:ascii="Cambria Math" w:hAnsi="Cambria Math" w:cstheme="majorHAnsi"/>
              </w:rPr>
              <w:t>(gravar os vídeos, postar no YouTube e compartilhar o link de acesso</w:t>
            </w:r>
            <w:r w:rsidR="00D44123">
              <w:rPr>
                <w:rFonts w:ascii="Cambria Math" w:hAnsi="Cambria Math" w:cstheme="majorHAnsi"/>
              </w:rPr>
              <w:t xml:space="preserve"> através de algum documento de texto</w:t>
            </w:r>
            <w:r w:rsidRPr="002249F0">
              <w:rPr>
                <w:rFonts w:ascii="Cambria Math" w:hAnsi="Cambria Math" w:cstheme="majorHAnsi"/>
              </w:rPr>
              <w:t>).</w:t>
            </w:r>
          </w:p>
          <w:p w14:paraId="084A5889" w14:textId="26B2CEA5" w:rsidR="00102CA5" w:rsidRPr="00034231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 w:cstheme="majorHAnsi"/>
              </w:rPr>
              <w:sym w:font="Wingdings" w:char="F0E0"/>
            </w:r>
            <w:r w:rsidRPr="002249F0">
              <w:rPr>
                <w:rFonts w:ascii="Cambria Math" w:hAnsi="Cambria Math" w:cstheme="majorHAnsi"/>
              </w:rPr>
              <w:t xml:space="preserve"> É necessário que o </w:t>
            </w:r>
            <w:r w:rsidRPr="002249F0">
              <w:rPr>
                <w:rFonts w:ascii="Cambria Math" w:hAnsi="Cambria Math" w:cstheme="majorHAnsi"/>
                <w:b/>
                <w:bCs/>
                <w:color w:val="FF0000"/>
              </w:rPr>
              <w:t xml:space="preserve">nome dos autores </w:t>
            </w:r>
            <w:r w:rsidRPr="00034231">
              <w:rPr>
                <w:rFonts w:ascii="Cambria Math" w:hAnsi="Cambria Math" w:cstheme="majorHAnsi"/>
              </w:rPr>
              <w:t>conste no vídeo</w:t>
            </w:r>
            <w:r w:rsidR="00D44123" w:rsidRPr="00034231">
              <w:rPr>
                <w:rFonts w:ascii="Cambria Math" w:hAnsi="Cambria Math" w:cstheme="majorHAnsi"/>
              </w:rPr>
              <w:t xml:space="preserve"> ou no arquivo com o link de acesso</w:t>
            </w:r>
            <w:r w:rsidRPr="00034231">
              <w:rPr>
                <w:rFonts w:ascii="Cambria Math" w:hAnsi="Cambria Math" w:cstheme="majorHAnsi"/>
              </w:rPr>
              <w:t>.</w:t>
            </w:r>
          </w:p>
          <w:p w14:paraId="273322FD" w14:textId="77777777" w:rsidR="00102CA5" w:rsidRPr="002249F0" w:rsidRDefault="00102CA5" w:rsidP="00411F14">
            <w:pPr>
              <w:jc w:val="both"/>
              <w:rPr>
                <w:rFonts w:ascii="Cambria Math" w:hAnsi="Cambria Math" w:cstheme="majorHAnsi"/>
              </w:rPr>
            </w:pPr>
            <w:r w:rsidRPr="002249F0">
              <w:rPr>
                <w:rFonts w:ascii="Cambria Math" w:hAnsi="Cambria Math" w:cstheme="majorHAnsi"/>
              </w:rPr>
              <w:sym w:font="Wingdings" w:char="F0E0"/>
            </w:r>
            <w:r w:rsidRPr="002249F0">
              <w:rPr>
                <w:rFonts w:ascii="Cambria Math" w:hAnsi="Cambria Math" w:cstheme="majorHAnsi"/>
              </w:rPr>
              <w:t xml:space="preserve"> Exige-se organização.</w:t>
            </w:r>
          </w:p>
          <w:p w14:paraId="6FD2059F" w14:textId="77777777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 w:cstheme="majorHAnsi"/>
              </w:rPr>
              <w:sym w:font="Wingdings" w:char="F0E0"/>
            </w:r>
            <w:r w:rsidRPr="002249F0">
              <w:rPr>
                <w:rFonts w:ascii="Cambria Math" w:hAnsi="Cambria Math" w:cstheme="majorHAnsi"/>
              </w:rPr>
              <w:t xml:space="preserve"> O não atendimento destas orientações podem impactar em </w:t>
            </w:r>
            <w:r w:rsidRPr="00A61703">
              <w:rPr>
                <w:rFonts w:ascii="Cambria Math" w:hAnsi="Cambria Math" w:cstheme="majorHAnsi"/>
                <w:b/>
                <w:bCs/>
                <w:color w:val="FF0000"/>
              </w:rPr>
              <w:t>descontos na nota final</w:t>
            </w:r>
            <w:r w:rsidRPr="002249F0">
              <w:rPr>
                <w:rFonts w:ascii="Cambria Math" w:hAnsi="Cambria Math" w:cstheme="majorHAnsi"/>
              </w:rPr>
              <w:t>.</w:t>
            </w:r>
          </w:p>
          <w:p w14:paraId="672E8A10" w14:textId="6993B405" w:rsidR="00102CA5" w:rsidRPr="002249F0" w:rsidRDefault="00102CA5" w:rsidP="00411F14">
            <w:pPr>
              <w:jc w:val="both"/>
              <w:rPr>
                <w:rFonts w:ascii="Cambria Math" w:hAnsi="Cambria Math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Prazo de entrega: </w:t>
            </w:r>
            <w:r w:rsidR="007225AB" w:rsidRPr="007225AB">
              <w:rPr>
                <w:rFonts w:ascii="Cambria Math" w:hAnsi="Cambria Math"/>
                <w:b/>
                <w:bCs/>
                <w:highlight w:val="yellow"/>
              </w:rPr>
              <w:t>definido no cronograma da disc</w:t>
            </w:r>
            <w:r w:rsidR="007225AB">
              <w:rPr>
                <w:rFonts w:ascii="Cambria Math" w:hAnsi="Cambria Math"/>
                <w:b/>
                <w:bCs/>
                <w:highlight w:val="yellow"/>
              </w:rPr>
              <w:t>i</w:t>
            </w:r>
            <w:r w:rsidR="007225AB" w:rsidRPr="007225AB">
              <w:rPr>
                <w:rFonts w:ascii="Cambria Math" w:hAnsi="Cambria Math"/>
                <w:b/>
                <w:bCs/>
                <w:highlight w:val="yellow"/>
              </w:rPr>
              <w:t>plina</w:t>
            </w:r>
            <w:r w:rsidRPr="002249F0">
              <w:rPr>
                <w:rFonts w:ascii="Cambria Math" w:hAnsi="Cambria Math"/>
              </w:rPr>
              <w:t>.</w:t>
            </w:r>
          </w:p>
          <w:p w14:paraId="7F7377D4" w14:textId="77777777" w:rsidR="00102CA5" w:rsidRPr="002249F0" w:rsidRDefault="00102CA5" w:rsidP="00411F14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2249F0">
              <w:rPr>
                <w:rFonts w:ascii="Cambria Math" w:hAnsi="Cambria Math"/>
              </w:rPr>
              <w:sym w:font="Wingdings" w:char="F0E0"/>
            </w:r>
            <w:r w:rsidRPr="002249F0">
              <w:rPr>
                <w:rFonts w:ascii="Cambria Math" w:hAnsi="Cambria Math"/>
              </w:rPr>
              <w:t xml:space="preserve"> </w:t>
            </w:r>
            <w:r w:rsidRPr="002249F0">
              <w:rPr>
                <w:rFonts w:ascii="Cambria Math" w:hAnsi="Cambria Math"/>
                <w:b/>
                <w:bCs/>
                <w:color w:val="FF0000"/>
              </w:rPr>
              <w:t>A nota final do trabalho terá um desconto de 10% para cada 12 horas de atraso na entrega.</w:t>
            </w:r>
          </w:p>
        </w:tc>
      </w:tr>
    </w:tbl>
    <w:p w14:paraId="3687F3C8" w14:textId="77777777" w:rsidR="00102CA5" w:rsidRPr="002249F0" w:rsidRDefault="00102CA5" w:rsidP="00102CA5">
      <w:pPr>
        <w:spacing w:after="0" w:line="264" w:lineRule="auto"/>
        <w:contextualSpacing/>
        <w:jc w:val="both"/>
        <w:rPr>
          <w:rFonts w:ascii="Cambria Math" w:hAnsi="Cambria Math"/>
          <w:b/>
          <w:bCs/>
          <w:sz w:val="24"/>
          <w:szCs w:val="24"/>
        </w:rPr>
      </w:pPr>
    </w:p>
    <w:p w14:paraId="18A017A0" w14:textId="2FC8F8E2" w:rsidR="00102CA5" w:rsidRPr="00D03680" w:rsidRDefault="00102CA5" w:rsidP="00102CA5">
      <w:pPr>
        <w:spacing w:after="0" w:line="264" w:lineRule="auto"/>
        <w:contextualSpacing/>
        <w:jc w:val="both"/>
        <w:rPr>
          <w:rFonts w:ascii="Cambria Math" w:hAnsi="Cambria Math"/>
          <w:sz w:val="24"/>
          <w:szCs w:val="24"/>
        </w:rPr>
      </w:pPr>
      <w:r w:rsidRPr="00D03680">
        <w:rPr>
          <w:rFonts w:ascii="Cambria Math" w:hAnsi="Cambria Math"/>
          <w:b/>
          <w:bCs/>
          <w:sz w:val="24"/>
          <w:szCs w:val="24"/>
        </w:rPr>
        <w:t>Questão 1</w:t>
      </w:r>
      <w:r w:rsidRPr="00D03680">
        <w:rPr>
          <w:rFonts w:ascii="Cambria Math" w:hAnsi="Cambria Math"/>
          <w:sz w:val="24"/>
          <w:szCs w:val="24"/>
        </w:rPr>
        <w:t>: Com base no seguinte argumento:</w:t>
      </w:r>
    </w:p>
    <w:p w14:paraId="50B7120A" w14:textId="77777777" w:rsidR="00102CA5" w:rsidRDefault="00102CA5" w:rsidP="00102CA5">
      <w:pPr>
        <w:spacing w:after="0" w:line="264" w:lineRule="auto"/>
        <w:contextualSpacing/>
        <w:jc w:val="both"/>
        <w:rPr>
          <w:rFonts w:ascii="Cambria Math" w:hAnsi="Cambria Math"/>
          <w:sz w:val="12"/>
          <w:szCs w:val="12"/>
        </w:rPr>
      </w:pPr>
    </w:p>
    <w:p w14:paraId="4848805A" w14:textId="77777777" w:rsidR="002037B4" w:rsidRPr="008808FE" w:rsidRDefault="002037B4" w:rsidP="00102CA5">
      <w:pPr>
        <w:spacing w:after="0" w:line="264" w:lineRule="auto"/>
        <w:contextualSpacing/>
        <w:jc w:val="both"/>
        <w:rPr>
          <w:rFonts w:ascii="Cambria Math" w:hAnsi="Cambria Math"/>
          <w:sz w:val="12"/>
          <w:szCs w:val="12"/>
        </w:rPr>
      </w:pPr>
    </w:p>
    <w:p w14:paraId="1A3BFD53" w14:textId="296CEFFC" w:rsidR="00102CA5" w:rsidRPr="00D03680" w:rsidRDefault="008322C4" w:rsidP="00102CA5">
      <w:pPr>
        <w:spacing w:after="0" w:line="264" w:lineRule="auto"/>
        <w:contextualSpacing/>
        <w:jc w:val="center"/>
        <w:rPr>
          <w:rFonts w:ascii="Cambria Math" w:hAnsi="Cambria Math"/>
          <w:i/>
          <w:iCs/>
          <w:sz w:val="24"/>
          <w:szCs w:val="24"/>
        </w:rPr>
      </w:pPr>
      <w:r w:rsidRPr="008322C4">
        <w:rPr>
          <w:rFonts w:ascii="Cambria Math" w:hAnsi="Cambria Math"/>
          <w:i/>
          <w:iCs/>
          <w:sz w:val="24"/>
          <w:szCs w:val="24"/>
        </w:rPr>
        <w:t>Se o software é eficiente, executa rapidamente. Ou o software é eficiente ou tem algum bug. No entanto, o software não executa rapidamente. Logo, ele tem um bug</w:t>
      </w:r>
      <w:r w:rsidR="00102CA5" w:rsidRPr="00D03680">
        <w:rPr>
          <w:rFonts w:ascii="Cambria Math" w:hAnsi="Cambria Math"/>
          <w:i/>
          <w:iCs/>
          <w:sz w:val="24"/>
          <w:szCs w:val="24"/>
        </w:rPr>
        <w:t>.</w:t>
      </w:r>
    </w:p>
    <w:p w14:paraId="0A721E04" w14:textId="77777777" w:rsidR="00102CA5" w:rsidRDefault="00102CA5" w:rsidP="00102CA5">
      <w:pPr>
        <w:spacing w:after="0" w:line="264" w:lineRule="auto"/>
        <w:contextualSpacing/>
        <w:jc w:val="both"/>
        <w:rPr>
          <w:rFonts w:ascii="Cambria Math" w:hAnsi="Cambria Math"/>
          <w:sz w:val="12"/>
          <w:szCs w:val="12"/>
        </w:rPr>
      </w:pPr>
    </w:p>
    <w:p w14:paraId="21483572" w14:textId="77777777" w:rsidR="002037B4" w:rsidRPr="008808FE" w:rsidRDefault="002037B4" w:rsidP="00102CA5">
      <w:pPr>
        <w:spacing w:after="0" w:line="264" w:lineRule="auto"/>
        <w:contextualSpacing/>
        <w:jc w:val="both"/>
        <w:rPr>
          <w:rFonts w:ascii="Cambria Math" w:hAnsi="Cambria Math"/>
          <w:sz w:val="12"/>
          <w:szCs w:val="12"/>
        </w:rPr>
      </w:pPr>
    </w:p>
    <w:p w14:paraId="56F63028" w14:textId="77777777" w:rsidR="00102CA5" w:rsidRPr="00D03680" w:rsidRDefault="00102CA5" w:rsidP="00102C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 w:rsidRPr="00D03680">
        <w:rPr>
          <w:rFonts w:ascii="Cambria Math" w:hAnsi="Cambria Math"/>
          <w:sz w:val="24"/>
          <w:szCs w:val="24"/>
        </w:rPr>
        <w:t>Indique quais proposições/sentenças são premissas, em linguagem natural.</w:t>
      </w:r>
    </w:p>
    <w:p w14:paraId="3DA24AEB" w14:textId="77777777" w:rsidR="00102CA5" w:rsidRPr="00D03680" w:rsidRDefault="00102CA5" w:rsidP="00102C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 w:rsidRPr="00D03680">
        <w:rPr>
          <w:rFonts w:ascii="Cambria Math" w:hAnsi="Cambria Math"/>
          <w:sz w:val="24"/>
          <w:szCs w:val="24"/>
        </w:rPr>
        <w:t>Indique qual proposição/sentença é a conclusão, em linguagem natural.</w:t>
      </w:r>
    </w:p>
    <w:p w14:paraId="1620F1CA" w14:textId="77777777" w:rsidR="00102CA5" w:rsidRPr="00D03680" w:rsidRDefault="00102CA5" w:rsidP="00102C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 w:rsidRPr="00D03680">
        <w:rPr>
          <w:rFonts w:ascii="Cambria Math" w:hAnsi="Cambria Math"/>
          <w:sz w:val="24"/>
          <w:szCs w:val="24"/>
        </w:rPr>
        <w:t>Indique o símbolo proposicional que será utilizado para cada uma das sentenças simples que compõem o conjunto de premissas e conclusão.</w:t>
      </w:r>
    </w:p>
    <w:p w14:paraId="5D528459" w14:textId="4D143A9F" w:rsidR="00102CA5" w:rsidRPr="00D03680" w:rsidRDefault="00575797" w:rsidP="00102C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Escreva</w:t>
      </w:r>
      <w:r w:rsidR="00102CA5" w:rsidRPr="00D03680">
        <w:rPr>
          <w:rFonts w:ascii="Cambria Math" w:hAnsi="Cambria Math"/>
          <w:sz w:val="24"/>
          <w:szCs w:val="24"/>
        </w:rPr>
        <w:t xml:space="preserve"> o argumento na linguagem proposicional.</w:t>
      </w:r>
    </w:p>
    <w:p w14:paraId="41AC37CD" w14:textId="6CA1FD65" w:rsidR="00102CA5" w:rsidRDefault="00575797" w:rsidP="00102C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Prove</w:t>
      </w:r>
      <w:r w:rsidR="00102CA5" w:rsidRPr="00D03680">
        <w:rPr>
          <w:rFonts w:ascii="Cambria Math" w:hAnsi="Cambria Math"/>
          <w:sz w:val="24"/>
          <w:szCs w:val="24"/>
        </w:rPr>
        <w:t xml:space="preserve"> a validade do argumento através de uma dedução formal.</w:t>
      </w:r>
    </w:p>
    <w:p w14:paraId="0C67A576" w14:textId="0A7569D8" w:rsidR="00725AA5" w:rsidRDefault="00725AA5" w:rsidP="00725A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Prove</w:t>
      </w:r>
      <w:r w:rsidRPr="00D03680">
        <w:rPr>
          <w:rFonts w:ascii="Cambria Math" w:hAnsi="Cambria Math"/>
          <w:sz w:val="24"/>
          <w:szCs w:val="24"/>
        </w:rPr>
        <w:t xml:space="preserve"> a validade do argumento através de uma </w:t>
      </w:r>
      <w:r>
        <w:rPr>
          <w:rFonts w:ascii="Cambria Math" w:hAnsi="Cambria Math"/>
          <w:sz w:val="24"/>
          <w:szCs w:val="24"/>
        </w:rPr>
        <w:t>tabela verdade.</w:t>
      </w:r>
    </w:p>
    <w:p w14:paraId="6979B4AD" w14:textId="0A48C53D" w:rsidR="00725AA5" w:rsidRPr="00725AA5" w:rsidRDefault="00725AA5" w:rsidP="00725AA5">
      <w:pPr>
        <w:pStyle w:val="PargrafodaLista"/>
        <w:numPr>
          <w:ilvl w:val="0"/>
          <w:numId w:val="1"/>
        </w:numPr>
        <w:spacing w:after="0" w:line="264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Prove</w:t>
      </w:r>
      <w:r w:rsidRPr="00D03680">
        <w:rPr>
          <w:rFonts w:ascii="Cambria Math" w:hAnsi="Cambria Math"/>
          <w:sz w:val="24"/>
          <w:szCs w:val="24"/>
        </w:rPr>
        <w:t xml:space="preserve"> a validade do argumento através </w:t>
      </w:r>
      <w:r>
        <w:rPr>
          <w:rFonts w:ascii="Cambria Math" w:hAnsi="Cambria Math"/>
          <w:sz w:val="24"/>
          <w:szCs w:val="24"/>
        </w:rPr>
        <w:t>do método da refutação</w:t>
      </w:r>
      <w:r w:rsidRPr="00D03680">
        <w:rPr>
          <w:rFonts w:ascii="Cambria Math" w:hAnsi="Cambria Math"/>
          <w:sz w:val="24"/>
          <w:szCs w:val="24"/>
        </w:rPr>
        <w:t>.</w:t>
      </w:r>
    </w:p>
    <w:p w14:paraId="6151F3AD" w14:textId="0E6DCD90" w:rsidR="00A231AE" w:rsidRDefault="00A231AE"/>
    <w:sectPr w:rsidR="00A231AE" w:rsidSect="0006132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D78C1"/>
    <w:multiLevelType w:val="hybridMultilevel"/>
    <w:tmpl w:val="A3EABD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1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A3"/>
    <w:rsid w:val="00034231"/>
    <w:rsid w:val="00047755"/>
    <w:rsid w:val="0006132B"/>
    <w:rsid w:val="000F1A68"/>
    <w:rsid w:val="00102CA5"/>
    <w:rsid w:val="001B578E"/>
    <w:rsid w:val="002033BB"/>
    <w:rsid w:val="002037B4"/>
    <w:rsid w:val="00291E8D"/>
    <w:rsid w:val="002C58A3"/>
    <w:rsid w:val="00331A85"/>
    <w:rsid w:val="00361805"/>
    <w:rsid w:val="003E600D"/>
    <w:rsid w:val="00420696"/>
    <w:rsid w:val="00422A99"/>
    <w:rsid w:val="0043133E"/>
    <w:rsid w:val="00513EC5"/>
    <w:rsid w:val="00575797"/>
    <w:rsid w:val="005A2F51"/>
    <w:rsid w:val="005D04E7"/>
    <w:rsid w:val="00634232"/>
    <w:rsid w:val="00673408"/>
    <w:rsid w:val="007225AB"/>
    <w:rsid w:val="00725AA5"/>
    <w:rsid w:val="007C0672"/>
    <w:rsid w:val="008279C2"/>
    <w:rsid w:val="008322C4"/>
    <w:rsid w:val="00873F37"/>
    <w:rsid w:val="009A302B"/>
    <w:rsid w:val="009B06F4"/>
    <w:rsid w:val="009C20B9"/>
    <w:rsid w:val="00A231AE"/>
    <w:rsid w:val="00A61703"/>
    <w:rsid w:val="00A77E18"/>
    <w:rsid w:val="00AA0B31"/>
    <w:rsid w:val="00AE4EAF"/>
    <w:rsid w:val="00B07704"/>
    <w:rsid w:val="00B22D02"/>
    <w:rsid w:val="00B402EE"/>
    <w:rsid w:val="00B66DAF"/>
    <w:rsid w:val="00B74055"/>
    <w:rsid w:val="00B87EBA"/>
    <w:rsid w:val="00CA3F44"/>
    <w:rsid w:val="00CC4F75"/>
    <w:rsid w:val="00D44123"/>
    <w:rsid w:val="00DD3D45"/>
    <w:rsid w:val="00E64D87"/>
    <w:rsid w:val="00E66CC9"/>
    <w:rsid w:val="00E90482"/>
    <w:rsid w:val="00F3032A"/>
    <w:rsid w:val="00F31E0C"/>
    <w:rsid w:val="00FA2F15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B6E4"/>
  <w15:chartTrackingRefBased/>
  <w15:docId w15:val="{4288D511-AAF8-427B-AB8F-415E56AB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CA5"/>
    <w:pPr>
      <w:ind w:left="720"/>
      <w:contextualSpacing/>
    </w:pPr>
  </w:style>
  <w:style w:type="table" w:styleId="Tabelacomgrade">
    <w:name w:val="Table Grid"/>
    <w:basedOn w:val="Tabelanormal"/>
    <w:uiPriority w:val="39"/>
    <w:rsid w:val="0010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369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Gil Müller</dc:creator>
  <cp:keywords/>
  <dc:description/>
  <cp:lastModifiedBy>Jonathan Gil Müller</cp:lastModifiedBy>
  <cp:revision>52</cp:revision>
  <dcterms:created xsi:type="dcterms:W3CDTF">2022-09-27T12:53:00Z</dcterms:created>
  <dcterms:modified xsi:type="dcterms:W3CDTF">2022-09-27T13:55:00Z</dcterms:modified>
</cp:coreProperties>
</file>