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Qualité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gouvernance</w:t>
      </w:r>
      <w:r>
        <w:t xml:space="preserve"> </w:t>
      </w:r>
      <w:r>
        <w:t xml:space="preserve">et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démocratie</w:t>
      </w:r>
      <w:r>
        <w:t xml:space="preserve"> </w:t>
      </w:r>
      <w:r>
        <w:t xml:space="preserve">au</w:t>
      </w:r>
      <w:r>
        <w:t xml:space="preserve"> </w:t>
      </w:r>
      <w:r>
        <w:t xml:space="preserve">Mali</w:t>
      </w:r>
    </w:p>
    <w:p>
      <w:pPr>
        <w:pStyle w:val="Author"/>
      </w:pPr>
      <w:r>
        <w:t xml:space="preserve">ALAGE-NDIONE-NGOM-YATABARE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statistiques-univariées"/>
    <w:p>
      <w:pPr>
        <w:pStyle w:val="Titre2"/>
      </w:pPr>
      <w:r>
        <w:t xml:space="preserve">1 Statistiques univariées</w:t>
      </w:r>
    </w:p>
    <w:p>
      <w:r>
        <w:br w:type="page"/>
      </w:r>
    </w:p>
    <w:bookmarkEnd w:id="20"/>
    <w:bookmarkStart w:id="22" w:name="statistiques-univariées-1"/>
    <w:p>
      <w:pPr>
        <w:pStyle w:val="Titre2"/>
      </w:pPr>
      <w:r>
        <w:t xml:space="preserve">2 Statistiques univariées</w:t>
      </w:r>
    </w:p>
    <w:bookmarkStart w:id="21" w:name="X1b3cb78061fd970bd78eaa9de67b1814c67401d"/>
    <w:p>
      <w:pPr>
        <w:pStyle w:val="Titre3"/>
      </w:pPr>
      <w:r>
        <w:t xml:space="preserve">2.1 Répartition selon la région administration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Disponibilité de services par région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Réseau électrique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Système d'adduction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Système d'évacuation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Groupe GSM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F0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Forages ou puits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Kayes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Koulikoro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Sikasso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Ségou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Mopti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Tombouctou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Kidal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Bamako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55.00</w:t>
            </w:r>
          </w:p>
        </w:tc>
      </w:tr>
    </w:tbl>
    <w:bookmarkEnd w:id="21"/>
    <w:bookmarkEnd w:id="22"/>
    <w:sectPr w:rsidR="00F5568A" w:rsidRPr="00F5568A" w:rsidSect="005A3AE4">
      <w:pgSz w:h="15840" w:w="12240"/>
      <w:pgMar w:bottom="1417" w:footer="720" w:gutter="0" w:header="720" w:left="1417" w:right="1417" w:top="1417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DFE604B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655482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D0ABC"/>
    <w:pPr>
      <w:spacing w:after="120" w:line="300" w:lineRule="auto"/>
    </w:pPr>
    <w:rPr>
      <w:rFonts w:ascii="Times New Roman" w:hAnsi="Times New Roman"/>
    </w:rPr>
  </w:style>
  <w:style w:styleId="Titre1" w:type="paragraph">
    <w:name w:val="heading 1"/>
    <w:basedOn w:val="Normal"/>
    <w:next w:val="Corpsdetexte"/>
    <w:uiPriority w:val="9"/>
    <w:qFormat/>
    <w:rsid w:val="00E851DA"/>
    <w:pPr>
      <w:keepNext/>
      <w:keepLines/>
      <w:spacing w:before="240"/>
      <w:ind w:left="284"/>
      <w:outlineLvl w:val="0"/>
    </w:pPr>
    <w:rPr>
      <w:rFonts w:ascii="Georgia" w:cstheme="majorBidi" w:eastAsiaTheme="majorEastAsia" w:hAnsi="Georgia"/>
      <w:b/>
      <w:bCs/>
      <w:color w:themeColor="accent1" w:val="4F81BD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E851DA"/>
    <w:pPr>
      <w:keepNext/>
      <w:keepLines/>
      <w:spacing w:after="0" w:before="200"/>
      <w:ind w:left="567"/>
      <w:outlineLvl w:val="1"/>
    </w:pPr>
    <w:rPr>
      <w:rFonts w:ascii="Georgia" w:cstheme="majorBidi" w:eastAsiaTheme="majorEastAsia" w:hAnsi="Georgia"/>
      <w:bCs/>
      <w:color w:themeColor="accent1" w:val="4F81BD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1B1CBE"/>
    <w:pPr>
      <w:keepNext/>
      <w:keepLines/>
      <w:spacing w:after="0" w:before="200"/>
      <w:ind w:left="851"/>
      <w:outlineLvl w:val="2"/>
    </w:pPr>
    <w:rPr>
      <w:rFonts w:ascii="Georgia" w:cstheme="majorBidi" w:eastAsiaTheme="majorEastAsia" w:hAnsi="Georgia"/>
      <w:bCs/>
      <w:color w:themeColor="accent1" w:val="4F81BD"/>
      <w:sz w:val="22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rsid w:val="00E851DA"/>
    <w:pPr>
      <w:spacing w:before="80"/>
      <w:jc w:val="both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4651D2"/>
    <w:pPr>
      <w:keepNext/>
      <w:keepLines/>
      <w:spacing w:after="240" w:before="480"/>
      <w:jc w:val="center"/>
    </w:pPr>
    <w:rPr>
      <w:rFonts w:ascii="ADLaM Display" w:cstheme="majorBidi" w:eastAsiaTheme="majorEastAsia" w:hAnsi="ADLaM Display"/>
      <w:b/>
      <w:bCs/>
      <w:color w:val="0070C0"/>
      <w:sz w:val="72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  <w:rsid w:val="0037523C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Pr>
      <w:i/>
    </w:rPr>
  </w:style>
  <w:style w:customStyle="1" w:styleId="TableCaption" w:type="paragraph">
    <w:name w:val="Table Caption"/>
    <w:basedOn w:val="Lgende"/>
    <w:pPr>
      <w:keepNext/>
    </w:p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uiPriority w:val="99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29314E"/>
    <w:pPr>
      <w:spacing w:line="259" w:lineRule="auto"/>
      <w:outlineLvl w:val="9"/>
    </w:pPr>
    <w:rPr>
      <w:bCs w:val="0"/>
      <w:color w:val="0070C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Sansinterligne" w:type="paragraph">
    <w:name w:val="No Spacing"/>
    <w:link w:val="SansinterligneCar"/>
    <w:uiPriority w:val="1"/>
    <w:qFormat/>
    <w:rsid w:val="005A3AE4"/>
    <w:pPr>
      <w:spacing w:after="0"/>
    </w:pPr>
    <w:rPr>
      <w:rFonts w:eastAsiaTheme="minorEastAsia"/>
      <w:sz w:val="22"/>
      <w:szCs w:val="22"/>
      <w:lang w:eastAsia="fr-FR" w:val="fr-FR"/>
    </w:rPr>
  </w:style>
  <w:style w:customStyle="1" w:styleId="SansinterligneCar" w:type="character">
    <w:name w:val="Sans interligne Car"/>
    <w:basedOn w:val="Policepardfaut"/>
    <w:link w:val="Sansinterligne"/>
    <w:uiPriority w:val="1"/>
    <w:rsid w:val="005A3AE4"/>
    <w:rPr>
      <w:rFonts w:eastAsiaTheme="minorEastAsia"/>
      <w:sz w:val="22"/>
      <w:szCs w:val="22"/>
      <w:lang w:eastAsia="fr-FR" w:val="fr-FR"/>
    </w:rPr>
  </w:style>
  <w:style w:styleId="TM1" w:type="paragraph">
    <w:name w:val="toc 1"/>
    <w:basedOn w:val="Normal"/>
    <w:next w:val="Normal"/>
    <w:autoRedefine/>
    <w:uiPriority w:val="39"/>
    <w:rsid w:val="00A54A1E"/>
    <w:pPr>
      <w:spacing w:after="100"/>
    </w:pPr>
  </w:style>
  <w:style w:styleId="TM2" w:type="paragraph">
    <w:name w:val="toc 2"/>
    <w:basedOn w:val="Normal"/>
    <w:next w:val="Normal"/>
    <w:autoRedefine/>
    <w:uiPriority w:val="39"/>
    <w:rsid w:val="00A54A1E"/>
    <w:pPr>
      <w:spacing w:after="100"/>
      <w:ind w:left="240"/>
    </w:pPr>
  </w:style>
  <w:style w:styleId="TM3" w:type="paragraph">
    <w:name w:val="toc 3"/>
    <w:basedOn w:val="Normal"/>
    <w:next w:val="Normal"/>
    <w:autoRedefine/>
    <w:rsid w:val="00A54A1E"/>
    <w:pPr>
      <w:spacing w:after="100"/>
      <w:ind w:left="480"/>
    </w:pPr>
  </w:style>
  <w:style w:styleId="TM4" w:type="paragraph">
    <w:name w:val="toc 4"/>
    <w:basedOn w:val="Normal"/>
    <w:next w:val="Normal"/>
    <w:autoRedefine/>
    <w:rsid w:val="00A54A1E"/>
    <w:pPr>
      <w:spacing w:after="100"/>
      <w:ind w:left="720"/>
    </w:pPr>
  </w:style>
  <w:style w:styleId="TM5" w:type="paragraph">
    <w:name w:val="toc 5"/>
    <w:basedOn w:val="Normal"/>
    <w:next w:val="Normal"/>
    <w:autoRedefine/>
    <w:rsid w:val="00A54A1E"/>
    <w:pPr>
      <w:spacing w:after="100"/>
      <w:ind w:left="960"/>
    </w:pPr>
  </w:style>
  <w:style w:styleId="TM6" w:type="paragraph">
    <w:name w:val="toc 6"/>
    <w:basedOn w:val="Normal"/>
    <w:next w:val="Normal"/>
    <w:autoRedefine/>
    <w:rsid w:val="00A54A1E"/>
    <w:pPr>
      <w:spacing w:after="100"/>
      <w:ind w:left="1200"/>
    </w:pPr>
  </w:style>
  <w:style w:styleId="En-tte" w:type="paragraph">
    <w:name w:val="header"/>
    <w:basedOn w:val="Normal"/>
    <w:link w:val="En-tteCar"/>
    <w:rsid w:val="0038289C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8289C"/>
  </w:style>
  <w:style w:styleId="Pieddepage" w:type="paragraph">
    <w:name w:val="footer"/>
    <w:basedOn w:val="Normal"/>
    <w:link w:val="PieddepageCar"/>
    <w:rsid w:val="0038289C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382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Qualité de la gouvernance et de la démocratie au Mali</dc:title>
  <dc:creator>ALAGE-NDIONE-NGOM-YATABARE</dc:creator>
  <cp:keywords/>
  <dcterms:created xsi:type="dcterms:W3CDTF">2024-05-25T01:24:31Z</dcterms:created>
  <dcterms:modified xsi:type="dcterms:W3CDTF">2024-05-25T01:24:31Z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des matières</vt:lpwstr>
  </property>
</Properties>
</file>