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25" w:rsidRDefault="002D5625" w:rsidP="002D5625">
      <w:pPr>
        <w:jc w:val="center"/>
        <w:sectPr w:rsidR="002D5625" w:rsidSect="002C0837">
          <w:headerReference w:type="default" r:id="rId11"/>
          <w:footerReference w:type="default" r:id="rId12"/>
          <w:footerReference w:type="first" r:id="rId13"/>
          <w:type w:val="continuous"/>
          <w:pgSz w:w="11906" w:h="16838"/>
          <w:pgMar w:top="709" w:right="1440" w:bottom="1440" w:left="1440" w:header="0" w:footer="346" w:gutter="0"/>
          <w:cols w:space="708"/>
          <w:titlePg/>
          <w:docGrid w:linePitch="360"/>
        </w:sectPr>
      </w:pPr>
      <w:r w:rsidRPr="00115D50">
        <w:rPr>
          <w:noProof/>
          <w:lang w:eastAsia="en-AU"/>
        </w:rPr>
        <w:drawing>
          <wp:inline distT="0" distB="0" distL="0" distR="0" wp14:anchorId="2A982623" wp14:editId="29FBE0DC">
            <wp:extent cx="1390650" cy="963119"/>
            <wp:effectExtent l="0" t="0" r="0" b="8890"/>
            <wp:docPr id="1" name="Picture 12" descr="Logo: Australian Government, Classification Board.&#10;&#10;Locked Bag 3, Haymarket NSW 1240&#10;Telephone 02 92897100&#10;www.classification.gov.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17157" cy="981477"/>
                    </a:xfrm>
                    <a:prstGeom prst="rect">
                      <a:avLst/>
                    </a:prstGeom>
                    <a:noFill/>
                    <a:ln>
                      <a:noFill/>
                    </a:ln>
                  </pic:spPr>
                </pic:pic>
              </a:graphicData>
            </a:graphic>
          </wp:inline>
        </w:drawing>
      </w:r>
    </w:p>
    <w:p w:rsidR="002D5625" w:rsidRPr="00115D50" w:rsidRDefault="002C0837" w:rsidP="002C0837">
      <w:pPr>
        <w:pStyle w:val="Heading1"/>
        <w:rPr>
          <w:b w:val="0"/>
        </w:rPr>
      </w:pPr>
      <w:bookmarkStart w:id="0" w:name="_GoBack"/>
      <w:r>
        <w:rPr>
          <w:color w:val="0F293A"/>
        </w:rPr>
        <w:t>Media release</w:t>
      </w:r>
      <w:r w:rsidR="00526FD3" w:rsidRPr="00115D50">
        <w:rPr>
          <w:color w:val="0F293A"/>
        </w:rPr>
        <w:t>—</w:t>
      </w:r>
      <w:r w:rsidRPr="00115D50">
        <w:rPr>
          <w:color w:val="0F293A"/>
          <w:sz w:val="40"/>
        </w:rPr>
        <w:t xml:space="preserve">Classification of the </w:t>
      </w:r>
      <w:r>
        <w:rPr>
          <w:color w:val="0F293A"/>
          <w:sz w:val="40"/>
        </w:rPr>
        <w:t>game</w:t>
      </w:r>
      <w:r w:rsidRPr="00115D50">
        <w:rPr>
          <w:color w:val="0F293A"/>
          <w:sz w:val="40"/>
        </w:rPr>
        <w:t xml:space="preserve"> </w:t>
      </w:r>
      <w:r>
        <w:rPr>
          <w:i/>
          <w:color w:val="0F293A"/>
          <w:sz w:val="40"/>
        </w:rPr>
        <w:t>We Happy Few</w:t>
      </w:r>
    </w:p>
    <w:bookmarkEnd w:id="0"/>
    <w:p w:rsidR="00526FD3" w:rsidRDefault="00526FD3" w:rsidP="00526FD3">
      <w:pPr>
        <w:spacing w:after="240"/>
        <w:rPr>
          <w:color w:val="000000"/>
        </w:rPr>
      </w:pPr>
      <w:r>
        <w:rPr>
          <w:color w:val="000000"/>
        </w:rPr>
        <w:t>25 May 2018</w:t>
      </w:r>
    </w:p>
    <w:p w:rsidR="002C0837" w:rsidRPr="00720364" w:rsidRDefault="002C0837" w:rsidP="002C0837">
      <w:pPr>
        <w:rPr>
          <w:color w:val="000000"/>
        </w:rPr>
      </w:pPr>
      <w:r w:rsidRPr="00621CD1">
        <w:rPr>
          <w:i/>
          <w:color w:val="000000"/>
        </w:rPr>
        <w:t>We Happy Few</w:t>
      </w:r>
      <w:r w:rsidRPr="00621CD1">
        <w:rPr>
          <w:color w:val="000000"/>
        </w:rPr>
        <w:t xml:space="preserve"> is a psychedelic, single-player, action-adventure game set in 1964</w:t>
      </w:r>
      <w:r>
        <w:rPr>
          <w:color w:val="000000"/>
        </w:rPr>
        <w:t>,</w:t>
      </w:r>
      <w:r w:rsidRPr="00621CD1">
        <w:rPr>
          <w:color w:val="000000"/>
        </w:rPr>
        <w:t xml:space="preserve"> after England </w:t>
      </w:r>
      <w:r>
        <w:rPr>
          <w:color w:val="000000"/>
        </w:rPr>
        <w:t xml:space="preserve">has </w:t>
      </w:r>
      <w:r w:rsidRPr="00621CD1">
        <w:rPr>
          <w:color w:val="000000"/>
        </w:rPr>
        <w:t xml:space="preserve">lost World War II, where the population of the fictional dystopian town, Wellington Wells, consume a drug called </w:t>
      </w:r>
      <w:r>
        <w:rPr>
          <w:color w:val="000000"/>
        </w:rPr>
        <w:t>‘</w:t>
      </w:r>
      <w:r w:rsidRPr="00621CD1">
        <w:rPr>
          <w:color w:val="000000"/>
        </w:rPr>
        <w:t>Joy</w:t>
      </w:r>
      <w:r>
        <w:rPr>
          <w:color w:val="000000"/>
        </w:rPr>
        <w:t>’</w:t>
      </w:r>
      <w:r w:rsidRPr="00621CD1">
        <w:rPr>
          <w:color w:val="000000"/>
        </w:rPr>
        <w:t xml:space="preserve"> that cause</w:t>
      </w:r>
      <w:r w:rsidRPr="002C0837">
        <w:t>s</w:t>
      </w:r>
      <w:r w:rsidRPr="00621CD1">
        <w:rPr>
          <w:color w:val="000000"/>
        </w:rPr>
        <w:t xml:space="preserve"> memory loss</w:t>
      </w:r>
      <w:r>
        <w:rPr>
          <w:color w:val="000000"/>
        </w:rPr>
        <w:t>,</w:t>
      </w:r>
      <w:r w:rsidRPr="00621CD1">
        <w:rPr>
          <w:color w:val="000000"/>
        </w:rPr>
        <w:t xml:space="preserve"> mandated by the government.</w:t>
      </w:r>
    </w:p>
    <w:p w:rsidR="002C0837" w:rsidRDefault="002C0837" w:rsidP="002C0837">
      <w:pPr>
        <w:rPr>
          <w:color w:val="000000"/>
        </w:rPr>
      </w:pPr>
      <w:r>
        <w:rPr>
          <w:color w:val="000000"/>
        </w:rPr>
        <w:t xml:space="preserve">On 21 May 2018, the Classification Board (the Board) </w:t>
      </w:r>
      <w:r w:rsidRPr="00720364">
        <w:rPr>
          <w:color w:val="000000"/>
        </w:rPr>
        <w:t>classified</w:t>
      </w:r>
      <w:r>
        <w:rPr>
          <w:color w:val="000000"/>
        </w:rPr>
        <w:t xml:space="preserve"> the computer game</w:t>
      </w:r>
      <w:r w:rsidRPr="00720364">
        <w:rPr>
          <w:i/>
          <w:color w:val="000000"/>
        </w:rPr>
        <w:t xml:space="preserve"> </w:t>
      </w:r>
      <w:r>
        <w:rPr>
          <w:i/>
          <w:color w:val="000000"/>
        </w:rPr>
        <w:t>We Happy Few</w:t>
      </w:r>
      <w:r w:rsidRPr="00720364">
        <w:rPr>
          <w:i/>
          <w:color w:val="000000"/>
        </w:rPr>
        <w:t xml:space="preserve"> </w:t>
      </w:r>
      <w:r>
        <w:rPr>
          <w:b/>
          <w:color w:val="000000"/>
        </w:rPr>
        <w:t>RC</w:t>
      </w:r>
      <w:r w:rsidRPr="00720364">
        <w:rPr>
          <w:color w:val="000000"/>
        </w:rPr>
        <w:t xml:space="preserve"> </w:t>
      </w:r>
      <w:r w:rsidRPr="00720364">
        <w:rPr>
          <w:b/>
          <w:color w:val="000000"/>
        </w:rPr>
        <w:t>(</w:t>
      </w:r>
      <w:r>
        <w:rPr>
          <w:b/>
          <w:color w:val="000000"/>
        </w:rPr>
        <w:t>Refused Classification</w:t>
      </w:r>
      <w:r w:rsidRPr="00720364">
        <w:rPr>
          <w:b/>
          <w:color w:val="000000"/>
        </w:rPr>
        <w:t>)</w:t>
      </w:r>
      <w:r w:rsidRPr="00720364">
        <w:rPr>
          <w:color w:val="000000"/>
        </w:rPr>
        <w:t xml:space="preserve">. </w:t>
      </w:r>
      <w:r>
        <w:rPr>
          <w:color w:val="000000"/>
        </w:rPr>
        <w:t xml:space="preserve">The RC category </w:t>
      </w:r>
      <w:r w:rsidRPr="00FD09A8">
        <w:rPr>
          <w:color w:val="000000"/>
        </w:rPr>
        <w:t>is commonly referred to as being ‘banned’.</w:t>
      </w:r>
      <w:r>
        <w:rPr>
          <w:color w:val="000000"/>
        </w:rPr>
        <w:t xml:space="preserve"> This means that the game cannot be </w:t>
      </w:r>
      <w:r w:rsidRPr="00FD09A8">
        <w:rPr>
          <w:color w:val="000000"/>
        </w:rPr>
        <w:t>sold, hired, advertised</w:t>
      </w:r>
      <w:r>
        <w:rPr>
          <w:color w:val="000000"/>
        </w:rPr>
        <w:t>,</w:t>
      </w:r>
      <w:r w:rsidRPr="00FD09A8">
        <w:rPr>
          <w:color w:val="000000"/>
        </w:rPr>
        <w:t xml:space="preserve"> or imported in</w:t>
      </w:r>
      <w:r>
        <w:rPr>
          <w:color w:val="000000"/>
        </w:rPr>
        <w:t>to</w:t>
      </w:r>
      <w:r w:rsidRPr="00FD09A8">
        <w:rPr>
          <w:color w:val="000000"/>
        </w:rPr>
        <w:t xml:space="preserve"> Australia.</w:t>
      </w:r>
      <w:r>
        <w:rPr>
          <w:color w:val="000000"/>
        </w:rPr>
        <w:t xml:space="preserve"> </w:t>
      </w:r>
    </w:p>
    <w:p w:rsidR="002C0837" w:rsidRDefault="002C0837" w:rsidP="002C0837">
      <w:pPr>
        <w:rPr>
          <w:color w:val="000000"/>
        </w:rPr>
      </w:pPr>
      <w:r w:rsidRPr="00BC053E">
        <w:rPr>
          <w:color w:val="000000"/>
        </w:rPr>
        <w:t>In making this decisi</w:t>
      </w:r>
      <w:r>
        <w:rPr>
          <w:color w:val="000000"/>
        </w:rPr>
        <w:t xml:space="preserve">on, the Classification Board had to apply </w:t>
      </w:r>
      <w:r w:rsidRPr="00BC053E">
        <w:rPr>
          <w:color w:val="000000"/>
        </w:rPr>
        <w:t xml:space="preserve">the </w:t>
      </w:r>
      <w:r w:rsidRPr="00BC053E">
        <w:rPr>
          <w:i/>
          <w:color w:val="000000"/>
        </w:rPr>
        <w:t>Classification (Publications, Films and Computer Games) Act 1995</w:t>
      </w:r>
      <w:r w:rsidRPr="00BC053E">
        <w:rPr>
          <w:color w:val="000000"/>
        </w:rPr>
        <w:t xml:space="preserve">, the </w:t>
      </w:r>
      <w:r w:rsidRPr="00BC053E">
        <w:rPr>
          <w:i/>
          <w:color w:val="000000"/>
        </w:rPr>
        <w:t>National Classification Code</w:t>
      </w:r>
      <w:r w:rsidRPr="00BC053E">
        <w:rPr>
          <w:color w:val="000000"/>
        </w:rPr>
        <w:t xml:space="preserve"> and the </w:t>
      </w:r>
      <w:r w:rsidRPr="00BC053E">
        <w:rPr>
          <w:i/>
          <w:color w:val="000000"/>
        </w:rPr>
        <w:t>Guidelines for the Classification of Computer Games 2012</w:t>
      </w:r>
      <w:r w:rsidRPr="00BC053E">
        <w:rPr>
          <w:color w:val="000000"/>
        </w:rPr>
        <w:t xml:space="preserve"> (the </w:t>
      </w:r>
      <w:r>
        <w:rPr>
          <w:color w:val="000000"/>
        </w:rPr>
        <w:t xml:space="preserve">Games </w:t>
      </w:r>
      <w:r w:rsidRPr="00BC053E">
        <w:rPr>
          <w:color w:val="000000"/>
        </w:rPr>
        <w:t xml:space="preserve">Guidelines). </w:t>
      </w:r>
    </w:p>
    <w:p w:rsidR="002C0837" w:rsidRDefault="002C0837" w:rsidP="002C0837">
      <w:pPr>
        <w:rPr>
          <w:color w:val="000000"/>
        </w:rPr>
      </w:pPr>
      <w:r w:rsidRPr="00BC053E">
        <w:rPr>
          <w:color w:val="000000"/>
        </w:rPr>
        <w:t xml:space="preserve">The </w:t>
      </w:r>
      <w:r>
        <w:rPr>
          <w:color w:val="000000"/>
        </w:rPr>
        <w:t xml:space="preserve">Games </w:t>
      </w:r>
      <w:r w:rsidRPr="00BC053E">
        <w:rPr>
          <w:color w:val="000000"/>
        </w:rPr>
        <w:t>Guidelines explain the different classification categories, and the scope and limits of material suitable for each category.  They are revised from time to time, with extensive community input.</w:t>
      </w:r>
    </w:p>
    <w:p w:rsidR="002C0837" w:rsidRDefault="002C0837" w:rsidP="002C0837">
      <w:pPr>
        <w:rPr>
          <w:color w:val="000000"/>
        </w:rPr>
      </w:pPr>
      <w:r>
        <w:rPr>
          <w:color w:val="000000"/>
        </w:rPr>
        <w:t xml:space="preserve">The Games Guidelines state for all classification levels from G up to, and including, R 18+ that: </w:t>
      </w:r>
      <w:r w:rsidRPr="00BC053E">
        <w:rPr>
          <w:i/>
          <w:color w:val="000000"/>
        </w:rPr>
        <w:t>Drug use related to incentives and rewards is not permitted</w:t>
      </w:r>
      <w:r w:rsidRPr="00BC053E">
        <w:rPr>
          <w:color w:val="000000"/>
        </w:rPr>
        <w:t>.</w:t>
      </w:r>
      <w:r w:rsidRPr="00621CD1">
        <w:rPr>
          <w:color w:val="000000"/>
        </w:rPr>
        <w:t xml:space="preserve"> ‘Incentives’ or ‘rewards’ may include, but are not limited to: the</w:t>
      </w:r>
      <w:r>
        <w:rPr>
          <w:color w:val="000000"/>
        </w:rPr>
        <w:t xml:space="preserve"> awarding of additional points; </w:t>
      </w:r>
      <w:r w:rsidRPr="00621CD1">
        <w:rPr>
          <w:color w:val="000000"/>
        </w:rPr>
        <w:t>achievement unlocks; new skills or increases in attributes such as strength; making tasks easier to</w:t>
      </w:r>
      <w:r>
        <w:rPr>
          <w:color w:val="000000"/>
        </w:rPr>
        <w:t xml:space="preserve"> </w:t>
      </w:r>
      <w:r w:rsidRPr="00621CD1">
        <w:rPr>
          <w:color w:val="000000"/>
        </w:rPr>
        <w:t>accomplish;</w:t>
      </w:r>
      <w:r>
        <w:rPr>
          <w:color w:val="000000"/>
        </w:rPr>
        <w:t xml:space="preserve"> </w:t>
      </w:r>
      <w:r w:rsidRPr="00621CD1">
        <w:rPr>
          <w:color w:val="000000"/>
        </w:rPr>
        <w:t>accumulating rare forms of game equipment; plot animations and pictures as rewards</w:t>
      </w:r>
      <w:r>
        <w:rPr>
          <w:color w:val="000000"/>
        </w:rPr>
        <w:t xml:space="preserve"> </w:t>
      </w:r>
      <w:r w:rsidRPr="00621CD1">
        <w:rPr>
          <w:color w:val="000000"/>
        </w:rPr>
        <w:t>following an event/action.</w:t>
      </w:r>
    </w:p>
    <w:p w:rsidR="002C0837" w:rsidRDefault="002C0837" w:rsidP="002C0837">
      <w:pPr>
        <w:rPr>
          <w:color w:val="000000"/>
        </w:rPr>
      </w:pPr>
      <w:r>
        <w:rPr>
          <w:color w:val="000000"/>
        </w:rPr>
        <w:t xml:space="preserve">When assessing the computer game </w:t>
      </w:r>
      <w:r w:rsidRPr="00BC053E">
        <w:rPr>
          <w:i/>
          <w:color w:val="000000"/>
        </w:rPr>
        <w:t>We Happy Few</w:t>
      </w:r>
      <w:r>
        <w:rPr>
          <w:color w:val="000000"/>
        </w:rPr>
        <w:t xml:space="preserve"> the Board sought clarification from the applicant, Gearbox Publishing LLC, regarding drug use for incentives or rewards. </w:t>
      </w:r>
    </w:p>
    <w:p w:rsidR="002C0837" w:rsidRDefault="002C0837" w:rsidP="002C0837">
      <w:pPr>
        <w:rPr>
          <w:color w:val="000000"/>
        </w:rPr>
      </w:pPr>
      <w:r>
        <w:rPr>
          <w:color w:val="000000"/>
        </w:rPr>
        <w:t>Based on the information from the applicant, the Board noted:</w:t>
      </w:r>
    </w:p>
    <w:p w:rsidR="002C0837" w:rsidRPr="00621CD1" w:rsidRDefault="002C0837" w:rsidP="002C0837">
      <w:pPr>
        <w:pStyle w:val="Quote"/>
      </w:pPr>
      <w:r w:rsidRPr="00621CD1">
        <w:t xml:space="preserve">Players have the option to conform </w:t>
      </w:r>
      <w:proofErr w:type="gramStart"/>
      <w:r w:rsidRPr="00621CD1">
        <w:t>with</w:t>
      </w:r>
      <w:proofErr w:type="gramEnd"/>
      <w:r w:rsidRPr="00621CD1">
        <w:t xml:space="preserve"> NPCs and take Joy pills when exploring the Village or Parade District areas of the game. If a player has not taken Joy, NPCs become hostile towards the player if they perform behaviours including running, jumping and staring. An NPC character called the Doctor can detect when the player has not taken Joy and will subsequently raise an alarm. A player </w:t>
      </w:r>
      <w:r>
        <w:t>who</w:t>
      </w:r>
      <w:r w:rsidRPr="00621CD1">
        <w:t xml:space="preserve"> takes Joy can reduce gameplay difficulty, therefore receiving an incentive by progressing through the game quickly. Although there are alternative methods to complete the game, gameplay requires the player to take Joy to progress.</w:t>
      </w:r>
    </w:p>
    <w:p w:rsidR="002C0837" w:rsidRPr="00621CD1" w:rsidRDefault="002C0837" w:rsidP="002C0837">
      <w:pPr>
        <w:rPr>
          <w:color w:val="000000"/>
        </w:rPr>
      </w:pPr>
      <w:r w:rsidRPr="00621CD1">
        <w:rPr>
          <w:color w:val="000000"/>
        </w:rPr>
        <w:t>In the Board’s opinion, the game’s drug-use mechani</w:t>
      </w:r>
      <w:r>
        <w:rPr>
          <w:color w:val="000000"/>
        </w:rPr>
        <w:t>sm of</w:t>
      </w:r>
      <w:r w:rsidRPr="00621CD1">
        <w:rPr>
          <w:color w:val="000000"/>
        </w:rPr>
        <w:t xml:space="preserve"> making game progression less difficult</w:t>
      </w:r>
      <w:r>
        <w:rPr>
          <w:color w:val="000000"/>
        </w:rPr>
        <w:t>,</w:t>
      </w:r>
      <w:r w:rsidRPr="00621CD1">
        <w:rPr>
          <w:color w:val="000000"/>
        </w:rPr>
        <w:t xml:space="preserve"> constitute</w:t>
      </w:r>
      <w:r>
        <w:rPr>
          <w:color w:val="000000"/>
        </w:rPr>
        <w:t>d</w:t>
      </w:r>
      <w:r w:rsidRPr="00621CD1">
        <w:rPr>
          <w:color w:val="000000"/>
        </w:rPr>
        <w:t xml:space="preserve"> an i</w:t>
      </w:r>
      <w:r>
        <w:rPr>
          <w:color w:val="000000"/>
        </w:rPr>
        <w:t xml:space="preserve">ncentive or reward for drug-use. </w:t>
      </w:r>
      <w:r>
        <w:rPr>
          <w:iCs/>
          <w:color w:val="000000"/>
        </w:rPr>
        <w:t>T</w:t>
      </w:r>
      <w:r>
        <w:rPr>
          <w:color w:val="000000"/>
        </w:rPr>
        <w:t>herefore, the game exceeded</w:t>
      </w:r>
      <w:r w:rsidRPr="00621CD1">
        <w:rPr>
          <w:color w:val="000000"/>
        </w:rPr>
        <w:t xml:space="preserve"> the R 18+ classification </w:t>
      </w:r>
      <w:r>
        <w:rPr>
          <w:color w:val="000000"/>
        </w:rPr>
        <w:t xml:space="preserve">because of the drug use related to incentives and rewards. The Games Guidelines state that, </w:t>
      </w:r>
      <w:r w:rsidRPr="00621CD1">
        <w:rPr>
          <w:i/>
          <w:iCs/>
          <w:color w:val="000000"/>
        </w:rPr>
        <w:t>Computer games that exceed the R 18+ classification category will be Refused Classification.</w:t>
      </w:r>
      <w:r>
        <w:rPr>
          <w:color w:val="000000"/>
        </w:rPr>
        <w:t xml:space="preserve"> If the Games Guidelines did not contain this restriction in its current form, then </w:t>
      </w:r>
      <w:r w:rsidRPr="00621CD1">
        <w:rPr>
          <w:i/>
          <w:color w:val="000000"/>
        </w:rPr>
        <w:t>We Happy Few</w:t>
      </w:r>
      <w:r>
        <w:rPr>
          <w:color w:val="000000"/>
        </w:rPr>
        <w:t xml:space="preserve"> would have received an MA 15+ classification.</w:t>
      </w:r>
    </w:p>
    <w:p w:rsidR="002C0837" w:rsidRDefault="002C0837" w:rsidP="002C0837">
      <w:pPr>
        <w:spacing w:after="0"/>
        <w:rPr>
          <w:color w:val="000000"/>
        </w:rPr>
      </w:pPr>
      <w:r>
        <w:rPr>
          <w:szCs w:val="24"/>
        </w:rPr>
        <w:t>M</w:t>
      </w:r>
      <w:r w:rsidRPr="00115D50">
        <w:rPr>
          <w:szCs w:val="24"/>
        </w:rPr>
        <w:t>argaret Anderson</w:t>
      </w:r>
    </w:p>
    <w:p w:rsidR="002C0837" w:rsidRPr="00115D50" w:rsidRDefault="002C0837" w:rsidP="002C0837">
      <w:pPr>
        <w:spacing w:after="0"/>
        <w:rPr>
          <w:color w:val="000000"/>
        </w:rPr>
      </w:pPr>
      <w:r w:rsidRPr="00115D50">
        <w:rPr>
          <w:szCs w:val="24"/>
        </w:rPr>
        <w:t>Acting Director</w:t>
      </w:r>
    </w:p>
    <w:p w:rsidR="002C0837" w:rsidRPr="00115D50" w:rsidRDefault="002C0837" w:rsidP="002C0837">
      <w:pPr>
        <w:spacing w:after="0"/>
        <w:rPr>
          <w:szCs w:val="24"/>
        </w:rPr>
      </w:pPr>
      <w:r w:rsidRPr="00115D50">
        <w:rPr>
          <w:szCs w:val="24"/>
        </w:rPr>
        <w:t>Classification Board</w:t>
      </w:r>
    </w:p>
    <w:sectPr w:rsidR="002C0837" w:rsidRPr="00115D50" w:rsidSect="002C0837">
      <w:headerReference w:type="default" r:id="rId15"/>
      <w:footerReference w:type="default" r:id="rId16"/>
      <w:type w:val="continuous"/>
      <w:pgSz w:w="11906" w:h="16838"/>
      <w:pgMar w:top="1701" w:right="1274" w:bottom="284" w:left="1440" w:header="0"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25" w:rsidRDefault="002D5625" w:rsidP="002117E6">
      <w:pPr>
        <w:spacing w:after="0"/>
      </w:pPr>
      <w:r>
        <w:separator/>
      </w:r>
    </w:p>
  </w:endnote>
  <w:endnote w:type="continuationSeparator" w:id="0">
    <w:p w:rsidR="002D5625" w:rsidRDefault="002D5625" w:rsidP="00211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5A" w:rsidRDefault="00BA0A5A" w:rsidP="001D7905">
    <w:pPr>
      <w:pStyle w:val="Footer"/>
      <w:tabs>
        <w:tab w:val="clear" w:pos="4513"/>
        <w:tab w:val="clear" w:pos="9026"/>
        <w:tab w:val="center" w:pos="4536"/>
        <w:tab w:val="right" w:pos="9498"/>
      </w:tabs>
      <w:ind w:left="-1440" w:right="-613"/>
    </w:pPr>
    <w:r>
      <w:rPr>
        <w:noProof/>
        <w:lang w:eastAsia="en-AU"/>
      </w:rPr>
      <w:drawing>
        <wp:inline distT="0" distB="0" distL="0" distR="0" wp14:anchorId="4CD1871C" wp14:editId="4CD1871D">
          <wp:extent cx="7596000" cy="400588"/>
          <wp:effectExtent l="0" t="0" r="0" b="6350"/>
          <wp:docPr id="20" name="Picture 20" descr="Decorativ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A Template Elements v3-03.png"/>
                  <pic:cNvPicPr/>
                </pic:nvPicPr>
                <pic:blipFill>
                  <a:blip r:embed="rId1">
                    <a:extLst>
                      <a:ext uri="{28A0092B-C50C-407E-A947-70E740481C1C}">
                        <a14:useLocalDpi xmlns:a14="http://schemas.microsoft.com/office/drawing/2010/main" val="0"/>
                      </a:ext>
                    </a:extLst>
                  </a:blip>
                  <a:stretch>
                    <a:fillRect/>
                  </a:stretch>
                </pic:blipFill>
                <pic:spPr>
                  <a:xfrm>
                    <a:off x="0" y="0"/>
                    <a:ext cx="7596000" cy="400588"/>
                  </a:xfrm>
                  <a:prstGeom prst="rect">
                    <a:avLst/>
                  </a:prstGeom>
                </pic:spPr>
              </pic:pic>
            </a:graphicData>
          </a:graphic>
        </wp:inline>
      </w:drawing>
    </w:r>
  </w:p>
  <w:p w:rsidR="00BA0A5A" w:rsidRPr="0037566A" w:rsidRDefault="00BA0A5A" w:rsidP="006A2F0E">
    <w:pPr>
      <w:pStyle w:val="Footer"/>
      <w:tabs>
        <w:tab w:val="clear" w:pos="4513"/>
        <w:tab w:val="clear" w:pos="9026"/>
        <w:tab w:val="center" w:pos="4536"/>
        <w:tab w:val="right" w:pos="9498"/>
      </w:tabs>
      <w:ind w:right="-613"/>
      <w:rPr>
        <w:sz w:val="18"/>
        <w:szCs w:val="18"/>
      </w:rPr>
    </w:pPr>
    <w:r>
      <w:tab/>
    </w:r>
    <w:hyperlink r:id="rId2" w:history="1">
      <w:r w:rsidRPr="0037566A">
        <w:rPr>
          <w:rStyle w:val="Hyperlink"/>
          <w:sz w:val="18"/>
          <w:szCs w:val="18"/>
        </w:rPr>
        <w:t>www.communications.gov.au</w:t>
      </w:r>
    </w:hyperlink>
  </w:p>
  <w:p w:rsidR="00BA0A5A" w:rsidRPr="001D7905" w:rsidRDefault="00BA0A5A" w:rsidP="001D7905">
    <w:pPr>
      <w:pStyle w:val="Footer"/>
      <w:tabs>
        <w:tab w:val="clear" w:pos="4513"/>
        <w:tab w:val="clear" w:pos="9026"/>
        <w:tab w:val="center" w:pos="4536"/>
        <w:tab w:val="right" w:pos="9498"/>
      </w:tabs>
      <w:ind w:right="-46"/>
      <w:rPr>
        <w:rStyle w:val="Hyperlink"/>
        <w:color w:val="155589" w:themeColor="text2"/>
        <w:sz w:val="18"/>
        <w:szCs w:val="18"/>
      </w:rPr>
    </w:pPr>
    <w:r>
      <w:rPr>
        <w:color w:val="155589" w:themeColor="text2"/>
        <w:sz w:val="18"/>
        <w:szCs w:val="18"/>
      </w:rPr>
      <w:t>&lt;</w:t>
    </w:r>
    <w:proofErr w:type="gramStart"/>
    <w:r>
      <w:rPr>
        <w:color w:val="155589" w:themeColor="text2"/>
        <w:sz w:val="18"/>
        <w:szCs w:val="18"/>
      </w:rPr>
      <w:t>document</w:t>
    </w:r>
    <w:proofErr w:type="gramEnd"/>
    <w:r>
      <w:rPr>
        <w:color w:val="155589" w:themeColor="text2"/>
        <w:sz w:val="18"/>
        <w:szCs w:val="18"/>
      </w:rPr>
      <w:t xml:space="preserve"> title&gt;</w:t>
    </w:r>
    <w:r w:rsidRPr="001D7905">
      <w:rPr>
        <w:color w:val="155589" w:themeColor="text2"/>
        <w:sz w:val="18"/>
        <w:szCs w:val="18"/>
      </w:rPr>
      <w:tab/>
    </w:r>
    <w:hyperlink r:id="rId3" w:history="1">
      <w:r w:rsidRPr="001D7905">
        <w:rPr>
          <w:rStyle w:val="Hyperlink"/>
          <w:sz w:val="18"/>
          <w:szCs w:val="18"/>
        </w:rPr>
        <w:t>www.arts.gov.au</w:t>
      </w:r>
    </w:hyperlink>
    <w:r w:rsidRPr="001D7905">
      <w:rPr>
        <w:color w:val="155589" w:themeColor="text2"/>
        <w:sz w:val="18"/>
        <w:szCs w:val="18"/>
      </w:rPr>
      <w:tab/>
    </w:r>
    <w:sdt>
      <w:sdtPr>
        <w:rPr>
          <w:color w:val="155589" w:themeColor="text2"/>
          <w:sz w:val="18"/>
          <w:szCs w:val="18"/>
        </w:rPr>
        <w:id w:val="-1289894007"/>
        <w:docPartObj>
          <w:docPartGallery w:val="Page Numbers (Top of Page)"/>
          <w:docPartUnique/>
        </w:docPartObj>
      </w:sdtPr>
      <w:sdtEndPr/>
      <w:sdtContent>
        <w:r w:rsidRPr="001D7905">
          <w:rPr>
            <w:color w:val="155589" w:themeColor="text2"/>
            <w:sz w:val="18"/>
            <w:szCs w:val="18"/>
          </w:rPr>
          <w:t xml:space="preserve">Page </w:t>
        </w:r>
        <w:r w:rsidRPr="001D7905">
          <w:rPr>
            <w:bCs/>
            <w:color w:val="155589" w:themeColor="text2"/>
            <w:sz w:val="18"/>
            <w:szCs w:val="18"/>
          </w:rPr>
          <w:fldChar w:fldCharType="begin"/>
        </w:r>
        <w:r w:rsidRPr="001D7905">
          <w:rPr>
            <w:bCs/>
            <w:color w:val="155589" w:themeColor="text2"/>
            <w:sz w:val="18"/>
            <w:szCs w:val="18"/>
          </w:rPr>
          <w:instrText xml:space="preserve"> PAGE </w:instrText>
        </w:r>
        <w:r w:rsidRPr="001D7905">
          <w:rPr>
            <w:bCs/>
            <w:color w:val="155589" w:themeColor="text2"/>
            <w:sz w:val="18"/>
            <w:szCs w:val="18"/>
          </w:rPr>
          <w:fldChar w:fldCharType="separate"/>
        </w:r>
        <w:r w:rsidR="002D5625">
          <w:rPr>
            <w:bCs/>
            <w:noProof/>
            <w:color w:val="155589" w:themeColor="text2"/>
            <w:sz w:val="18"/>
            <w:szCs w:val="18"/>
          </w:rPr>
          <w:t>10</w:t>
        </w:r>
        <w:r w:rsidRPr="001D7905">
          <w:rPr>
            <w:bCs/>
            <w:color w:val="155589" w:themeColor="text2"/>
            <w:sz w:val="18"/>
            <w:szCs w:val="18"/>
          </w:rPr>
          <w:fldChar w:fldCharType="end"/>
        </w:r>
        <w:r w:rsidRPr="001D7905">
          <w:rPr>
            <w:color w:val="155589" w:themeColor="text2"/>
            <w:sz w:val="18"/>
            <w:szCs w:val="18"/>
          </w:rPr>
          <w:t xml:space="preserve"> of </w:t>
        </w:r>
        <w:r w:rsidRPr="001D7905">
          <w:rPr>
            <w:bCs/>
            <w:color w:val="155589" w:themeColor="text2"/>
            <w:sz w:val="18"/>
            <w:szCs w:val="18"/>
          </w:rPr>
          <w:fldChar w:fldCharType="begin"/>
        </w:r>
        <w:r w:rsidRPr="001D7905">
          <w:rPr>
            <w:bCs/>
            <w:color w:val="155589" w:themeColor="text2"/>
            <w:sz w:val="18"/>
            <w:szCs w:val="18"/>
          </w:rPr>
          <w:instrText xml:space="preserve"> NUMPAGES  </w:instrText>
        </w:r>
        <w:r w:rsidRPr="001D7905">
          <w:rPr>
            <w:bCs/>
            <w:color w:val="155589" w:themeColor="text2"/>
            <w:sz w:val="18"/>
            <w:szCs w:val="18"/>
          </w:rPr>
          <w:fldChar w:fldCharType="separate"/>
        </w:r>
        <w:r w:rsidR="002D5625">
          <w:rPr>
            <w:bCs/>
            <w:noProof/>
            <w:color w:val="155589" w:themeColor="text2"/>
            <w:sz w:val="18"/>
            <w:szCs w:val="18"/>
          </w:rPr>
          <w:t>10</w:t>
        </w:r>
        <w:r w:rsidRPr="001D7905">
          <w:rPr>
            <w:bCs/>
            <w:color w:val="155589" w:themeColor="text2"/>
            <w:sz w:val="18"/>
            <w:szCs w:val="18"/>
          </w:rPr>
          <w:fldChar w:fldCharType="end"/>
        </w:r>
      </w:sdtContent>
    </w:sdt>
  </w:p>
  <w:p w:rsidR="00BA0A5A" w:rsidRPr="002117E6" w:rsidRDefault="00BA0A5A" w:rsidP="006A2F0E">
    <w:pPr>
      <w:pStyle w:val="Footer"/>
      <w:tabs>
        <w:tab w:val="clear" w:pos="4513"/>
        <w:tab w:val="clear" w:pos="9026"/>
        <w:tab w:val="center" w:pos="4536"/>
        <w:tab w:val="right" w:pos="9498"/>
      </w:tabs>
      <w:ind w:right="-613"/>
      <w:rPr>
        <w:rStyle w:val="Hyperlink"/>
        <w:color w:val="auto"/>
        <w:sz w:val="18"/>
        <w:szCs w:val="18"/>
      </w:rPr>
    </w:pPr>
    <w:r>
      <w:tab/>
    </w:r>
    <w:hyperlink r:id="rId4" w:history="1">
      <w:r w:rsidRPr="0037566A">
        <w:rPr>
          <w:rStyle w:val="Hyperlink"/>
          <w:sz w:val="18"/>
          <w:szCs w:val="18"/>
        </w:rPr>
        <w:t>www.classification.gov.au</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625" w:rsidRDefault="002D5625" w:rsidP="002D5625">
    <w:pPr>
      <w:pStyle w:val="Footer"/>
      <w:tabs>
        <w:tab w:val="left" w:pos="3119"/>
        <w:tab w:val="left" w:pos="5670"/>
      </w:tabs>
      <w:jc w:val="center"/>
    </w:pPr>
    <w:r w:rsidRPr="009257FA">
      <w:rPr>
        <w:sz w:val="18"/>
      </w:rPr>
      <w:t>Locked Bag 3, Haymarket NSW 1240</w:t>
    </w:r>
    <w:r>
      <w:rPr>
        <w:sz w:val="18"/>
      </w:rPr>
      <w:tab/>
    </w:r>
    <w:r w:rsidRPr="009257FA">
      <w:rPr>
        <w:sz w:val="18"/>
      </w:rPr>
      <w:t>Telephone 02 92897100</w:t>
    </w:r>
    <w:r>
      <w:rPr>
        <w:sz w:val="18"/>
      </w:rPr>
      <w:tab/>
    </w:r>
    <w:hyperlink r:id="rId1" w:history="1">
      <w:r w:rsidRPr="009257FA">
        <w:rPr>
          <w:rStyle w:val="Hyperlink"/>
          <w:sz w:val="18"/>
        </w:rPr>
        <w:t>www.classification.gov.au</w:t>
      </w:r>
    </w:hyperlink>
  </w:p>
  <w:p w:rsidR="00BA0A5A" w:rsidRPr="002117E6" w:rsidRDefault="002C0837" w:rsidP="002D5625">
    <w:pPr>
      <w:pStyle w:val="Footer"/>
      <w:tabs>
        <w:tab w:val="clear" w:pos="4513"/>
        <w:tab w:val="clear" w:pos="9026"/>
        <w:tab w:val="center" w:pos="4536"/>
        <w:tab w:val="right" w:pos="9498"/>
      </w:tabs>
      <w:ind w:right="-46"/>
      <w:jc w:val="right"/>
      <w:rPr>
        <w:rStyle w:val="Hyperlink"/>
        <w:color w:val="auto"/>
        <w:sz w:val="18"/>
        <w:szCs w:val="18"/>
      </w:rPr>
    </w:pPr>
    <w:sdt>
      <w:sdtPr>
        <w:rPr>
          <w:color w:val="155589"/>
          <w:sz w:val="18"/>
          <w:szCs w:val="18"/>
          <w:u w:val="single"/>
        </w:rPr>
        <w:id w:val="1256243737"/>
        <w:docPartObj>
          <w:docPartGallery w:val="Page Numbers (Top of Page)"/>
          <w:docPartUnique/>
        </w:docPartObj>
      </w:sdtPr>
      <w:sdtEndPr/>
      <w:sdtContent>
        <w:r w:rsidR="00BA0A5A" w:rsidRPr="0037566A">
          <w:rPr>
            <w:sz w:val="18"/>
            <w:szCs w:val="18"/>
          </w:rPr>
          <w:t xml:space="preserve">Page </w:t>
        </w:r>
        <w:r w:rsidR="00BA0A5A" w:rsidRPr="0037566A">
          <w:rPr>
            <w:bCs/>
            <w:sz w:val="18"/>
            <w:szCs w:val="18"/>
          </w:rPr>
          <w:fldChar w:fldCharType="begin"/>
        </w:r>
        <w:r w:rsidR="00BA0A5A" w:rsidRPr="0037566A">
          <w:rPr>
            <w:bCs/>
            <w:sz w:val="18"/>
            <w:szCs w:val="18"/>
          </w:rPr>
          <w:instrText xml:space="preserve"> PAGE </w:instrText>
        </w:r>
        <w:r w:rsidR="00BA0A5A" w:rsidRPr="0037566A">
          <w:rPr>
            <w:bCs/>
            <w:sz w:val="18"/>
            <w:szCs w:val="18"/>
          </w:rPr>
          <w:fldChar w:fldCharType="separate"/>
        </w:r>
        <w:r>
          <w:rPr>
            <w:bCs/>
            <w:noProof/>
            <w:sz w:val="18"/>
            <w:szCs w:val="18"/>
          </w:rPr>
          <w:t>1</w:t>
        </w:r>
        <w:r w:rsidR="00BA0A5A" w:rsidRPr="0037566A">
          <w:rPr>
            <w:bCs/>
            <w:sz w:val="18"/>
            <w:szCs w:val="18"/>
          </w:rPr>
          <w:fldChar w:fldCharType="end"/>
        </w:r>
        <w:r w:rsidR="00BA0A5A" w:rsidRPr="0037566A">
          <w:rPr>
            <w:sz w:val="18"/>
            <w:szCs w:val="18"/>
          </w:rPr>
          <w:t xml:space="preserve"> of </w:t>
        </w:r>
        <w:r w:rsidR="00BA0A5A" w:rsidRPr="0037566A">
          <w:rPr>
            <w:bCs/>
            <w:sz w:val="18"/>
            <w:szCs w:val="18"/>
          </w:rPr>
          <w:fldChar w:fldCharType="begin"/>
        </w:r>
        <w:r w:rsidR="00BA0A5A" w:rsidRPr="0037566A">
          <w:rPr>
            <w:bCs/>
            <w:sz w:val="18"/>
            <w:szCs w:val="18"/>
          </w:rPr>
          <w:instrText xml:space="preserve"> NUMPAGES  </w:instrText>
        </w:r>
        <w:r w:rsidR="00BA0A5A" w:rsidRPr="0037566A">
          <w:rPr>
            <w:bCs/>
            <w:sz w:val="18"/>
            <w:szCs w:val="18"/>
          </w:rPr>
          <w:fldChar w:fldCharType="separate"/>
        </w:r>
        <w:r>
          <w:rPr>
            <w:bCs/>
            <w:noProof/>
            <w:sz w:val="18"/>
            <w:szCs w:val="18"/>
          </w:rPr>
          <w:t>1</w:t>
        </w:r>
        <w:r w:rsidR="00BA0A5A" w:rsidRPr="0037566A">
          <w:rPr>
            <w:bCs/>
            <w:sz w:val="18"/>
            <w:szCs w:val="1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22" w:rsidRPr="00C21B3D" w:rsidRDefault="002D5625" w:rsidP="00C21B3D">
    <w:pPr>
      <w:pStyle w:val="Footer"/>
      <w:tabs>
        <w:tab w:val="left" w:pos="3119"/>
        <w:tab w:val="left" w:pos="5670"/>
      </w:tabs>
      <w:jc w:val="center"/>
      <w:rPr>
        <w:rStyle w:val="Hyperlink"/>
        <w:sz w:val="18"/>
      </w:rPr>
    </w:pPr>
    <w:r w:rsidRPr="009257FA">
      <w:rPr>
        <w:sz w:val="18"/>
      </w:rPr>
      <w:t>Locked Bag 3, Haymarket NSW 1240</w:t>
    </w:r>
    <w:r>
      <w:rPr>
        <w:sz w:val="18"/>
      </w:rPr>
      <w:tab/>
    </w:r>
    <w:r w:rsidRPr="009257FA">
      <w:rPr>
        <w:sz w:val="18"/>
      </w:rPr>
      <w:t>Telephone 02 92897100</w:t>
    </w:r>
    <w:r>
      <w:rPr>
        <w:sz w:val="18"/>
      </w:rPr>
      <w:tab/>
    </w:r>
    <w:hyperlink r:id="rId1" w:history="1">
      <w:r w:rsidRPr="009257FA">
        <w:rPr>
          <w:rStyle w:val="Hyperlink"/>
          <w:sz w:val="18"/>
        </w:rPr>
        <w:t>www.classification.gov.au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25" w:rsidRDefault="002D5625" w:rsidP="002117E6">
      <w:pPr>
        <w:spacing w:after="0"/>
      </w:pPr>
      <w:r>
        <w:separator/>
      </w:r>
    </w:p>
  </w:footnote>
  <w:footnote w:type="continuationSeparator" w:id="0">
    <w:p w:rsidR="002D5625" w:rsidRDefault="002D5625" w:rsidP="002117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5A" w:rsidRPr="00D7412D" w:rsidRDefault="00BA0A5A" w:rsidP="001D7905">
    <w:pPr>
      <w:pStyle w:val="Header"/>
      <w:tabs>
        <w:tab w:val="clear" w:pos="9026"/>
        <w:tab w:val="right" w:pos="9333"/>
      </w:tabs>
      <w:ind w:right="-46"/>
      <w:rPr>
        <w:color w:val="155589"/>
      </w:rPr>
    </w:pPr>
    <w:r w:rsidRPr="00D7412D">
      <w:rPr>
        <w:color w:val="155589"/>
      </w:rPr>
      <w:t>Department of Communications and the Arts</w:t>
    </w:r>
    <w:r w:rsidRPr="00D7412D">
      <w:rPr>
        <w:color w:val="155589"/>
      </w:rPr>
      <w:tab/>
    </w:r>
    <w:r w:rsidRPr="00D7412D">
      <w:rPr>
        <w:color w:val="155589"/>
      </w:rPr>
      <w:tab/>
      <w:t>&lt;month year&gt;</w:t>
    </w:r>
  </w:p>
  <w:p w:rsidR="00BA0A5A" w:rsidRDefault="00BA0A5A" w:rsidP="003B5B1D">
    <w:pPr>
      <w:spacing w:after="0"/>
      <w:jc w:val="center"/>
      <w:rPr>
        <w:b/>
        <w:color w:val="FF0000"/>
        <w:sz w:val="24"/>
        <w:szCs w:val="24"/>
      </w:rPr>
    </w:pPr>
    <w:r>
      <w:rPr>
        <w:b/>
        <w:color w:val="FF0000"/>
        <w:sz w:val="24"/>
        <w:szCs w:val="24"/>
      </w:rPr>
      <w:t>&lt;Remove the ones that do not suit your requirements for this document.&gt;</w:t>
    </w:r>
  </w:p>
  <w:p w:rsidR="00BA0A5A" w:rsidRDefault="00BA0A5A" w:rsidP="003B5B1D">
    <w:pPr>
      <w:spacing w:after="0"/>
      <w:jc w:val="center"/>
      <w:rPr>
        <w:b/>
        <w:color w:val="FF0000"/>
        <w:sz w:val="24"/>
        <w:szCs w:val="24"/>
      </w:rPr>
    </w:pPr>
    <w:r>
      <w:rPr>
        <w:b/>
        <w:color w:val="FF0000"/>
        <w:sz w:val="24"/>
        <w:szCs w:val="24"/>
      </w:rPr>
      <w:t>PROTECTED / CONFIDENTIAL / SECRET / TOP SECRET</w:t>
    </w:r>
  </w:p>
  <w:p w:rsidR="00BA0A5A" w:rsidRDefault="00BA0A5A" w:rsidP="003B5B1D">
    <w:pPr>
      <w:spacing w:after="0"/>
      <w:jc w:val="center"/>
      <w:rPr>
        <w:b/>
        <w:color w:val="FF0000"/>
        <w:sz w:val="24"/>
        <w:szCs w:val="24"/>
      </w:rPr>
    </w:pPr>
    <w:r>
      <w:rPr>
        <w:b/>
        <w:color w:val="FF0000"/>
        <w:sz w:val="24"/>
        <w:szCs w:val="24"/>
      </w:rPr>
      <w:t>For Official Use Only / Sensitive: Legal / Sensitive: Personal / Sensitive / Sensitive: Cabinet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22" w:rsidRPr="00A96536" w:rsidRDefault="002D5625" w:rsidP="006E3D12">
    <w:pPr>
      <w:pStyle w:val="Header"/>
      <w:ind w:left="-1418"/>
    </w:pPr>
    <w:r>
      <w:rPr>
        <w:noProof/>
        <w:lang w:eastAsia="en-AU"/>
      </w:rPr>
      <w:drawing>
        <wp:inline distT="0" distB="0" distL="0" distR="0" wp14:anchorId="036D1EC8" wp14:editId="0C428566">
          <wp:extent cx="7549815" cy="367665"/>
          <wp:effectExtent l="0" t="0" r="0" b="0"/>
          <wp:docPr id="17" name="Picture 1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fication-header-band-no-tex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02" cy="36806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37613"/>
    <w:multiLevelType w:val="hybridMultilevel"/>
    <w:tmpl w:val="2B48B512"/>
    <w:lvl w:ilvl="0" w:tplc="69AC7252">
      <w:start w:val="1"/>
      <w:numFmt w:val="decimal"/>
      <w:pStyle w:val="ListParagraph"/>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22F2D20"/>
    <w:multiLevelType w:val="hybridMultilevel"/>
    <w:tmpl w:val="1AC69F2C"/>
    <w:lvl w:ilvl="0" w:tplc="8DEAB1F2">
      <w:start w:val="1"/>
      <w:numFmt w:val="bullet"/>
      <w:pStyle w:val="Bulletlevel1"/>
      <w:lvlText w:val=""/>
      <w:lvlJc w:val="left"/>
      <w:pPr>
        <w:ind w:left="360" w:hanging="360"/>
      </w:pPr>
      <w:rPr>
        <w:rFonts w:ascii="Symbol" w:hAnsi="Symbol" w:cs="Calibri" w:hint="default"/>
        <w:bCs w:val="0"/>
        <w:iCs w:val="0"/>
        <w:caps w:val="0"/>
        <w:strike w:val="0"/>
        <w:dstrike w:val="0"/>
        <w:vanish w:val="0"/>
        <w:color w:val="0F293A"/>
        <w:sz w:val="22"/>
        <w:szCs w:val="22"/>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B504F0"/>
    <w:multiLevelType w:val="hybridMultilevel"/>
    <w:tmpl w:val="AC4ED6F8"/>
    <w:lvl w:ilvl="0" w:tplc="91E8E848">
      <w:start w:val="1"/>
      <w:numFmt w:val="bullet"/>
      <w:pStyle w:val="Checkboxemptybulletpoint"/>
      <w:lvlText w:val=""/>
      <w:lvlJc w:val="left"/>
      <w:pPr>
        <w:ind w:left="360" w:hanging="360"/>
      </w:pPr>
      <w:rPr>
        <w:rFonts w:ascii="Wingdings" w:hAnsi="Wingdings" w:hint="default"/>
        <w:caps w:val="0"/>
        <w:strike w:val="0"/>
        <w:dstrike w:val="0"/>
        <w:vanish w:val="0"/>
        <w:webHidden w:val="0"/>
        <w:color w:val="0F293A"/>
        <w:sz w:val="22"/>
        <w:u w:val="none"/>
        <w:effect w:val="none"/>
        <w:vertAlign w:val="baseline"/>
        <w:specVanish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25"/>
    <w:rsid w:val="00104081"/>
    <w:rsid w:val="00111A64"/>
    <w:rsid w:val="001471EA"/>
    <w:rsid w:val="001472FC"/>
    <w:rsid w:val="001736CC"/>
    <w:rsid w:val="00185E9F"/>
    <w:rsid w:val="0019701B"/>
    <w:rsid w:val="001D7905"/>
    <w:rsid w:val="002117E6"/>
    <w:rsid w:val="00232D2D"/>
    <w:rsid w:val="00293DD6"/>
    <w:rsid w:val="002C0837"/>
    <w:rsid w:val="002D5625"/>
    <w:rsid w:val="002F3895"/>
    <w:rsid w:val="00327F06"/>
    <w:rsid w:val="00335334"/>
    <w:rsid w:val="00336DDD"/>
    <w:rsid w:val="00381364"/>
    <w:rsid w:val="003B5B1D"/>
    <w:rsid w:val="003F495D"/>
    <w:rsid w:val="00400E77"/>
    <w:rsid w:val="00450D6E"/>
    <w:rsid w:val="004A1501"/>
    <w:rsid w:val="00526FD3"/>
    <w:rsid w:val="00544465"/>
    <w:rsid w:val="00561190"/>
    <w:rsid w:val="00565B47"/>
    <w:rsid w:val="00575A5A"/>
    <w:rsid w:val="005932D0"/>
    <w:rsid w:val="00597F9B"/>
    <w:rsid w:val="0061446D"/>
    <w:rsid w:val="00625397"/>
    <w:rsid w:val="0064138E"/>
    <w:rsid w:val="006A2F0E"/>
    <w:rsid w:val="006B3AB1"/>
    <w:rsid w:val="006E3D12"/>
    <w:rsid w:val="006F06FD"/>
    <w:rsid w:val="00705B86"/>
    <w:rsid w:val="00753BB6"/>
    <w:rsid w:val="008169A6"/>
    <w:rsid w:val="00834DE8"/>
    <w:rsid w:val="008646E6"/>
    <w:rsid w:val="00866475"/>
    <w:rsid w:val="008A4B1F"/>
    <w:rsid w:val="008D4E53"/>
    <w:rsid w:val="009313D2"/>
    <w:rsid w:val="0094124E"/>
    <w:rsid w:val="009B7EF0"/>
    <w:rsid w:val="009E12E4"/>
    <w:rsid w:val="00A22246"/>
    <w:rsid w:val="00A241FE"/>
    <w:rsid w:val="00A35CD0"/>
    <w:rsid w:val="00A606B1"/>
    <w:rsid w:val="00AE4F02"/>
    <w:rsid w:val="00B049A4"/>
    <w:rsid w:val="00B1045C"/>
    <w:rsid w:val="00B43C56"/>
    <w:rsid w:val="00B55747"/>
    <w:rsid w:val="00B63E45"/>
    <w:rsid w:val="00BA0A5A"/>
    <w:rsid w:val="00BC329E"/>
    <w:rsid w:val="00BC7A00"/>
    <w:rsid w:val="00BC7D72"/>
    <w:rsid w:val="00BE7E66"/>
    <w:rsid w:val="00C16794"/>
    <w:rsid w:val="00C240E2"/>
    <w:rsid w:val="00CA31DF"/>
    <w:rsid w:val="00CC75CC"/>
    <w:rsid w:val="00D03AE2"/>
    <w:rsid w:val="00D7412D"/>
    <w:rsid w:val="00D92957"/>
    <w:rsid w:val="00DC2DFA"/>
    <w:rsid w:val="00DD5D52"/>
    <w:rsid w:val="00E97404"/>
    <w:rsid w:val="00EA2F26"/>
    <w:rsid w:val="00EA5BA4"/>
    <w:rsid w:val="00EA6D34"/>
    <w:rsid w:val="00EB40A5"/>
    <w:rsid w:val="00F25718"/>
    <w:rsid w:val="00F3567E"/>
    <w:rsid w:val="00F408EE"/>
    <w:rsid w:val="00F7051B"/>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1549BAF-046F-4038-B330-A29C04C2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837"/>
    <w:pPr>
      <w:spacing w:after="200" w:line="240" w:lineRule="auto"/>
    </w:pPr>
  </w:style>
  <w:style w:type="paragraph" w:styleId="Heading1">
    <w:name w:val="heading 1"/>
    <w:basedOn w:val="Normal"/>
    <w:next w:val="Normal"/>
    <w:link w:val="Heading1Char"/>
    <w:uiPriority w:val="9"/>
    <w:qFormat/>
    <w:rsid w:val="002C0837"/>
    <w:pPr>
      <w:keepNext/>
      <w:spacing w:before="240" w:after="240"/>
      <w:outlineLvl w:val="0"/>
    </w:pPr>
    <w:rPr>
      <w:rFonts w:asciiTheme="majorHAnsi" w:eastAsiaTheme="majorEastAsia" w:hAnsiTheme="majorHAnsi" w:cstheme="majorBidi"/>
      <w:b/>
      <w:color w:val="001C40"/>
      <w:sz w:val="36"/>
      <w:szCs w:val="32"/>
      <w:lang w:eastAsia="en-US"/>
    </w:rPr>
  </w:style>
  <w:style w:type="paragraph" w:styleId="Heading2">
    <w:name w:val="heading 2"/>
    <w:basedOn w:val="Normal"/>
    <w:next w:val="Normal"/>
    <w:link w:val="Heading2Char"/>
    <w:uiPriority w:val="9"/>
    <w:unhideWhenUsed/>
    <w:qFormat/>
    <w:rsid w:val="00D7412D"/>
    <w:pPr>
      <w:keepNext/>
      <w:outlineLvl w:val="1"/>
    </w:pPr>
    <w:rPr>
      <w:rFonts w:asciiTheme="majorHAnsi" w:eastAsiaTheme="majorEastAsia" w:hAnsiTheme="majorHAnsi" w:cstheme="majorBidi"/>
      <w:b/>
      <w:color w:val="155589"/>
      <w:sz w:val="36"/>
      <w:szCs w:val="26"/>
      <w:lang w:eastAsia="en-US"/>
    </w:rPr>
  </w:style>
  <w:style w:type="paragraph" w:styleId="Heading3">
    <w:name w:val="heading 3"/>
    <w:basedOn w:val="Normal"/>
    <w:next w:val="Normal"/>
    <w:link w:val="Heading3Char"/>
    <w:uiPriority w:val="9"/>
    <w:unhideWhenUsed/>
    <w:qFormat/>
    <w:rsid w:val="00D7412D"/>
    <w:pPr>
      <w:keepNext/>
      <w:spacing w:after="120"/>
      <w:outlineLvl w:val="2"/>
    </w:pPr>
    <w:rPr>
      <w:rFonts w:asciiTheme="majorHAnsi" w:eastAsiaTheme="majorEastAsia" w:hAnsiTheme="majorHAnsi" w:cstheme="majorBidi"/>
      <w:b/>
      <w:color w:val="155589"/>
      <w:sz w:val="30"/>
      <w:szCs w:val="24"/>
      <w:lang w:eastAsia="en-US"/>
    </w:rPr>
  </w:style>
  <w:style w:type="paragraph" w:styleId="Heading4">
    <w:name w:val="heading 4"/>
    <w:basedOn w:val="Normal"/>
    <w:next w:val="Normal"/>
    <w:link w:val="Heading4Char"/>
    <w:uiPriority w:val="9"/>
    <w:unhideWhenUsed/>
    <w:qFormat/>
    <w:rsid w:val="00D7412D"/>
    <w:pPr>
      <w:keepNext/>
      <w:keepLines/>
      <w:spacing w:after="120"/>
      <w:outlineLvl w:val="3"/>
    </w:pPr>
    <w:rPr>
      <w:rFonts w:asciiTheme="majorHAnsi" w:eastAsiaTheme="majorEastAsia" w:hAnsiTheme="majorHAnsi" w:cstheme="majorBidi"/>
      <w:b/>
      <w:bCs/>
      <w:color w:val="155589"/>
      <w:sz w:val="24"/>
      <w:szCs w:val="24"/>
    </w:rPr>
  </w:style>
  <w:style w:type="paragraph" w:styleId="Heading5">
    <w:name w:val="heading 5"/>
    <w:basedOn w:val="Normal"/>
    <w:next w:val="Normal"/>
    <w:link w:val="Heading5Char"/>
    <w:uiPriority w:val="9"/>
    <w:unhideWhenUsed/>
    <w:qFormat/>
    <w:rsid w:val="00D7412D"/>
    <w:pPr>
      <w:keepNext/>
      <w:keepLines/>
      <w:spacing w:after="60"/>
      <w:outlineLvl w:val="4"/>
    </w:pPr>
    <w:rPr>
      <w:rFonts w:asciiTheme="majorHAnsi" w:eastAsiaTheme="majorEastAsia" w:hAnsiTheme="majorHAnsi" w:cstheme="majorBidi"/>
      <w:b/>
      <w:color w:val="155589"/>
    </w:rPr>
  </w:style>
  <w:style w:type="paragraph" w:styleId="Heading6">
    <w:name w:val="heading 6"/>
    <w:basedOn w:val="Normal"/>
    <w:next w:val="Normal"/>
    <w:link w:val="Heading6Char"/>
    <w:uiPriority w:val="9"/>
    <w:unhideWhenUsed/>
    <w:qFormat/>
    <w:rsid w:val="00D7412D"/>
    <w:pPr>
      <w:keepNext/>
      <w:keepLines/>
      <w:spacing w:after="60"/>
      <w:outlineLvl w:val="5"/>
    </w:pPr>
    <w:rPr>
      <w:rFonts w:asciiTheme="majorHAnsi" w:eastAsiaTheme="majorEastAsia" w:hAnsiTheme="majorHAnsi" w:cstheme="majorBidi"/>
      <w:b/>
      <w:i/>
      <w:iCs/>
      <w:color w:val="155589"/>
    </w:rPr>
  </w:style>
  <w:style w:type="paragraph" w:styleId="Heading7">
    <w:name w:val="heading 7"/>
    <w:basedOn w:val="Normal"/>
    <w:next w:val="Normal"/>
    <w:link w:val="Heading7Char"/>
    <w:uiPriority w:val="9"/>
    <w:unhideWhenUsed/>
    <w:qFormat/>
    <w:rsid w:val="00D7412D"/>
    <w:pPr>
      <w:keepNext/>
      <w:keepLines/>
      <w:spacing w:before="40" w:after="0"/>
      <w:outlineLvl w:val="6"/>
    </w:pPr>
    <w:rPr>
      <w:rFonts w:asciiTheme="majorHAnsi" w:eastAsiaTheme="majorEastAsia" w:hAnsiTheme="majorHAnsi" w:cstheme="majorBidi"/>
      <w:b/>
      <w:i/>
      <w:iCs/>
      <w:color w:val="155589"/>
    </w:rPr>
  </w:style>
  <w:style w:type="paragraph" w:styleId="Heading8">
    <w:name w:val="heading 8"/>
    <w:basedOn w:val="Normal"/>
    <w:next w:val="Normal"/>
    <w:link w:val="Heading8Char"/>
    <w:uiPriority w:val="9"/>
    <w:unhideWhenUsed/>
    <w:qFormat/>
    <w:rsid w:val="00D7412D"/>
    <w:pPr>
      <w:keepNext/>
      <w:keepLines/>
      <w:spacing w:before="40" w:after="0"/>
      <w:outlineLvl w:val="7"/>
    </w:pPr>
    <w:rPr>
      <w:rFonts w:asciiTheme="majorHAnsi" w:eastAsiaTheme="majorEastAsia" w:hAnsiTheme="majorHAnsi" w:cstheme="majorBidi"/>
      <w:b/>
      <w:color w:val="155589"/>
      <w:sz w:val="21"/>
      <w:szCs w:val="21"/>
    </w:rPr>
  </w:style>
  <w:style w:type="paragraph" w:styleId="Heading9">
    <w:name w:val="heading 9"/>
    <w:basedOn w:val="Normal"/>
    <w:next w:val="Normal"/>
    <w:link w:val="Heading9Char"/>
    <w:uiPriority w:val="9"/>
    <w:unhideWhenUsed/>
    <w:qFormat/>
    <w:rsid w:val="00D7412D"/>
    <w:pPr>
      <w:keepNext/>
      <w:keepLines/>
      <w:spacing w:before="40" w:after="0"/>
      <w:outlineLvl w:val="8"/>
    </w:pPr>
    <w:rPr>
      <w:rFonts w:asciiTheme="majorHAnsi" w:eastAsiaTheme="majorEastAsia" w:hAnsiTheme="majorHAnsi" w:cstheme="majorBidi"/>
      <w:b/>
      <w:i/>
      <w:iCs/>
      <w:color w:val="15558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37"/>
    <w:rPr>
      <w:rFonts w:asciiTheme="majorHAnsi" w:eastAsiaTheme="majorEastAsia" w:hAnsiTheme="majorHAnsi" w:cstheme="majorBidi"/>
      <w:b/>
      <w:color w:val="001C40"/>
      <w:sz w:val="36"/>
      <w:szCs w:val="32"/>
      <w:lang w:eastAsia="en-US"/>
    </w:rPr>
  </w:style>
  <w:style w:type="character" w:customStyle="1" w:styleId="Heading2Char">
    <w:name w:val="Heading 2 Char"/>
    <w:basedOn w:val="DefaultParagraphFont"/>
    <w:link w:val="Heading2"/>
    <w:uiPriority w:val="9"/>
    <w:rsid w:val="00D7412D"/>
    <w:rPr>
      <w:rFonts w:asciiTheme="majorHAnsi" w:eastAsiaTheme="majorEastAsia" w:hAnsiTheme="majorHAnsi" w:cstheme="majorBidi"/>
      <w:b/>
      <w:color w:val="155589"/>
      <w:sz w:val="36"/>
      <w:szCs w:val="26"/>
      <w:lang w:eastAsia="en-US"/>
    </w:rPr>
  </w:style>
  <w:style w:type="character" w:customStyle="1" w:styleId="Heading3Char">
    <w:name w:val="Heading 3 Char"/>
    <w:basedOn w:val="DefaultParagraphFont"/>
    <w:link w:val="Heading3"/>
    <w:uiPriority w:val="9"/>
    <w:rsid w:val="00D7412D"/>
    <w:rPr>
      <w:rFonts w:asciiTheme="majorHAnsi" w:eastAsiaTheme="majorEastAsia" w:hAnsiTheme="majorHAnsi" w:cstheme="majorBidi"/>
      <w:b/>
      <w:color w:val="155589"/>
      <w:sz w:val="30"/>
      <w:szCs w:val="24"/>
      <w:lang w:eastAsia="en-US"/>
    </w:rPr>
  </w:style>
  <w:style w:type="character" w:styleId="Hyperlink">
    <w:name w:val="Hyperlink"/>
    <w:basedOn w:val="DefaultParagraphFont"/>
    <w:uiPriority w:val="99"/>
    <w:unhideWhenUsed/>
    <w:rsid w:val="00D7412D"/>
    <w:rPr>
      <w:color w:val="155589"/>
      <w:u w:val="single"/>
    </w:rPr>
  </w:style>
  <w:style w:type="paragraph" w:customStyle="1" w:styleId="Bulletlevel1">
    <w:name w:val="Bullet level 1"/>
    <w:basedOn w:val="Normal"/>
    <w:qFormat/>
    <w:rsid w:val="002117E6"/>
    <w:pPr>
      <w:numPr>
        <w:numId w:val="1"/>
      </w:numPr>
      <w:ind w:left="567" w:hanging="567"/>
      <w:contextualSpacing/>
    </w:pPr>
    <w:rPr>
      <w:rFonts w:eastAsiaTheme="minorHAnsi"/>
      <w:lang w:eastAsia="en-US"/>
    </w:rPr>
  </w:style>
  <w:style w:type="paragraph" w:styleId="Quote">
    <w:name w:val="Quote"/>
    <w:basedOn w:val="Normal"/>
    <w:next w:val="Normal"/>
    <w:link w:val="QuoteChar"/>
    <w:uiPriority w:val="29"/>
    <w:qFormat/>
    <w:rsid w:val="00D7412D"/>
    <w:pPr>
      <w:ind w:left="567"/>
    </w:pPr>
    <w:rPr>
      <w:rFonts w:eastAsiaTheme="minorHAnsi"/>
      <w:i/>
      <w:iCs/>
      <w:color w:val="155589"/>
      <w:lang w:eastAsia="en-US"/>
    </w:rPr>
  </w:style>
  <w:style w:type="character" w:customStyle="1" w:styleId="QuoteChar">
    <w:name w:val="Quote Char"/>
    <w:basedOn w:val="DefaultParagraphFont"/>
    <w:link w:val="Quote"/>
    <w:uiPriority w:val="29"/>
    <w:rsid w:val="00D7412D"/>
    <w:rPr>
      <w:rFonts w:eastAsiaTheme="minorHAnsi"/>
      <w:i/>
      <w:iCs/>
      <w:color w:val="155589"/>
      <w:lang w:eastAsia="en-US"/>
    </w:rPr>
  </w:style>
  <w:style w:type="paragraph" w:styleId="Header">
    <w:name w:val="header"/>
    <w:basedOn w:val="Normal"/>
    <w:link w:val="HeaderChar"/>
    <w:uiPriority w:val="99"/>
    <w:unhideWhenUsed/>
    <w:rsid w:val="002117E6"/>
    <w:pPr>
      <w:tabs>
        <w:tab w:val="center" w:pos="4513"/>
        <w:tab w:val="right" w:pos="9026"/>
      </w:tabs>
      <w:spacing w:after="0"/>
    </w:pPr>
  </w:style>
  <w:style w:type="character" w:customStyle="1" w:styleId="HeaderChar">
    <w:name w:val="Header Char"/>
    <w:basedOn w:val="DefaultParagraphFont"/>
    <w:link w:val="Header"/>
    <w:uiPriority w:val="99"/>
    <w:rsid w:val="002117E6"/>
  </w:style>
  <w:style w:type="paragraph" w:styleId="Footer">
    <w:name w:val="footer"/>
    <w:basedOn w:val="Normal"/>
    <w:link w:val="FooterChar"/>
    <w:uiPriority w:val="99"/>
    <w:unhideWhenUsed/>
    <w:rsid w:val="002117E6"/>
    <w:pPr>
      <w:tabs>
        <w:tab w:val="center" w:pos="4513"/>
        <w:tab w:val="right" w:pos="9026"/>
      </w:tabs>
      <w:spacing w:after="0"/>
    </w:pPr>
  </w:style>
  <w:style w:type="character" w:customStyle="1" w:styleId="FooterChar">
    <w:name w:val="Footer Char"/>
    <w:basedOn w:val="DefaultParagraphFont"/>
    <w:link w:val="Footer"/>
    <w:uiPriority w:val="99"/>
    <w:rsid w:val="002117E6"/>
  </w:style>
  <w:style w:type="character" w:customStyle="1" w:styleId="Heading4Char">
    <w:name w:val="Heading 4 Char"/>
    <w:basedOn w:val="DefaultParagraphFont"/>
    <w:link w:val="Heading4"/>
    <w:uiPriority w:val="9"/>
    <w:rsid w:val="00D7412D"/>
    <w:rPr>
      <w:rFonts w:asciiTheme="majorHAnsi" w:eastAsiaTheme="majorEastAsia" w:hAnsiTheme="majorHAnsi" w:cstheme="majorBidi"/>
      <w:b/>
      <w:bCs/>
      <w:color w:val="155589"/>
      <w:sz w:val="24"/>
      <w:szCs w:val="24"/>
    </w:rPr>
  </w:style>
  <w:style w:type="character" w:customStyle="1" w:styleId="Heading5Char">
    <w:name w:val="Heading 5 Char"/>
    <w:basedOn w:val="DefaultParagraphFont"/>
    <w:link w:val="Heading5"/>
    <w:uiPriority w:val="9"/>
    <w:rsid w:val="00D7412D"/>
    <w:rPr>
      <w:rFonts w:asciiTheme="majorHAnsi" w:eastAsiaTheme="majorEastAsia" w:hAnsiTheme="majorHAnsi" w:cstheme="majorBidi"/>
      <w:b/>
      <w:color w:val="155589"/>
    </w:rPr>
  </w:style>
  <w:style w:type="table" w:styleId="TableGrid">
    <w:name w:val="Table Grid"/>
    <w:basedOn w:val="TableNormal"/>
    <w:uiPriority w:val="39"/>
    <w:rsid w:val="002117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gureheading">
    <w:name w:val="Table/figure heading"/>
    <w:basedOn w:val="Normal"/>
    <w:next w:val="Normal"/>
    <w:qFormat/>
    <w:rsid w:val="00D7412D"/>
    <w:pPr>
      <w:keepNext/>
      <w:spacing w:after="0"/>
    </w:pPr>
    <w:rPr>
      <w:rFonts w:asciiTheme="majorHAnsi" w:eastAsiaTheme="minorHAnsi" w:hAnsiTheme="majorHAnsi"/>
      <w:b/>
      <w:color w:val="155589"/>
      <w:lang w:eastAsia="en-US"/>
    </w:rPr>
  </w:style>
  <w:style w:type="paragraph" w:customStyle="1" w:styleId="Tabletextcentred">
    <w:name w:val="Table text centred"/>
    <w:basedOn w:val="Normal"/>
    <w:next w:val="NoSpacing"/>
    <w:rsid w:val="002117E6"/>
    <w:pPr>
      <w:spacing w:after="0"/>
      <w:jc w:val="center"/>
    </w:pPr>
    <w:rPr>
      <w:rFonts w:eastAsia="Times New Roman" w:cs="Times New Roman"/>
      <w:szCs w:val="20"/>
      <w:lang w:eastAsia="en-US"/>
    </w:rPr>
  </w:style>
  <w:style w:type="paragraph" w:customStyle="1" w:styleId="Tablerowcolumnheadingcentred">
    <w:name w:val="Table row/column heading centred"/>
    <w:basedOn w:val="Normal"/>
    <w:next w:val="Normal"/>
    <w:rsid w:val="002117E6"/>
    <w:pPr>
      <w:spacing w:after="0"/>
      <w:jc w:val="center"/>
    </w:pPr>
    <w:rPr>
      <w:rFonts w:eastAsia="Times New Roman" w:cs="Times New Roman"/>
      <w:b/>
      <w:bCs/>
      <w:szCs w:val="20"/>
      <w:lang w:eastAsia="en-US"/>
    </w:rPr>
  </w:style>
  <w:style w:type="paragraph" w:customStyle="1" w:styleId="Tabletext">
    <w:name w:val="Table text"/>
    <w:basedOn w:val="Tabletextcentred"/>
    <w:qFormat/>
    <w:rsid w:val="002117E6"/>
    <w:pPr>
      <w:jc w:val="left"/>
    </w:pPr>
  </w:style>
  <w:style w:type="paragraph" w:styleId="NoSpacing">
    <w:name w:val="No Spacing"/>
    <w:uiPriority w:val="1"/>
    <w:qFormat/>
    <w:rsid w:val="002117E6"/>
    <w:pPr>
      <w:spacing w:after="0" w:line="240" w:lineRule="auto"/>
    </w:pPr>
  </w:style>
  <w:style w:type="paragraph" w:customStyle="1" w:styleId="Tablerowcolumnheading">
    <w:name w:val="Table row/column heading"/>
    <w:basedOn w:val="Normal"/>
    <w:next w:val="Normal"/>
    <w:rsid w:val="002117E6"/>
    <w:pPr>
      <w:spacing w:after="0"/>
    </w:pPr>
    <w:rPr>
      <w:rFonts w:eastAsia="Times New Roman" w:cs="Times New Roman"/>
      <w:b/>
      <w:bCs/>
      <w:szCs w:val="20"/>
      <w:lang w:eastAsia="en-US"/>
    </w:rPr>
  </w:style>
  <w:style w:type="paragraph" w:customStyle="1" w:styleId="Checkboxemptybulletpoint">
    <w:name w:val="Check box empty bullet point"/>
    <w:basedOn w:val="Bulletlevel1"/>
    <w:qFormat/>
    <w:rsid w:val="002117E6"/>
    <w:pPr>
      <w:numPr>
        <w:numId w:val="2"/>
      </w:numPr>
      <w:spacing w:after="0"/>
      <w:ind w:left="567" w:hanging="567"/>
    </w:pPr>
  </w:style>
  <w:style w:type="character" w:customStyle="1" w:styleId="Heading6Char">
    <w:name w:val="Heading 6 Char"/>
    <w:basedOn w:val="DefaultParagraphFont"/>
    <w:link w:val="Heading6"/>
    <w:uiPriority w:val="9"/>
    <w:rsid w:val="00D7412D"/>
    <w:rPr>
      <w:rFonts w:asciiTheme="majorHAnsi" w:eastAsiaTheme="majorEastAsia" w:hAnsiTheme="majorHAnsi" w:cstheme="majorBidi"/>
      <w:b/>
      <w:i/>
      <w:iCs/>
      <w:color w:val="155589"/>
    </w:rPr>
  </w:style>
  <w:style w:type="character" w:customStyle="1" w:styleId="Heading7Char">
    <w:name w:val="Heading 7 Char"/>
    <w:basedOn w:val="DefaultParagraphFont"/>
    <w:link w:val="Heading7"/>
    <w:uiPriority w:val="9"/>
    <w:rsid w:val="00D7412D"/>
    <w:rPr>
      <w:rFonts w:asciiTheme="majorHAnsi" w:eastAsiaTheme="majorEastAsia" w:hAnsiTheme="majorHAnsi" w:cstheme="majorBidi"/>
      <w:b/>
      <w:i/>
      <w:iCs/>
      <w:color w:val="155589"/>
    </w:rPr>
  </w:style>
  <w:style w:type="character" w:customStyle="1" w:styleId="Heading8Char">
    <w:name w:val="Heading 8 Char"/>
    <w:basedOn w:val="DefaultParagraphFont"/>
    <w:link w:val="Heading8"/>
    <w:uiPriority w:val="9"/>
    <w:rsid w:val="00D7412D"/>
    <w:rPr>
      <w:rFonts w:asciiTheme="majorHAnsi" w:eastAsiaTheme="majorEastAsia" w:hAnsiTheme="majorHAnsi" w:cstheme="majorBidi"/>
      <w:b/>
      <w:color w:val="155589"/>
      <w:sz w:val="21"/>
      <w:szCs w:val="21"/>
    </w:rPr>
  </w:style>
  <w:style w:type="character" w:customStyle="1" w:styleId="Heading9Char">
    <w:name w:val="Heading 9 Char"/>
    <w:basedOn w:val="DefaultParagraphFont"/>
    <w:link w:val="Heading9"/>
    <w:uiPriority w:val="9"/>
    <w:rsid w:val="00D7412D"/>
    <w:rPr>
      <w:rFonts w:asciiTheme="majorHAnsi" w:eastAsiaTheme="majorEastAsia" w:hAnsiTheme="majorHAnsi" w:cstheme="majorBidi"/>
      <w:b/>
      <w:i/>
      <w:iCs/>
      <w:color w:val="155589"/>
      <w:szCs w:val="21"/>
    </w:rPr>
  </w:style>
  <w:style w:type="character" w:styleId="PlaceholderText">
    <w:name w:val="Placeholder Text"/>
    <w:basedOn w:val="DefaultParagraphFont"/>
    <w:uiPriority w:val="99"/>
    <w:semiHidden/>
    <w:rsid w:val="0064138E"/>
    <w:rPr>
      <w:color w:val="808080"/>
    </w:rPr>
  </w:style>
  <w:style w:type="character" w:styleId="FollowedHyperlink">
    <w:name w:val="FollowedHyperlink"/>
    <w:basedOn w:val="DefaultParagraphFont"/>
    <w:uiPriority w:val="99"/>
    <w:semiHidden/>
    <w:unhideWhenUsed/>
    <w:rsid w:val="009B7EF0"/>
    <w:rPr>
      <w:color w:val="155589" w:themeColor="followedHyperlink"/>
      <w:u w:val="single"/>
    </w:rPr>
  </w:style>
  <w:style w:type="character" w:customStyle="1" w:styleId="UnresolvedMention">
    <w:name w:val="Unresolved Mention"/>
    <w:basedOn w:val="DefaultParagraphFont"/>
    <w:uiPriority w:val="99"/>
    <w:semiHidden/>
    <w:unhideWhenUsed/>
    <w:rsid w:val="0094124E"/>
    <w:rPr>
      <w:color w:val="808080"/>
      <w:shd w:val="clear" w:color="auto" w:fill="E6E6E6"/>
    </w:rPr>
  </w:style>
  <w:style w:type="paragraph" w:customStyle="1" w:styleId="Heading2-notshowing">
    <w:name w:val="Heading 2 - not showing"/>
    <w:basedOn w:val="Heading2"/>
    <w:qFormat/>
    <w:rsid w:val="00D7412D"/>
    <w:pPr>
      <w:spacing w:after="120"/>
    </w:pPr>
    <w:rPr>
      <w:sz w:val="32"/>
    </w:rPr>
  </w:style>
  <w:style w:type="paragraph" w:customStyle="1" w:styleId="Heading3-notshowing">
    <w:name w:val="Heading 3 - not showing"/>
    <w:basedOn w:val="Heading3"/>
    <w:qFormat/>
    <w:rsid w:val="00D7412D"/>
    <w:rPr>
      <w:sz w:val="28"/>
    </w:rPr>
  </w:style>
  <w:style w:type="paragraph" w:styleId="TOC1">
    <w:name w:val="toc 1"/>
    <w:basedOn w:val="Normal"/>
    <w:next w:val="Normal"/>
    <w:autoRedefine/>
    <w:uiPriority w:val="39"/>
    <w:unhideWhenUsed/>
    <w:rsid w:val="00705B86"/>
    <w:pPr>
      <w:tabs>
        <w:tab w:val="right" w:leader="dot" w:pos="9072"/>
      </w:tabs>
      <w:spacing w:before="120" w:after="0"/>
    </w:pPr>
    <w:rPr>
      <w:b/>
      <w:color w:val="0F293A"/>
      <w:sz w:val="24"/>
    </w:rPr>
  </w:style>
  <w:style w:type="paragraph" w:styleId="TOC2">
    <w:name w:val="toc 2"/>
    <w:basedOn w:val="Normal"/>
    <w:next w:val="Normal"/>
    <w:autoRedefine/>
    <w:uiPriority w:val="39"/>
    <w:unhideWhenUsed/>
    <w:rsid w:val="00705B86"/>
    <w:pPr>
      <w:tabs>
        <w:tab w:val="right" w:leader="dot" w:pos="9072"/>
      </w:tabs>
      <w:spacing w:after="0"/>
      <w:ind w:left="567"/>
    </w:pPr>
  </w:style>
  <w:style w:type="paragraph" w:styleId="TOC3">
    <w:name w:val="toc 3"/>
    <w:basedOn w:val="Normal"/>
    <w:next w:val="Normal"/>
    <w:autoRedefine/>
    <w:uiPriority w:val="39"/>
    <w:unhideWhenUsed/>
    <w:rsid w:val="00705B86"/>
    <w:pPr>
      <w:tabs>
        <w:tab w:val="right" w:leader="dot" w:pos="9072"/>
      </w:tabs>
      <w:spacing w:after="0"/>
      <w:ind w:left="1134"/>
    </w:pPr>
  </w:style>
  <w:style w:type="paragraph" w:styleId="TOC4">
    <w:name w:val="toc 4"/>
    <w:basedOn w:val="Normal"/>
    <w:next w:val="Normal"/>
    <w:autoRedefine/>
    <w:uiPriority w:val="39"/>
    <w:unhideWhenUsed/>
    <w:rsid w:val="00705B86"/>
    <w:pPr>
      <w:tabs>
        <w:tab w:val="right" w:leader="dot" w:pos="9072"/>
      </w:tabs>
      <w:spacing w:after="0"/>
    </w:pPr>
  </w:style>
  <w:style w:type="paragraph" w:customStyle="1" w:styleId="Sourcenote">
    <w:name w:val="Source / note"/>
    <w:basedOn w:val="Normal"/>
    <w:next w:val="Normal"/>
    <w:qFormat/>
    <w:rsid w:val="00C16794"/>
    <w:rPr>
      <w:sz w:val="20"/>
      <w:szCs w:val="20"/>
    </w:rPr>
  </w:style>
  <w:style w:type="paragraph" w:styleId="ListParagraph">
    <w:name w:val="List Paragraph"/>
    <w:basedOn w:val="Normal"/>
    <w:uiPriority w:val="34"/>
    <w:qFormat/>
    <w:rsid w:val="00C16794"/>
    <w:pPr>
      <w:numPr>
        <w:numId w:val="3"/>
      </w:numPr>
      <w:ind w:left="567" w:hanging="567"/>
      <w:contextualSpacing/>
    </w:pPr>
  </w:style>
  <w:style w:type="paragraph" w:styleId="FootnoteText">
    <w:name w:val="footnote text"/>
    <w:basedOn w:val="Normal"/>
    <w:link w:val="FootnoteTextChar"/>
    <w:uiPriority w:val="99"/>
    <w:semiHidden/>
    <w:unhideWhenUsed/>
    <w:rsid w:val="003B5B1D"/>
    <w:pPr>
      <w:spacing w:after="0"/>
    </w:pPr>
    <w:rPr>
      <w:sz w:val="20"/>
      <w:szCs w:val="20"/>
    </w:rPr>
  </w:style>
  <w:style w:type="character" w:customStyle="1" w:styleId="FootnoteTextChar">
    <w:name w:val="Footnote Text Char"/>
    <w:basedOn w:val="DefaultParagraphFont"/>
    <w:link w:val="FootnoteText"/>
    <w:uiPriority w:val="99"/>
    <w:semiHidden/>
    <w:rsid w:val="003B5B1D"/>
    <w:rPr>
      <w:sz w:val="20"/>
      <w:szCs w:val="20"/>
    </w:rPr>
  </w:style>
  <w:style w:type="character" w:styleId="FootnoteReference">
    <w:name w:val="footnote reference"/>
    <w:basedOn w:val="DefaultParagraphFont"/>
    <w:uiPriority w:val="99"/>
    <w:semiHidden/>
    <w:unhideWhenUsed/>
    <w:rsid w:val="003B5B1D"/>
    <w:rPr>
      <w:vertAlign w:val="superscript"/>
    </w:rPr>
  </w:style>
  <w:style w:type="character" w:customStyle="1" w:styleId="superscriptfootnotereference">
    <w:name w:val="superscript footnote reference"/>
    <w:basedOn w:val="FootnoteReference"/>
    <w:uiPriority w:val="1"/>
    <w:qFormat/>
    <w:rsid w:val="003B5B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www.arts.gov.au" TargetMode="External"/><Relationship Id="rId2" Type="http://schemas.openxmlformats.org/officeDocument/2006/relationships/hyperlink" Target="http://www.communications.gov.au" TargetMode="External"/><Relationship Id="rId1" Type="http://schemas.openxmlformats.org/officeDocument/2006/relationships/image" Target="media/image1.png"/><Relationship Id="rId4" Type="http://schemas.openxmlformats.org/officeDocument/2006/relationships/hyperlink" Target="http://www.classification.gov.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assification.gov.a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lassification.gov.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DEPT\Department%20-%20document%20-%20template.dotx" TargetMode="External"/></Relationships>
</file>

<file path=word/theme/theme1.xml><?xml version="1.0" encoding="utf-8"?>
<a:theme xmlns:a="http://schemas.openxmlformats.org/drawingml/2006/main" name="Office Theme">
  <a:themeElements>
    <a:clrScheme name="DoCA">
      <a:dk1>
        <a:srgbClr val="000000"/>
      </a:dk1>
      <a:lt1>
        <a:srgbClr val="FFFFFF"/>
      </a:lt1>
      <a:dk2>
        <a:srgbClr val="155589"/>
      </a:dk2>
      <a:lt2>
        <a:srgbClr val="E4E4E4"/>
      </a:lt2>
      <a:accent1>
        <a:srgbClr val="77D1F5"/>
      </a:accent1>
      <a:accent2>
        <a:srgbClr val="4EB2B5"/>
      </a:accent2>
      <a:accent3>
        <a:srgbClr val="959ACD"/>
      </a:accent3>
      <a:accent4>
        <a:srgbClr val="1177AD"/>
      </a:accent4>
      <a:accent5>
        <a:srgbClr val="BADB98"/>
      </a:accent5>
      <a:accent6>
        <a:srgbClr val="626E81"/>
      </a:accent6>
      <a:hlink>
        <a:srgbClr val="155589"/>
      </a:hlink>
      <a:folHlink>
        <a:srgbClr val="155589"/>
      </a:folHlink>
    </a:clrScheme>
    <a:fontScheme name="DoCA">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EFBE8787FA9545A6D27A072289FEAB" ma:contentTypeVersion="1" ma:contentTypeDescription="Create a new document." ma:contentTypeScope="" ma:versionID="e432633e96be6ba8af38a6ac8253cfd5">
  <xsd:schema xmlns:xsd="http://www.w3.org/2001/XMLSchema" xmlns:xs="http://www.w3.org/2001/XMLSchema" xmlns:p="http://schemas.microsoft.com/office/2006/metadata/properties" xmlns:ns1="http://schemas.microsoft.com/sharepoint/v3" targetNamespace="http://schemas.microsoft.com/office/2006/metadata/properties" ma:root="true" ma:fieldsID="0ff4f6aaeb25ff26f834714317456e2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70BD73-23F6-45C9-8FB2-602B0FFD6962}"/>
</file>

<file path=customXml/itemProps2.xml><?xml version="1.0" encoding="utf-8"?>
<ds:datastoreItem xmlns:ds="http://schemas.openxmlformats.org/officeDocument/2006/customXml" ds:itemID="{F32A4504-C9CB-453C-8761-1105EED3AE2B}"/>
</file>

<file path=customXml/itemProps3.xml><?xml version="1.0" encoding="utf-8"?>
<ds:datastoreItem xmlns:ds="http://schemas.openxmlformats.org/officeDocument/2006/customXml" ds:itemID="{846A7B9E-5BD0-4F63-8F8D-1187124C6A1D}"/>
</file>

<file path=customXml/itemProps4.xml><?xml version="1.0" encoding="utf-8"?>
<ds:datastoreItem xmlns:ds="http://schemas.openxmlformats.org/officeDocument/2006/customXml" ds:itemID="{0842A33B-C9AC-492A-A72D-4A49E4B30B6C}"/>
</file>

<file path=docProps/app.xml><?xml version="1.0" encoding="utf-8"?>
<Properties xmlns="http://schemas.openxmlformats.org/officeDocument/2006/extended-properties" xmlns:vt="http://schemas.openxmlformats.org/officeDocument/2006/docPropsVTypes">
  <Template>Department - document - template.dotx</Template>
  <TotalTime>0</TotalTime>
  <Pages>1</Pages>
  <Words>476</Words>
  <Characters>2514</Characters>
  <Application>Microsoft Office Word</Application>
  <DocSecurity>0</DocSecurity>
  <Lines>419</Lines>
  <Paragraphs>332</Paragraphs>
  <ScaleCrop>false</ScaleCrop>
  <HeadingPairs>
    <vt:vector size="2" baseType="variant">
      <vt:variant>
        <vt:lpstr>Title</vt:lpstr>
      </vt:variant>
      <vt:variant>
        <vt:i4>1</vt:i4>
      </vt:variant>
    </vt:vector>
  </HeadingPairs>
  <TitlesOfParts>
    <vt:vector size="1" baseType="lpstr">
      <vt:lpstr>Media release—Classification of the film Show Dogs</vt:lpstr>
    </vt:vector>
  </TitlesOfParts>
  <Company>Department of Communications and the Arts</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release—Classification of the game We Happy Few</dc:title>
  <dc:subject/>
  <dc:creator>Department of Communications and the Arts</dc:creator>
  <cp:keywords/>
  <dc:description>May 2018</dc:description>
  <cp:lastModifiedBy>Department of Communications and the Arts</cp:lastModifiedBy>
  <cp:revision>2</cp:revision>
  <dcterms:created xsi:type="dcterms:W3CDTF">2018-05-25T06:53:00Z</dcterms:created>
  <dcterms:modified xsi:type="dcterms:W3CDTF">2018-05-25T06:53:00Z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0x01010089EFBE8787FA9545A6D27A072289FEAB</vt:lpwstr>
  </property>
  <property fmtid="{D5CDD505-2E9C-101B-9397-08002B2CF9AE}" pid="3" name="TrimRevisionNumber">
    <vt:i4>9</vt:i4>
  </property>
</Properties>
</file>