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D09C0" w14:textId="5F50BF3F" w:rsidR="008F08EC" w:rsidRDefault="008F08EC" w:rsidP="00BC2A0A">
      <w:pPr>
        <w:spacing w:line="360" w:lineRule="auto"/>
        <w:jc w:val="center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Сэтгүүл зүйн салбарт мэдээллийн технологийн нөлөө</w:t>
      </w:r>
    </w:p>
    <w:p w14:paraId="71FB2BD4" w14:textId="4A702DA4" w:rsidR="00250BBF" w:rsidRPr="00250BBF" w:rsidRDefault="009B46D2" w:rsidP="00BC2A0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lang w:val="mn-MN"/>
        </w:rPr>
        <w:tab/>
      </w:r>
      <w:proofErr w:type="spellStart"/>
      <w:r w:rsidR="00BC2A0A" w:rsidRPr="00BC2A0A">
        <w:rPr>
          <w:rFonts w:ascii="Arial" w:hAnsi="Arial" w:cs="Arial"/>
          <w:color w:val="000000"/>
        </w:rPr>
        <w:t>Техник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, </w:t>
      </w:r>
      <w:proofErr w:type="spellStart"/>
      <w:r w:rsidR="00BC2A0A" w:rsidRPr="00BC2A0A">
        <w:rPr>
          <w:rFonts w:ascii="Arial" w:hAnsi="Arial" w:cs="Arial"/>
          <w:color w:val="000000"/>
        </w:rPr>
        <w:t>технологи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хурдацтай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хөгжиж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буй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энэ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цаг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үед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бүх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салбар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хөгжиж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, </w:t>
      </w:r>
      <w:proofErr w:type="spellStart"/>
      <w:r w:rsidR="00BC2A0A" w:rsidRPr="00BC2A0A">
        <w:rPr>
          <w:rFonts w:ascii="Arial" w:hAnsi="Arial" w:cs="Arial"/>
          <w:color w:val="000000"/>
        </w:rPr>
        <w:t>өөрчлөгдсөөр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байгаа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билээ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. </w:t>
      </w:r>
      <w:proofErr w:type="spellStart"/>
      <w:r w:rsidR="00BC2A0A" w:rsidRPr="00BC2A0A">
        <w:rPr>
          <w:rFonts w:ascii="Arial" w:hAnsi="Arial" w:cs="Arial"/>
          <w:color w:val="000000"/>
        </w:rPr>
        <w:t>Мэдээллийн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технологийн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салбар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ч </w:t>
      </w:r>
      <w:proofErr w:type="spellStart"/>
      <w:r w:rsidR="00BC2A0A" w:rsidRPr="00BC2A0A">
        <w:rPr>
          <w:rFonts w:ascii="Arial" w:hAnsi="Arial" w:cs="Arial"/>
          <w:color w:val="000000"/>
        </w:rPr>
        <w:t>мөн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адил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хөгжсөөр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дэлхийд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хамгийн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эрэлттэй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байгаа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салбараар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мэдээллийн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технологийн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салбар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орж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байна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.[1] Энэ </w:t>
      </w:r>
      <w:proofErr w:type="spellStart"/>
      <w:r w:rsidR="00BC2A0A" w:rsidRPr="00BC2A0A">
        <w:rPr>
          <w:rFonts w:ascii="Arial" w:hAnsi="Arial" w:cs="Arial"/>
          <w:color w:val="000000"/>
        </w:rPr>
        <w:t>салбар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нь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бусад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салбартаа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хамгийн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их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өөрчлөлтийг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авчирч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байгаа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бөгөөд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10 </w:t>
      </w:r>
      <w:proofErr w:type="spellStart"/>
      <w:r w:rsidR="00BC2A0A" w:rsidRPr="00BC2A0A">
        <w:rPr>
          <w:rFonts w:ascii="Arial" w:hAnsi="Arial" w:cs="Arial"/>
          <w:color w:val="000000"/>
        </w:rPr>
        <w:t>жилийн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өмнөх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үетэй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одоогийн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үеийг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харьцуулахад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ухаалаг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утас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, </w:t>
      </w:r>
      <w:proofErr w:type="spellStart"/>
      <w:r w:rsidR="00BC2A0A" w:rsidRPr="00BC2A0A">
        <w:rPr>
          <w:rFonts w:ascii="Arial" w:hAnsi="Arial" w:cs="Arial"/>
          <w:color w:val="000000"/>
        </w:rPr>
        <w:t>сошиал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ертөнц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гэх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мэт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зүйлс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үсрэнгүй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хөгжсөнтэй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адил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сэтгүүл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зүйн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салбарын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хувьд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ч  </w:t>
      </w:r>
      <w:proofErr w:type="spellStart"/>
      <w:r w:rsidR="00BC2A0A" w:rsidRPr="00BC2A0A">
        <w:rPr>
          <w:rFonts w:ascii="Arial" w:hAnsi="Arial" w:cs="Arial"/>
          <w:color w:val="000000"/>
        </w:rPr>
        <w:t>мэдээ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цуглуулах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, </w:t>
      </w:r>
      <w:proofErr w:type="spellStart"/>
      <w:r w:rsidR="00BC2A0A" w:rsidRPr="00BC2A0A">
        <w:rPr>
          <w:rFonts w:ascii="Arial" w:hAnsi="Arial" w:cs="Arial"/>
          <w:color w:val="000000"/>
        </w:rPr>
        <w:t>түгээх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өөрчлөлтөөс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эхлээд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уншигчдын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оролцоо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, </w:t>
      </w:r>
      <w:proofErr w:type="spellStart"/>
      <w:r w:rsidR="00BC2A0A" w:rsidRPr="00BC2A0A">
        <w:rPr>
          <w:rFonts w:ascii="Arial" w:hAnsi="Arial" w:cs="Arial"/>
          <w:color w:val="000000"/>
        </w:rPr>
        <w:t>мэргэжлийн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ёс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зүйн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дүр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төрх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хүртэлх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өөрчлөлтөөс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эхлээд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мэдээллийн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технологийн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сэтгүүл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зүйд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үзүүлэх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олон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талт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нөлөөллүүд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байгаа</w:t>
      </w:r>
      <w:proofErr w:type="spellEnd"/>
      <w:r w:rsidR="00BC2A0A" w:rsidRPr="00BC2A0A">
        <w:rPr>
          <w:rFonts w:ascii="Arial" w:hAnsi="Arial" w:cs="Arial"/>
          <w:color w:val="000000"/>
        </w:rPr>
        <w:t xml:space="preserve"> </w:t>
      </w:r>
      <w:proofErr w:type="spellStart"/>
      <w:r w:rsidR="00BC2A0A" w:rsidRPr="00BC2A0A">
        <w:rPr>
          <w:rFonts w:ascii="Arial" w:hAnsi="Arial" w:cs="Arial"/>
          <w:color w:val="000000"/>
        </w:rPr>
        <w:t>билээ</w:t>
      </w:r>
      <w:proofErr w:type="spellEnd"/>
      <w:r w:rsidR="00BC2A0A" w:rsidRPr="00BC2A0A">
        <w:rPr>
          <w:rFonts w:ascii="Arial" w:hAnsi="Arial" w:cs="Arial"/>
          <w:color w:val="000000"/>
        </w:rPr>
        <w:t>.</w:t>
      </w:r>
    </w:p>
    <w:p w14:paraId="44F9BA0C" w14:textId="77777777" w:rsidR="00BC2A0A" w:rsidRDefault="00BC2A0A" w:rsidP="00BC2A0A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технологийн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үзүүлэх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хамгийн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тод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нөлөөллийн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нэг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цуглуулах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сурвалжлах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үйл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явц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дахь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хувьсгал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юм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Дижитал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хэрэгсэл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интернэт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сэтгүүлчдэд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илүү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хурдан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бөгөөд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өргөн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хүрээний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сурвалжаас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цуглуулах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боломжийг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олгосон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Жишээлбэл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олон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нийтийн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хэрэгслийн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платформууд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шуурхай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мэдээний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үеэр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бодит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цаг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үеийн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нүдээр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харсан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гэрчүүдийн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бүртгэлийг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авахад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үнэлж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баршгүй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болсон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Энэ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эрэн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сурвалжлах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цар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хүрээг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өргөжүүлээд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зогсохгүй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сурвалжилгад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гүн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гүнзгий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нарийвчлалын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шинэ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хэмжүүрийг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нэвтрүүлсэн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</w:p>
    <w:p w14:paraId="66217B8B" w14:textId="5DB6C29C" w:rsidR="001D043C" w:rsidRDefault="00BC2A0A" w:rsidP="00BC2A0A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Цуглуулсан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түгээх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арга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интернэт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дижитал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платформуудаар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эрс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өөрчлөгдсөн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Уламжлалт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хэвлэл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хэрэгсэл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тогтмол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хэрэгсэл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буюу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сонин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халагдаж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вэбсайт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шинэ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хэрэгсэл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үүссэн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байна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Энэхүү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шилжилт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мэдээний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хүртээмжийг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эрс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нэмэгдүүлж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хүмүүст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шинэчлэлтүүдийг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бодит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цаг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хугацаанд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эрэлт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хэрэгцээний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дагуу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хүлээн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авах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боломжийг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олгосон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Нэмж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дурдахад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гар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утасны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технологи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хүртээмжийг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улам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сайжруулж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хэрэглэгчдэд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хэзээ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ч,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хаанаас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ч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авах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боломжийг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олгосон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сэтгүүлзүйн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үзэгчдийн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хүрээг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ихээхэн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өргөжүүлсэн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технологи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хэрэгслүүд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тэдний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үзэгчдийн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хоорондын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харилцааг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дахин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тодорхойлсон</w:t>
      </w:r>
      <w:proofErr w:type="spellEnd"/>
      <w:r w:rsidR="00250BBF"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</w:p>
    <w:p w14:paraId="23E30420" w14:textId="13E93D93" w:rsidR="001D043C" w:rsidRDefault="00BC2A0A" w:rsidP="00BC2A0A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Өмнө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урсгал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сэтгүүлчдээс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эхлээд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уншигч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үзэгчид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хүртэл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нэг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чиглэлтэй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байсан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уншигчид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сэтгэгдэл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бичих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шэйр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хийх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лайк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дарах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мэтээр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контенттой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шууд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харилцах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иргэний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зүйгээр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дамжуулан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мэдээний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үйл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явцад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хувь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нэмрээ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оруулах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боломжтой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болсон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боловсруулах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үйл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явцыг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илүү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ардчилснаар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үзэгчдийг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чадавхжуулсан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ч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стандартыг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хадгалах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хэрэглэгчийн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үүсгэсэн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агуулгын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найдвартай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байдлыг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хангахад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шинэ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сорилтуудыг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болсоор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байгаа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билээ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50A82DE1" w14:textId="77777777" w:rsidR="001D043C" w:rsidRDefault="00250BBF" w:rsidP="00BC2A0A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технологийн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дэвшил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гарч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ирсэн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ёс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шинэ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асуудлууд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сорилтуудыг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бий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болгосон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Мэдээллийг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онлайнаар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мэдээлэх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хурд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сэтгүүлчдэд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хамгийн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түрүүнд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нийтлэх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дарамтыг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бий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болгодог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бөгөөд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заримдаа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үнэн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зөв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сайтар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шалгаж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үзэхэд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хүргэдэг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  <w:r w:rsidR="001D04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Түүнчлэн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дижитал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платформ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дээр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хуурамч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ташаа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мэдээлэл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олширч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байгаа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сэтгүүлзүйн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үнэмшил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олон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нийтийн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итгэлд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ихээхэн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аюул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учруулж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байна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Сэтгүүлчид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байгууллагууд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ёс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хэм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хэмжээг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сахин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хамгаалах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ташаа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мэдээлэлтэй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тэмцэх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найдвартай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баримт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шалгах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механизмыг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хөгжүүлэх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шаардлага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үүссээр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байна</w:t>
      </w:r>
      <w:proofErr w:type="spellEnd"/>
      <w:r w:rsidRPr="00250BB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0DFADDA4" w14:textId="77777777" w:rsidR="00BC2A0A" w:rsidRPr="00BC2A0A" w:rsidRDefault="00BC2A0A" w:rsidP="00BC2A0A">
      <w:pPr>
        <w:tabs>
          <w:tab w:val="left" w:pos="720"/>
          <w:tab w:val="left" w:pos="1440"/>
          <w:tab w:val="left" w:pos="2160"/>
          <w:tab w:val="left" w:pos="2880"/>
          <w:tab w:val="left" w:pos="3588"/>
        </w:tabs>
        <w:spacing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Түүнчлэн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Artificial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Integlligence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буюу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хиймэл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оюун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ухаан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салбарт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нөлөөлөх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боломжтой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байгаа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юм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Жишээлбэл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“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Монгол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улсын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сагсан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бөмбөгийн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шигшээ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тамирчид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 “</w:t>
      </w:r>
      <w:proofErr w:type="gram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FIBA 3X3 Asian Cup-2024”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тэмцээнээс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хүрэл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медаль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хүртлээ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”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гарчигтай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сэтгүүлч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судлаад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бичих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биш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хиймэл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оюун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ухаан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судлаад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ямар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улсын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багтай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тоглож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хэдэн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онооны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зөрүүтэй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хожсон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дэлгэрэнгүй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судлан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нийтлэх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боломжтой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юм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</w:p>
    <w:p w14:paraId="6C158F9A" w14:textId="1232FB89" w:rsidR="00BC2A0A" w:rsidRPr="00BC2A0A" w:rsidRDefault="00BC2A0A" w:rsidP="00BC2A0A">
      <w:pPr>
        <w:tabs>
          <w:tab w:val="left" w:pos="720"/>
          <w:tab w:val="left" w:pos="1440"/>
          <w:tab w:val="left" w:pos="2160"/>
          <w:tab w:val="left" w:pos="2880"/>
          <w:tab w:val="left" w:pos="3588"/>
        </w:tabs>
        <w:spacing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технологи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нь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сэтгүүлчдэд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илүү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дүнтэй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цуглуулах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түгээх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хүчирхэг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хэрэгслээр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хангасан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ч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томоохон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сорилтуудыг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бий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болгосон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Үүнд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үзэгчидтэй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шинэ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арга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замаар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харилцах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улам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бүр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дижитал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болон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хэт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мэдээллээр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ханасан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нөхцөл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байдлыг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даван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туулах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шаардлагатай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байгаагийн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зэрэгцээ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ташаа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мэдээлэлтэй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тэмцэж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ёс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хэм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хэмжээг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баримтлах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шаардлагатай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байна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Мэдээллийн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технологийн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эрин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зуунд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сэтгүүл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зүй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хөгжсөөр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байгаа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тул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үнэн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зөв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шударга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хариуцлагатай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байх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үндсэн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зарчмууд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урьдын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адил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чухал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ач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холбогдолтой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хэвээр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байгаа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бөгөөд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ирээдүйд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тулгарч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буй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асуудлуудыг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шийдэхэд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маш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чухал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оролцоотой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байна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гэж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бодож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байна</w:t>
      </w:r>
      <w:proofErr w:type="spellEnd"/>
      <w:r w:rsidRPr="00BC2A0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</w:p>
    <w:p w14:paraId="02DAD3FC" w14:textId="3B4FDADC" w:rsidR="00BC2A0A" w:rsidRDefault="005A0A78" w:rsidP="00BC2A0A">
      <w:pPr>
        <w:tabs>
          <w:tab w:val="left" w:pos="720"/>
          <w:tab w:val="left" w:pos="1440"/>
          <w:tab w:val="left" w:pos="2160"/>
          <w:tab w:val="left" w:pos="2880"/>
          <w:tab w:val="left" w:pos="3588"/>
        </w:tabs>
        <w:spacing w:line="360" w:lineRule="auto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Эх сурвалж:</w:t>
      </w:r>
    </w:p>
    <w:p w14:paraId="751FAE7F" w14:textId="72E9CF6A" w:rsidR="005A0A78" w:rsidRDefault="005A0A78" w:rsidP="00BC2A0A">
      <w:pPr>
        <w:tabs>
          <w:tab w:val="left" w:pos="720"/>
          <w:tab w:val="left" w:pos="1440"/>
          <w:tab w:val="left" w:pos="2160"/>
          <w:tab w:val="left" w:pos="2880"/>
          <w:tab w:val="left" w:pos="3588"/>
        </w:tabs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>[1]</w:t>
      </w:r>
      <w:hyperlink r:id="rId5" w:history="1">
        <w:r w:rsidRPr="00F16C15">
          <w:rPr>
            <w:rStyle w:val="Hyperlink"/>
            <w:rFonts w:ascii="Arial" w:hAnsi="Arial" w:cs="Arial"/>
          </w:rPr>
          <w:t>https://www.linkedin.com/pulse/top-7-in-demand-careers-global-market-opportunities-trends-labre/</w:t>
        </w:r>
      </w:hyperlink>
      <w:r>
        <w:rPr>
          <w:rFonts w:ascii="Arial" w:hAnsi="Arial" w:cs="Arial"/>
          <w:color w:val="000000"/>
        </w:rPr>
        <w:t xml:space="preserve"> </w:t>
      </w:r>
    </w:p>
    <w:p w14:paraId="406BF721" w14:textId="77777777" w:rsidR="005A0A78" w:rsidRDefault="005A0A78" w:rsidP="00BC2A0A">
      <w:pPr>
        <w:tabs>
          <w:tab w:val="left" w:pos="720"/>
          <w:tab w:val="left" w:pos="1440"/>
          <w:tab w:val="left" w:pos="2160"/>
          <w:tab w:val="left" w:pos="2880"/>
          <w:tab w:val="left" w:pos="3588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26C5D19F" w14:textId="77777777" w:rsidR="005A0A78" w:rsidRDefault="005A0A78" w:rsidP="00BC2A0A">
      <w:pPr>
        <w:tabs>
          <w:tab w:val="left" w:pos="720"/>
          <w:tab w:val="left" w:pos="1440"/>
          <w:tab w:val="left" w:pos="2160"/>
          <w:tab w:val="left" w:pos="2880"/>
          <w:tab w:val="left" w:pos="3588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53362977" w14:textId="5C1F2681" w:rsidR="005A0A78" w:rsidRPr="002A193D" w:rsidRDefault="005A0A78" w:rsidP="005A0A78">
      <w:pPr>
        <w:tabs>
          <w:tab w:val="left" w:pos="720"/>
          <w:tab w:val="left" w:pos="1440"/>
          <w:tab w:val="left" w:pos="2160"/>
          <w:tab w:val="left" w:pos="2880"/>
          <w:tab w:val="left" w:pos="3588"/>
        </w:tabs>
        <w:spacing w:line="360" w:lineRule="auto"/>
        <w:jc w:val="right"/>
        <w:rPr>
          <w:rFonts w:ascii="Arial" w:hAnsi="Arial" w:cs="Arial"/>
          <w:color w:val="000000"/>
          <w:sz w:val="24"/>
          <w:szCs w:val="24"/>
          <w:lang w:val="mn-MN"/>
        </w:rPr>
      </w:pPr>
      <w:r w:rsidRPr="002A193D">
        <w:rPr>
          <w:rFonts w:ascii="Arial" w:hAnsi="Arial" w:cs="Arial"/>
          <w:color w:val="000000"/>
          <w:sz w:val="24"/>
          <w:szCs w:val="24"/>
          <w:lang w:val="mn-MN"/>
        </w:rPr>
        <w:t>“Программ хангамж</w:t>
      </w:r>
      <w:r w:rsidRPr="002A193D">
        <w:rPr>
          <w:rFonts w:ascii="Arial" w:hAnsi="Arial" w:cs="Arial"/>
          <w:color w:val="000000"/>
          <w:sz w:val="24"/>
          <w:szCs w:val="24"/>
        </w:rPr>
        <w:t>”</w:t>
      </w:r>
      <w:r w:rsidRPr="002A193D">
        <w:rPr>
          <w:rFonts w:ascii="Arial" w:hAnsi="Arial" w:cs="Arial"/>
          <w:color w:val="000000"/>
          <w:sz w:val="24"/>
          <w:szCs w:val="24"/>
          <w:lang w:val="mn-MN"/>
        </w:rPr>
        <w:t xml:space="preserve"> хөтөлбөрийн оюутан</w:t>
      </w:r>
    </w:p>
    <w:p w14:paraId="4ACD4814" w14:textId="793E6E31" w:rsidR="005A0A78" w:rsidRPr="002A193D" w:rsidRDefault="005A0A78" w:rsidP="005A0A78">
      <w:pPr>
        <w:tabs>
          <w:tab w:val="left" w:pos="720"/>
          <w:tab w:val="left" w:pos="1440"/>
          <w:tab w:val="left" w:pos="2160"/>
          <w:tab w:val="left" w:pos="2880"/>
          <w:tab w:val="left" w:pos="3588"/>
        </w:tabs>
        <w:spacing w:line="360" w:lineRule="auto"/>
        <w:jc w:val="right"/>
        <w:rPr>
          <w:rFonts w:ascii="Arial" w:hAnsi="Arial" w:cs="Arial"/>
          <w:color w:val="000000"/>
          <w:sz w:val="24"/>
          <w:szCs w:val="24"/>
        </w:rPr>
      </w:pPr>
      <w:r w:rsidRPr="002A193D">
        <w:rPr>
          <w:rFonts w:ascii="Arial" w:hAnsi="Arial" w:cs="Arial"/>
          <w:color w:val="000000"/>
          <w:sz w:val="24"/>
          <w:szCs w:val="24"/>
          <w:lang w:val="mn-MN"/>
        </w:rPr>
        <w:t>Мөнхбаатарын Гүчанцал</w:t>
      </w:r>
      <w:r w:rsidRPr="002A193D">
        <w:rPr>
          <w:rFonts w:ascii="Arial" w:hAnsi="Arial" w:cs="Arial"/>
          <w:color w:val="000000"/>
          <w:sz w:val="24"/>
          <w:szCs w:val="24"/>
        </w:rPr>
        <w:t>/20B1NUM1181/</w:t>
      </w:r>
    </w:p>
    <w:sectPr w:rsidR="005A0A78" w:rsidRPr="002A193D" w:rsidSect="00C6094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D0"/>
    <w:rsid w:val="000042EA"/>
    <w:rsid w:val="00122C9B"/>
    <w:rsid w:val="0018071E"/>
    <w:rsid w:val="001A539A"/>
    <w:rsid w:val="001D043C"/>
    <w:rsid w:val="00250BBF"/>
    <w:rsid w:val="002A193D"/>
    <w:rsid w:val="0058012F"/>
    <w:rsid w:val="005A0A78"/>
    <w:rsid w:val="005A456F"/>
    <w:rsid w:val="0066034A"/>
    <w:rsid w:val="00745F09"/>
    <w:rsid w:val="007855D0"/>
    <w:rsid w:val="00836986"/>
    <w:rsid w:val="008E53DF"/>
    <w:rsid w:val="008F08EC"/>
    <w:rsid w:val="009308B4"/>
    <w:rsid w:val="009A1ABE"/>
    <w:rsid w:val="009B46D2"/>
    <w:rsid w:val="00BC2A0A"/>
    <w:rsid w:val="00C60943"/>
    <w:rsid w:val="00CF33D0"/>
    <w:rsid w:val="00DB5842"/>
    <w:rsid w:val="00F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503"/>
  <w15:chartTrackingRefBased/>
  <w15:docId w15:val="{5AFA9F01-4F67-4254-84FE-18808327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A0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top-7-in-demand-careers-global-market-opportunities-trends-lab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28B83-0EB7-47D2-9F92-D3681447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GUCHANTSAL Munkhbaatar</dc:creator>
  <cp:keywords/>
  <dc:description/>
  <cp:lastModifiedBy>20B1NUM2921</cp:lastModifiedBy>
  <cp:revision>6</cp:revision>
  <dcterms:created xsi:type="dcterms:W3CDTF">2024-03-21T01:31:00Z</dcterms:created>
  <dcterms:modified xsi:type="dcterms:W3CDTF">2024-03-31T13:22:00Z</dcterms:modified>
</cp:coreProperties>
</file>