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 w:val="0"/>
        <w:spacing w:after="0" w:line="276"/>
        <w:jc w:val="center"/>
      </w:pPr>
      <w:r>
        <w:rPr>
          <w:b/>
          <w:bCs/>
          <w:sz w:val="24"/>
          <w:szCs w:val="24"/>
        </w:rPr>
        <w:t xml:space="preserve">Universidade Presbiteriana Mackenzie</w:t>
      </w:r>
    </w:p>
    <w:p>
      <w:pPr>
        <w:pageBreakBefore w:val="0"/>
        <w:spacing w:after="0" w:line="276"/>
        <w:jc w:val="center"/>
      </w:pPr>
      <w:r>
        <w:rPr>
          <w:sz w:val="22"/>
          <w:szCs w:val="22"/>
        </w:rPr>
        <w:t xml:space="preserve">Faculdade de Computação e Informática — Ciência da Computação</w:t>
      </w:r>
    </w:p>
    <w:p>
      <w:pPr>
        <w:pageBreakBefore w:val="0"/>
        <w:spacing w:after="240" w:line="276"/>
        <w:jc w:val="center"/>
      </w:pPr>
      <w:r>
        <w:rPr>
          <w:sz w:val="22"/>
          <w:szCs w:val="22"/>
        </w:rPr>
        <w:t xml:space="preserve">Computação Visual — Prof. André Kishimoto</w:t>
      </w:r>
    </w:p>
    <w:p>
      <w:pPr>
        <w:pageBreakBefore w:val="0"/>
        <w:spacing w:after="60"/>
        <w:jc w:val="center"/>
      </w:pPr>
      <w:r>
        <w:rPr>
          <w:b/>
          <w:bCs/>
          <w:color w:val="000000"/>
          <w:sz w:val="32"/>
          <w:szCs w:val="32"/>
        </w:rPr>
        <w:t xml:space="preserve">Projeto 1 (Proj1) — Processamento de Imagens</w:t>
      </w:r>
    </w:p>
    <w:p>
      <w:pPr>
        <w:pageBreakBefore w:val="0"/>
        <w:spacing w:after="200"/>
        <w:jc w:val="center"/>
      </w:pPr>
      <w:r>
        <w:rPr>
          <w:b/>
          <w:bCs/>
          <w:color w:val="000000"/>
          <w:sz w:val="28"/>
          <w:szCs w:val="28"/>
        </w:rPr>
        <w:t xml:space="preserve">Etapa 2 — Análise Final e Implementação</w:t>
      </w:r>
    </w:p>
    <w:p>
      <w:pPr>
        <w:pageBreakBefore w:val="0"/>
        <w:spacing w:after="200" w:line="276"/>
        <w:jc w:val="center"/>
      </w:pPr>
      <w:r>
        <w:rPr>
          <w:color w:val="000000"/>
        </w:rPr>
        <w:t>São Paulo, setembro de 2026</w:t>
      </w:r>
    </w:p>
    <w:p>
      <w:pPr>
        <w:pageBreakBefore w:val="0"/>
        <w:spacing w:after="200"/>
      </w:pPr>
      <w:r>
        <w:rPr>
          <w:color w:val="000000"/>
        </w:rPr>
        <w:t>Este relatório apresenta a implementação do processador de imagens em C/SDL3, as decisões técnicas, os problemas de configuração, a verificação no Windows e as propostas de melhoria para o usuário.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1. Identificação do grupo e repositório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38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RA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Gustavo Galhardo Rodrigues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10403091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Guilherme Rainho Geraldo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10418251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Gabriel Vieira de Sousa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10410264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Guilherme Gomes Arantes Teles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10364065</w:t>
            </w:r>
          </w:p>
        </w:tc>
      </w:tr>
    </w:tbl>
    <w:p>
      <w:pPr>
        <w:pageBreakBefore w:val="0"/>
        <w:spacing w:after="120" w:line="276" w:before="120"/>
      </w:pPr>
      <w:r>
        <w:rPr>
          <w:b/>
          <w:bCs/>
        </w:rPr>
        <w:t xml:space="preserve">Repositório público do projeto:</w:t>
      </w:r>
    </w:p>
    <w:p>
      <w:pPr>
        <w:pageBreakBefore w:val="0"/>
        <w:spacing w:after="120" w:line="276"/>
      </w:pPr>
      <w:hyperlink r:id="rId8">
        <w:r>
          <w:rPr>
            <w:color w:val="0563C1"/>
          </w:rPr>
          <w:t>https://github.com/Gugrgg/Computcao-Visual-Projeto1</w:t>
        </w:r>
      </w:hyperlink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2. Fonte utilizada nos textos do programa</w:t>
      </w:r>
    </w:p>
    <w:p>
      <w:pPr>
        <w:pageBreakBefore w:val="0"/>
        <w:spacing w:after="120" w:line="276"/>
      </w:pPr>
      <w:r>
        <w:t xml:space="preserve">O programa usa a família DejaVu Sans, por meio do arquivo DejaVuSans.ttf distribuído dentro do próprio repositório, em assets/fonts/.</w:t>
      </w:r>
    </w:p>
    <w:p>
      <w:pPr>
        <w:pageBreakBefore w:val="0"/>
        <w:spacing w:after="120" w:line="276"/>
      </w:pPr>
      <w:r>
        <w:t xml:space="preserve">A escolha considerou três critérios: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Licença permissiva, que permite redistribuir o arquivo junto do código (o texto da licença está em assets/fonts/LICENSE-DejaVu.txt).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Cobertura completa dos caracteres acentuados do português, necessária para textos como "Média de intensidade" e "Desvio padrão".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Ampla disponibilidade em distribuições Linux, o que aumenta a chance de o mecanismo alternativo de carregamento funcionar.</w:t>
      </w:r>
    </w:p>
    <w:p>
      <w:pPr>
        <w:pageBreakBefore w:val="0"/>
        <w:spacing w:after="120" w:line="276"/>
      </w:pPr>
      <w:r>
        <w:t xml:space="preserve">Para atender ao item 8 do enunciado (a fonte deve ser carregada corretamente independentemente do sistema operacional), a função cv_font_open() monta o caminho a partir de SDL_GetBasePath(), que devolve a pasta do executável já com o separador correto em cada sistema. Se a pasta assets não estiver presente, o programa tenta, como plano B, uma lista de fontes conhecidas do sistema (Segoe UI e Arial no Windows; DejaVu e Liberation no Linux; Arial e Helvetica no macOS), e só encerra com erro se nenhuma estiver disponível.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3. Refatorações realizadas no código-base</w:t>
      </w:r>
    </w:p>
    <w:p>
      <w:pPr>
        <w:pageBreakBefore w:val="0"/>
        <w:spacing w:after="120" w:line="276"/>
      </w:pPr>
      <w:r>
        <w:t xml:space="preserve">O ponto de partida foi o exemplo 05-filter_image do repositório da disciplina, escolhido porque ele já preserva a superfície original e recria a textura a partir dela — mecanismo exigido pelo item 5 do escopo. As refatorações a seguir foram aplicadas.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O que mudou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Como era no exemplo</w:t>
            </w:r>
          </w:p>
        </w:tc>
        <w:tc>
          <w:tcPr>
            <w:tcW w:type="dxa" w:w="33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Divisão em módulos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Arquivo único main.c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Seis módulos (main, cv_app, cv_window, cv_image, cv_histogram, cv_ui) com responsabilidades separadas; reduz conflitos de merge entre quatro pessoas e atende ao critério de qualidade de código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Origem da imagem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Constante IMAGE_FILENAME, exigindo recompilar para trocar de imagem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 caminho passou a vir de argv[1], com validação da quantidade de argumentos — refatoração sugerida pelo próprio autor do exemplo e exigida pelo enunciado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Variáveis globais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g_window e g_image globais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Substituídas por uma struct CVApp criada em main() e passada por ponteiro; elimina estado global e torna as funções testáveis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atexit(shutdown) dependendo de estado global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cv_app_shutdown() é chamado explicitamente em main(), inclusive no caminho de erro; a ordem de liberação fica explícita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Estrutura da imagem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MyImage com surface, texture e rect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CVImage ganhou os campos gray, equalized e current: gray nunca é modificada, o que permite voltar ao original sem reler o arquivo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Operações sobre pixels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invert_image() sobrescrevia a superfície original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A equalização gera uma superfície nova; a original permanece intacta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Varredura de pixels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Laço único assumindo memória contígua (w × h)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Passamos a percorrer linha a linha usando surface-&gt;pitch, que nem sempre é igual a largura × 4 bytes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Janela principal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640x480, reposicionada no canto se a imagem fosse maior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1024x768 centralizada no monitor principal, com a regra de exceção do item 6 implementada em cv_window_resize_and_center()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Segunda janela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existia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Janela filha criada com SDL_SetWindowParent(); o laço de eventos passou a distinguir a origem de cada evento pelo windowID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existia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da SDL_ttf, ausente no repositório da disciplina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SDL_Log de entrada e saída em cada função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Mantidos apenas os logs informativos e de erro exigidos pelo enunciado; os de rastreamento foram removidos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makefile por exemplo, só Windows, com caminho absoluto fixo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Makefile único na raiz, com detecção de sistema operacional, SDL_DIR parametrizável e pkg-config no Linux</w:t>
            </w:r>
          </w:p>
        </w:tc>
      </w:tr>
    </w:tbl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4. Problemas encontrados durante o desenvolvimento e como foram solucionados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>4.1. Diferenças entre SDL_ttf 2 e SDL_ttf 3</w:t>
      </w:r>
    </w:p>
    <w:p>
      <w:pPr>
        <w:pageBreakBefore w:val="0"/>
        <w:spacing w:after="120" w:line="276"/>
      </w:pPr>
      <w:r>
        <w:rPr>
          <w:color w:val="000000"/>
        </w:rPr>
        <w:t>A SDL_ttf 3 possui assinaturas diferentes da SDL2_ttf. TTF_RenderText_Blended() recebe o comprimento do texto, com 0 para uma string terminada em nulo, e TTF_OpenFont() recebe o tamanho da fonte como float. Essas diferenças precisam ser consideradas ao adaptar exemplos.</w:t>
      </w:r>
    </w:p>
    <w:p>
      <w:pPr>
        <w:pageBreakBefore w:val="0"/>
        <w:shd w:fill="F2F2F2" w:val="clear"/>
        <w:spacing w:after="60" w:before="6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SDL_Surface *TTF_RenderText_Blended(TTF_Font *font, const char *text, size_t length, SDL_Color fg);</w:t>
      </w:r>
    </w:p>
    <w:p>
      <w:pPr>
        <w:pageBreakBefore w:val="0"/>
        <w:spacing w:after="120" w:line="276"/>
      </w:pPr>
      <w:r>
        <w:rPr>
          <w:color w:val="000000"/>
        </w:rPr>
        <w:t>A implementação utiliza as assinaturas dos cabeçalhos da SDL_ttf 3.2.2. A conferência das funções nas dependências instaladas evita misturar exemplos de versões diferentes da API.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>4.2. Preparação das dependências no Windows</w:t>
      </w:r>
    </w:p>
    <w:p>
      <w:pPr>
        <w:pageBreakBefore w:val="0"/>
        <w:spacing w:after="120" w:line="276"/>
      </w:pPr>
      <w:r>
        <w:rPr>
          <w:color w:val="000000"/>
        </w:rPr>
        <w:t>Foram usados os pacotes oficiais MinGW x64 de SDL 3.4.16, SDL_image 3.4.6 e SDL_ttf 3.2.2. As três bibliotecas possuem pacotes ZIP de desenvolvimento. Seus diretórios include, lib e bin foram reunidos em uma instalação local. A SDL_image foi atualizada de 3.4.4 para 3.4.6 após a conferência do requisito de usar as versões estáveis mais recentes.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 xml:space="preserve">4.3. Eventos de mouse chegando das duas janelas</w:t>
      </w:r>
    </w:p>
    <w:p>
      <w:pPr>
        <w:pageBreakBefore w:val="0"/>
        <w:spacing w:after="120" w:line="276"/>
      </w:pPr>
      <w:r>
        <w:rPr>
          <w:color w:val="000000"/>
        </w:rPr>
        <w:t>Os eventos de mouse das duas janelas chegam ao mesmo laço. A solução implementada compara o windowID com o identificador da janela do painel antes de encaminhar eventos aos botões. O teste de integração confirmou que um clique com coordenadas de botão na janela principal não aciona a equalização.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 xml:space="preserve">4.4. SDL_SetWindowParent() pode falhar dependendo do backend</w:t>
      </w:r>
    </w:p>
    <w:p>
      <w:pPr>
        <w:pageBreakBefore w:val="0"/>
        <w:spacing w:after="120" w:line="276"/>
      </w:pPr>
      <w:r>
        <w:rPr>
          <w:color w:val="000000"/>
        </w:rPr>
        <w:t>O suporte à relação entre janelas depende do backend de vídeo. O código registra um aviso se SDL_SetWindowParent() falhar. No teste com o backend Windows, SDL_GetWindowParent() confirmou a relação entre o painel e a janela principal. Esse requisito ainda deve ser conferido no ambiente WSL de avaliação.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 xml:space="preserve">4.5. Janela secundária em (0,0) ficava com a barra de título fora da tela</w:t>
      </w:r>
    </w:p>
    <w:p>
      <w:pPr>
        <w:pageBreakBefore w:val="0"/>
        <w:spacing w:after="120" w:line="276"/>
      </w:pPr>
      <w:r>
        <w:t xml:space="preserve">A SDL posiciona a área de cliente da janela, então (0,0) empurra a barra de título para fora da área visível. Solução: usar SDL_GetWindowBordersSize() para obter a espessura das bordas superior e esquerda e posicionar a janela nesse deslocamento — mesma técnica demonstrada no vídeo 4 da disciplina.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 xml:space="preserve">4.6. Distinguir "arquivo criado" de "arquivo sobrescrito"</w:t>
      </w:r>
    </w:p>
    <w:p>
      <w:pPr>
        <w:pageBreakBefore w:val="0"/>
        <w:spacing w:after="120" w:line="276"/>
      </w:pPr>
      <w:r>
        <w:t xml:space="preserve">IMG_SavePNG() sobrescreve o arquivo silenciosamente, sem informar se ele já existia. Solução: consultar SDL_GetPathInfo() antes de gravar e usar esse resultado para escolher a mensagem exibida no terminal.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 xml:space="preserve">4.7. Comportamento do clique nos botões</w:t>
      </w:r>
    </w:p>
    <w:p>
      <w:pPr>
        <w:pageBreakBefore w:val="0"/>
        <w:spacing w:after="120" w:line="276"/>
      </w:pPr>
      <w:r>
        <w:rPr>
          <w:color w:val="000000"/>
        </w:rPr>
        <w:t>O botão armazena o estado de pressionamento e só executa a ação quando o mouse é solto dentro do mesmo retângulo. Movimentos e saída do mouse atualizam os estados normal, sobreposto e pressionado. Esse comportamento permite cancelar um clique e evita alternâncias prematuras.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>4.8. Gerenciamento de memória e limites da verificação</w:t>
      </w:r>
    </w:p>
    <w:p>
      <w:pPr>
        <w:pageBreakBefore w:val="0"/>
        <w:spacing w:after="120" w:line="276"/>
      </w:pPr>
      <w:r>
        <w:rPr>
          <w:color w:val="000000"/>
        </w:rPr>
        <w:t>Imagens, texturas, renderizadores, janelas e fontes possuem rotinas de liberação. A imagem original em cinza e a equalizada são superfícies distintas; current apenas referencia a superfície exibida e não deve ser liberado separadamente. A textura anterior só é destruída depois da criação bem-sucedida da substituta.</w:t>
      </w:r>
    </w:p>
    <w:p>
      <w:pPr>
        <w:pageBreakBefore w:val="0"/>
        <w:spacing w:after="120" w:line="276"/>
      </w:pPr>
      <w:r>
        <w:rPr>
          <w:color w:val="000000"/>
        </w:rPr>
        <w:t>Os testes no Windows exercitaram inicialização, processamento, operações de gravação e encerramento. Não foi executado um detector de vazamentos nesta verificação; portanto, não se conclui ausência de vazamentos apenas porque os testes funcionais passaram. O README fornece um comando de compilação com AddressSanitizer e UndefinedBehaviorSanitizer para uma verificação adicional em Linux/WSL.</w:t>
      </w:r>
    </w:p>
    <w:p>
      <w:pPr>
        <w:pStyle w:val="Heading2"/>
        <w:keepNext/>
        <w:pageBreakBefore w:val="0"/>
        <w:spacing w:after="120" w:before="240"/>
      </w:pPr>
      <w:r>
        <w:rPr>
          <w:color w:val="000000"/>
        </w:rPr>
        <w:t>4.9. Caminhos com espaços e acentos no compilador</w:t>
      </w:r>
    </w:p>
    <w:p>
      <w:pPr>
        <w:pageBreakBefore w:val="0"/>
        <w:spacing w:after="120" w:line="276"/>
      </w:pPr>
      <w:r>
        <w:rPr>
          <w:color w:val="000000"/>
        </w:rPr>
        <w:t>A instalação portátil do GCC 15.1.0 dentro da pasta do projeto expôs falhas do Make e do vinculador ao resolver caminhos com espaços e acentos. O script PowerShell usa os nomes curtos do Windows e informa explicitamente os diretórios de bibliotecas internas do GCC. Também aceita os caminhos de uma instalação externa. As opções de include e lib do Makefile foram colocadas entre aspas. A recompilação terminou sem avisos.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5. Itens que o grupo julgava resolver apenas com o material da disciplina</w:t>
      </w:r>
    </w:p>
    <w:p>
      <w:pPr>
        <w:pageBreakBefore w:val="0"/>
        <w:spacing w:after="120" w:line="276"/>
      </w:pPr>
      <w:r>
        <w:rPr>
          <w:color w:val="000000"/>
        </w:rPr>
        <w:t>O relatório inicial de referência separava os itens básicos de carregamento, conversão, histograma e janela principal dos temas que exigiam aprofundamento. A implementação final permite discutir essa divisão por operação: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Itens 1, 2 e 4: o carregamento pela SDL_image, a fórmula de luminância e a contagem dos níveis de cinza formam a base. O acesso por linha usando surface-&gt;pitch evita assumir que toda superfície ocupa um bloco sem preenchimento entre linhas.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Item 3: a janela principal usa as operações usuais de criação e renderização. A relação pai-filho exigiu verificar a API específica e o suporte do backend, confirmado no Windows.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Item 6: a alternância de tamanho exige consultar o monitor principal, seus limites e as constantes de centralização, além de atualizar o texto do botão e redesenhar a imagem.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Item 7: salvar requer identificar a superfície atual, ajustar a resolução e consultar a existência do arquivo para distinguir as mensagens de criação e sobrescrita.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Botões: além de desenhar retângulos, é necessário tratar pressionamento, movimento, liberação e origem do evento. A verificação por eventos simulados ajudou a testar essas transições.</w:t>
      </w:r>
    </w:p>
    <w:p>
      <w:pPr>
        <w:pageBreakBefore w:val="0"/>
        <w:spacing w:after="120" w:line="276"/>
      </w:pPr>
      <w:r>
        <w:rPr>
          <w:color w:val="000000"/>
        </w:rPr>
        <w:t>O apoio de IA nesta revisão concentrou-se na configuração do GCC, na conferência das bibliotecas, na comparação entre requisitos e código e na preparação e execução dos testes.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6. Itens que exigiam pesquisa: as soluções ajudaram a entender melhor os temas?</w:t>
      </w:r>
    </w:p>
    <w:p>
      <w:pPr>
        <w:pageBreakBefore w:val="0"/>
        <w:spacing w:after="120" w:line="276"/>
      </w:pPr>
      <w:r>
        <w:rPr>
          <w:color w:val="000000"/>
        </w:rPr>
        <w:t>Os temas de aprofundamento incluem equalização, relação entre janelas, SDL_ttf, centralização, classificação de intensidade e contraste, estados dos botões, compilação e gerenciamento de memória.</w:t>
      </w:r>
    </w:p>
    <w:p>
      <w:pPr>
        <w:pageBreakBefore w:val="0"/>
        <w:spacing w:after="120" w:line="276"/>
      </w:pPr>
      <w:r>
        <w:rPr>
          <w:color w:val="000000"/>
        </w:rPr>
        <w:t>A equalização evidencia a relação entre o histograma, a distribuição acumulada e a transformação de intensidade. Como os níveis são discretos, o resultado não precisa ser perfeitamente uniforme. Na imagem colorida de baixo contraste, o desvio padrão passou de 17,97 para 73,51, tornando mensurável o aumento da dispersão das intensidades.</w:t>
      </w:r>
    </w:p>
    <w:p>
      <w:pPr>
        <w:pageBreakBefore w:val="0"/>
        <w:spacing w:after="120" w:line="276"/>
      </w:pPr>
      <w:r>
        <w:rPr>
          <w:color w:val="000000"/>
        </w:rPr>
        <w:t>As soluções ajudam a compreender os temas quando acompanhadas da leitura do código e da comparação de resultados. A janela filha ilustra diferenças entre backends; a SDL_ttf separa fonte, superfície e textura; os botões mostram uma máquina de estados; e a compilação distingue cabeçalhos, bibliotecas de ligação e DLLs de execução. Os testes fornecem evidência do comportamento, mas não substituem a capacidade de explicar e modificar essas partes. Memória, portabilidade e centralização em diferentes monitores ainda exigem prática adicional.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7. Como a IA generativa ajudou no desenvolvimento</w:t>
      </w:r>
    </w:p>
    <w:p>
      <w:pPr>
        <w:pageBreakBefore w:val="0"/>
        <w:spacing w:after="120" w:line="276"/>
      </w:pPr>
      <w:r>
        <w:rPr>
          <w:color w:val="000000"/>
        </w:rPr>
        <w:t>A IA generativa foi utilizada como apoio à configuração, à revisão técnica e à documentação. Nesta preparação da entrega, as atividades realizadas foram: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Localizar o GCC 15.1.0 para Windows e os pacotes oficiais das dependências, configurar a instalação e resolver os problemas de caminhos do compilador.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Conferir o enunciado com o código e identificar pendências de documentação, atualização da SDL_image e publicação do repositório.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Executar os testes de processamento e uma auditoria de integração com janelas ocultas e eventos simulados, incluindo botões, resolução, gravação e entradas inválidas.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Comparar, de forma independente, os pixels das imagens PNG convertidas e equalizadas com os resultados calculados em Python/NumPy.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Revisar as instruções de compilação, atualizar o relatório e organizar os arquivos por responsabilidade para revisão e commits pelos próprios integrantes.</w:t>
      </w:r>
    </w:p>
    <w:p>
      <w:pPr>
        <w:pageBreakBefore w:val="0"/>
        <w:spacing w:after="120" w:line="276"/>
      </w:pPr>
      <w:r>
        <w:rPr>
          <w:color w:val="000000"/>
        </w:rPr>
        <w:t>As sugestões foram conferidas por compilação, execução e consulta aos arquivos do projeto e às versões oficiais das bibliotecas. Uma limitação observada foi que a documentação inicial indicava uma versão antiga da SDL_image e afirmava incorretamente que a SDL_ttf não oferecia ZIP para MinGW. Esses pontos foram corrigidos. A autoria das decisões, a revisão do material e os commits permanecem sob responsabilidade dos integrantes.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8. Assuntos que o grupo precisa estudar e praticar mais</w:t>
      </w:r>
    </w:p>
    <w:p>
      <w:pPr>
        <w:pageBreakBefore w:val="0"/>
        <w:spacing w:after="120" w:line="276"/>
      </w:pPr>
      <w:r>
        <w:rPr>
          <w:color w:val="000000"/>
        </w:rPr>
        <w:t>Os seguintes assuntos merecem estudo e prática adicional, considerando a complexidade das soluções e os limites dos testes executados: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Processamento digital de imagens além das transformações ponto a ponto: filtragem espacial, convolução e detecção de bordas.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Construção de interfaces gráficas do zero: layout, hierarquia de componentes e laço de eventos com múltiplas janelas.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Gerenciamento de memória em C em programas maiores, e uso rotineiro de ferramentas como Valgrind e AddressSanitizer.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Sistemas de build e compilação multiplataforma (Make, CMake, pkg-config).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Uso de Git em equipe: branches, revisão de código e resolução de conflitos.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t xml:space="preserve">Leitura de documentação e de código-fonte de bibliotecas como fonte primária de informação.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9. Funcionalidades importantes do ponto de vista do usuário</w:t>
      </w:r>
    </w:p>
    <w:p>
      <w:pPr>
        <w:pageBreakBefore w:val="0"/>
        <w:spacing w:after="120" w:line="276"/>
      </w:pPr>
      <w:r>
        <w:rPr>
          <w:color w:val="000000"/>
        </w:rPr>
        <w:t>O software é um protótipo de processamento e análise de imagens. A lista a seguir apresenta dez propostas de usabilidade e qualidade de vida, acima do mínimo de oito para um grupo de quatro pessoas.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1. Preservar a proporção da imagem</w:t>
      </w:r>
    </w:p>
    <w:p>
      <w:pPr>
        <w:pageBreakBefore w:val="0"/>
        <w:spacing w:after="40" w:line="276"/>
      </w:pPr>
      <w:r>
        <w:t xml:space="preserve">Hoje, ao exibir em 1024x768, a imagem é esticada para preencher a janela, o que distorce imagens com proporção diferente de 4:3. O esperado é ajustar a imagem à janela mantendo a proporção, com barras nas laterais. É a diferença mais visível entre o protótipo e qualquer visualizador comercial.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2. Zoom e deslocamento (pan)</w:t>
      </w:r>
    </w:p>
    <w:p>
      <w:pPr>
        <w:pageBreakBefore w:val="0"/>
        <w:spacing w:after="40" w:line="276"/>
      </w:pPr>
      <w:r>
        <w:t xml:space="preserve">Roda do mouse para ampliar e reduzir, arrastar para deslocar, e um atalho para voltar a 100%. Sem isso, não há como inspecionar o efeito da equalização em uma região específica de uma imagem grande.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3. Desfazer e refazer</w:t>
      </w:r>
    </w:p>
    <w:p>
      <w:pPr>
        <w:pageBreakBefore w:val="0"/>
        <w:spacing w:after="40" w:line="276"/>
      </w:pPr>
      <w:r>
        <w:t xml:space="preserve">Uma pilha de estados permitiria aplicar várias operações em sequência e voltar atrás. Atualmente só existe a alternância entre original e equalizada, o que inviabiliza qualquer fluxo de trabalho com mais de uma operação.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4. Abrir e salvar por diálogo do sistema</w:t>
      </w:r>
    </w:p>
    <w:p>
      <w:pPr>
        <w:pageBreakBefore w:val="0"/>
        <w:spacing w:after="40" w:line="276"/>
      </w:pPr>
      <w:r>
        <w:t xml:space="preserve">A SDL3 oferece SDL_ShowOpenFileDialog() e SDL_ShowSaveFileDialog(). Hoje o arquivo de entrada só pode ser informado por linha de comando e a saída tem nome fixo (output_image.png), que é sobrescrita sem aviso — comportamento arriscado para o usuário.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5. Arrastar e soltar a imagem na janela</w:t>
      </w:r>
    </w:p>
    <w:p>
      <w:pPr>
        <w:pageBreakBefore w:val="0"/>
        <w:spacing w:after="40" w:line="276"/>
      </w:pPr>
      <w:r>
        <w:t xml:space="preserve">Com SDL_EVENT_DROP_FILE, o usuário poderia soltar um arquivo sobre a janela para abri-lo, e trocar de imagem sem reiniciar o programa.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6. Comparação antes e depois</w:t>
      </w:r>
    </w:p>
    <w:p>
      <w:pPr>
        <w:pageBreakBefore w:val="0"/>
        <w:spacing w:after="40" w:line="276"/>
      </w:pPr>
      <w:r>
        <w:t xml:space="preserve">Uma divisória arrastável sobre a imagem, ou um modo lado a lado, para comparar o original e o resultado sem precisar alternar entre os dois e confiar na memória visual.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7. Mais operações de processamento</w:t>
      </w:r>
    </w:p>
    <w:p>
      <w:pPr>
        <w:pageBreakBefore w:val="0"/>
        <w:spacing w:after="40" w:line="276"/>
      </w:pPr>
      <w:r>
        <w:t xml:space="preserve">Negativo, ajuste de brilho e contraste, correção gama e limiarização, com controles deslizantes e pré-visualização em tempo real. São os próprios temas das aulas de transformações de intensidade e tornariam a ferramenta realmente útil.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8. Exportar a análise</w:t>
      </w:r>
    </w:p>
    <w:p>
      <w:pPr>
        <w:pageBreakBefore w:val="0"/>
        <w:spacing w:after="40" w:line="276"/>
      </w:pPr>
      <w:r>
        <w:t xml:space="preserve">Salvar o histograma como imagem e as estatísticas em um arquivo de texto ou CSV, para uso em relatórios. Hoje os números só existem na tela.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9. Leitura do pixel sob o cursor</w:t>
      </w:r>
    </w:p>
    <w:p>
      <w:pPr>
        <w:pageBreakBefore w:val="0"/>
        <w:spacing w:after="40" w:line="276"/>
      </w:pPr>
      <w:r>
        <w:t xml:space="preserve">Exibir a posição e a intensidade do pixel apontado pelo mouse, e destacar a coluna correspondente no histograma. Conecta diretamente a imagem ao gráfico e ajuda a entender o que o histograma representa.</w:t>
      </w:r>
    </w:p>
    <w:p>
      <w:pPr>
        <w:keepNext/>
        <w:pageBreakBefore w:val="0"/>
        <w:spacing w:after="40" w:before="140"/>
      </w:pPr>
      <w:r>
        <w:rPr>
          <w:b/>
          <w:bCs/>
          <w:color w:val="000000"/>
        </w:rPr>
        <w:t xml:space="preserve">10. Indicação de progresso em imagens grandes</w:t>
      </w:r>
    </w:p>
    <w:p>
      <w:pPr>
        <w:pageBreakBefore w:val="0"/>
        <w:spacing w:after="40" w:line="276"/>
      </w:pPr>
      <w:r>
        <w:t xml:space="preserve">O processamento trava a interface enquanto percorre todos os pixels. Em imagens muito grandes o programa parece congelado. Uma barra de progresso, ou o processamento em outra thread, evitaria a impressão de travamento.</w:t>
      </w:r>
    </w:p>
    <w:p>
      <w:pPr>
        <w:pStyle w:val="Heading1"/>
        <w:keepNext/>
        <w:pageBreakBefore w:val="0"/>
        <w:spacing w:after="160" w:before="320"/>
      </w:pPr>
      <w:r>
        <w:rPr>
          <w:color w:val="000000"/>
        </w:rPr>
        <w:t xml:space="preserve">10. Verificação realizada</w:t>
      </w:r>
    </w:p>
    <w:p>
      <w:pPr>
        <w:pageBreakBefore w:val="0"/>
        <w:spacing w:after="120" w:line="276"/>
      </w:pPr>
      <w:r>
        <w:rPr>
          <w:color w:val="000000"/>
        </w:rPr>
        <w:t>A verificação registrada nesta entrega foi realizada no Windows 10 Home 22H2, build 19045, x64, com GCC 15.1.0/MinGW-w64 UCRT, SDL 3.4.16, SDL_image 3.4.6 e SDL_ttf 3.2.2: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Compilação: padrão C17 e opções -Wall -Wextra -Wpedantic -O2, sem erros ou avisos. O alvo de testes executou as três imagens incluídas.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Processamento: as duas imagens PNG incluídas foram comparadas com uma implementação independente em Python/NumPy, com zero pixels divergentes na conversão e na equalização. Cada imagem possui 393.216 pixels. O JPEG também passou pelo teste de carregamento, processamento e gravação.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Erros e gravação: execução sem argumento, imagem inexistente e arquivo de formato inválido produziram erros controlados. A gravação em PNG foi verificada na resolução original de 768x512 e em 1024x768, incluindo a sobrescrita.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Memória: as rotinas de liberação foram revisadas e os testes encerraram normalmente. A análise com sanitizadores em Linux/WSL permanece como verificação adicional a executar.</w:t>
      </w:r>
    </w:p>
    <w:p>
      <w:pPr>
        <w:pStyle w:val="ListParagraph"/>
        <w:pageBreakBefore w:val="0"/>
        <w:numPr>
          <w:ilvl w:val="0"/>
          <w:numId w:val="1"/>
        </w:numPr>
        <w:spacing w:after="60" w:line="276"/>
      </w:pPr>
      <w:r>
        <w:rPr>
          <w:color w:val="000000"/>
        </w:rPr>
        <w:t>Integração: no backend Windows, foram confirmados tamanho inicial de 1024x768, painel fixo de 416x520, relação pai-filho, carregamento da DejaVu Sans, estados dos botões, equalização, retorno ao original preservado e alternância de resolução. Os eventos foram simulados e as janelas mantidas ocultas durante o teste.</w:t>
      </w:r>
    </w:p>
    <w:p>
      <w:pPr>
        <w:pageBreakBefore w:val="0"/>
        <w:spacing w:after="120" w:line="276"/>
      </w:pPr>
      <w:r>
        <w:t>Limites: falta conferir visualmente a interface e as janelas com imagens maiores que a tela, além de validar a compilação no WSL Ubuntu 26.04 com GCC 15.2.0.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github.com/Gugrgg/Computcao-Visual-Projeto1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2026-09-22T15:34:48.003Z</dcterms:created>
  <dcterms:modified xsi:type="dcterms:W3CDTF">2026-09-22T15:34:48.013Z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