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DEDA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430E31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841BBB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3FEE">
        <w:rPr>
          <w:rFonts w:ascii="Arial" w:hAnsi="Arial" w:cs="Arial"/>
          <w:b/>
          <w:bCs/>
          <w:sz w:val="28"/>
          <w:szCs w:val="28"/>
        </w:rPr>
        <w:t>SÃO PAULO TECH SHCOOL</w:t>
      </w:r>
    </w:p>
    <w:p w14:paraId="6D28BC09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293B7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A9A36E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1BEF8589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775E6FE" wp14:editId="012B9CE8">
            <wp:extent cx="1634837" cy="1195615"/>
            <wp:effectExtent l="0" t="0" r="0" b="0"/>
            <wp:docPr id="5" name="Imagem 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16" cy="121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92B0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6522536F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70E7BFEF" w14:textId="2C9573E9" w:rsidR="000073D7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Sistemas Operacionais – </w:t>
      </w:r>
      <w:r w:rsidR="00E31E14">
        <w:rPr>
          <w:rFonts w:ascii="Arial" w:hAnsi="Arial" w:cs="Arial"/>
          <w:b/>
          <w:bCs/>
          <w:sz w:val="32"/>
          <w:szCs w:val="32"/>
        </w:rPr>
        <w:t>Preparatório AC3</w:t>
      </w:r>
    </w:p>
    <w:p w14:paraId="05BB2246" w14:textId="77777777" w:rsidR="000073D7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1E8103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484906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38264B9D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3FEE">
        <w:rPr>
          <w:rFonts w:ascii="Arial" w:hAnsi="Arial" w:cs="Arial"/>
          <w:b/>
          <w:bCs/>
          <w:sz w:val="24"/>
          <w:szCs w:val="24"/>
        </w:rPr>
        <w:t>Guilherme Coimbra – 02221070</w:t>
      </w:r>
    </w:p>
    <w:p w14:paraId="302F971C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C4D52E" w14:textId="77777777" w:rsidR="000073D7" w:rsidRDefault="000073D7" w:rsidP="000073D7">
      <w:pPr>
        <w:rPr>
          <w:rFonts w:ascii="Arial" w:hAnsi="Arial" w:cs="Arial"/>
          <w:b/>
          <w:bCs/>
          <w:sz w:val="28"/>
          <w:szCs w:val="28"/>
        </w:rPr>
      </w:pPr>
    </w:p>
    <w:p w14:paraId="16330E8B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C1B340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068667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EE353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43D30C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0462C8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4E49F3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77F16E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Paulo, 2022</w:t>
      </w:r>
    </w:p>
    <w:p w14:paraId="783E7FA2" w14:textId="574299F4" w:rsidR="00377F65" w:rsidRDefault="00377F65">
      <w:pPr>
        <w:rPr>
          <w:rFonts w:ascii="Barlow" w:hAnsi="Barlow"/>
          <w:b/>
          <w:bCs/>
          <w:sz w:val="24"/>
          <w:szCs w:val="24"/>
          <w:shd w:val="clear" w:color="auto" w:fill="FFFFFF"/>
        </w:rPr>
      </w:pPr>
      <w:r w:rsidRPr="00377F65">
        <w:rPr>
          <w:rFonts w:ascii="Barlow" w:hAnsi="Barlow"/>
          <w:b/>
          <w:bCs/>
          <w:sz w:val="24"/>
          <w:szCs w:val="24"/>
          <w:shd w:val="clear" w:color="auto" w:fill="FFFFFF"/>
        </w:rPr>
        <w:lastRenderedPageBreak/>
        <w:t>1. Arquitetura do seu Projeto</w:t>
      </w:r>
    </w:p>
    <w:p w14:paraId="3118F9A3" w14:textId="526F7AC5" w:rsidR="00377F65" w:rsidRDefault="00377F65">
      <w:pPr>
        <w:rPr>
          <w:rFonts w:ascii="Barlow" w:hAnsi="Barlow"/>
          <w:sz w:val="24"/>
          <w:szCs w:val="24"/>
          <w:shd w:val="clear" w:color="auto" w:fill="FFFFFF"/>
        </w:rPr>
      </w:pPr>
      <w:r>
        <w:rPr>
          <w:rFonts w:ascii="Barlow" w:hAnsi="Barlow"/>
          <w:sz w:val="24"/>
          <w:szCs w:val="24"/>
          <w:shd w:val="clear" w:color="auto" w:fill="FFFFFF"/>
        </w:rPr>
        <w:t xml:space="preserve">Arquitetura escolhida: </w:t>
      </w:r>
    </w:p>
    <w:p w14:paraId="19C5A857" w14:textId="07900EF0" w:rsidR="00377F65" w:rsidRPr="00377F65" w:rsidRDefault="00377F65">
      <w:pPr>
        <w:rPr>
          <w:rFonts w:ascii="Barlow" w:hAnsi="Barlow"/>
          <w:sz w:val="24"/>
          <w:szCs w:val="24"/>
          <w:shd w:val="clear" w:color="auto" w:fill="FFFFFF"/>
        </w:rPr>
      </w:pPr>
      <w:r w:rsidRPr="00377F65">
        <w:rPr>
          <w:rFonts w:ascii="Barlow" w:hAnsi="Barlow"/>
          <w:sz w:val="24"/>
          <w:szCs w:val="24"/>
          <w:shd w:val="clear" w:color="auto" w:fill="FFFFFF"/>
        </w:rPr>
        <w:drawing>
          <wp:inline distT="0" distB="0" distL="0" distR="0" wp14:anchorId="3C99B4C0" wp14:editId="32BEFB8F">
            <wp:extent cx="5400040" cy="27190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DA24" w14:textId="145411E0" w:rsidR="00EB7F11" w:rsidRDefault="00EB7F11">
      <w:pPr>
        <w:rPr>
          <w:rFonts w:ascii="Barlow" w:hAnsi="Barlow"/>
          <w:b/>
          <w:bCs/>
          <w:sz w:val="24"/>
          <w:szCs w:val="24"/>
          <w:shd w:val="clear" w:color="auto" w:fill="FFFFFF"/>
        </w:rPr>
      </w:pPr>
      <w:r w:rsidRPr="00EB7F11">
        <w:rPr>
          <w:rFonts w:ascii="Barlow" w:hAnsi="Barlow"/>
          <w:b/>
          <w:bCs/>
          <w:sz w:val="24"/>
          <w:szCs w:val="24"/>
          <w:shd w:val="clear" w:color="auto" w:fill="FFFFFF"/>
        </w:rPr>
        <w:t>6. Configuração do Firewall/Portas no SQL Server</w:t>
      </w:r>
    </w:p>
    <w:p w14:paraId="0FB448AE" w14:textId="21B0993E" w:rsidR="00EB7F11" w:rsidRPr="00EB7F11" w:rsidRDefault="00EB7F11">
      <w:pPr>
        <w:rPr>
          <w:rFonts w:ascii="Barlow" w:hAnsi="Barlow"/>
          <w:sz w:val="24"/>
          <w:szCs w:val="24"/>
          <w:shd w:val="clear" w:color="auto" w:fill="FFFFFF"/>
        </w:rPr>
      </w:pPr>
      <w:r>
        <w:rPr>
          <w:rFonts w:ascii="Barlow" w:hAnsi="Barlow"/>
          <w:sz w:val="24"/>
          <w:szCs w:val="24"/>
          <w:shd w:val="clear" w:color="auto" w:fill="FFFFFF"/>
        </w:rPr>
        <w:t xml:space="preserve">Autorizando o </w:t>
      </w:r>
      <w:r w:rsidRPr="00EB7F11">
        <w:rPr>
          <w:rFonts w:ascii="Barlow" w:hAnsi="Barlow"/>
          <w:sz w:val="24"/>
          <w:szCs w:val="24"/>
          <w:shd w:val="clear" w:color="auto" w:fill="FFFFFF"/>
        </w:rPr>
        <w:t xml:space="preserve">IP </w:t>
      </w:r>
      <w:r>
        <w:rPr>
          <w:rFonts w:ascii="Barlow" w:hAnsi="Barlow"/>
          <w:sz w:val="24"/>
          <w:szCs w:val="24"/>
          <w:shd w:val="clear" w:color="auto" w:fill="FFFFFF"/>
        </w:rPr>
        <w:t>d</w:t>
      </w:r>
      <w:r w:rsidRPr="00EB7F11">
        <w:rPr>
          <w:rFonts w:ascii="Barlow" w:hAnsi="Barlow"/>
          <w:sz w:val="24"/>
          <w:szCs w:val="24"/>
          <w:shd w:val="clear" w:color="auto" w:fill="FFFFFF"/>
        </w:rPr>
        <w:t>a minha VM</w:t>
      </w:r>
      <w:r>
        <w:rPr>
          <w:rFonts w:ascii="Barlow" w:hAnsi="Barlow"/>
          <w:sz w:val="24"/>
          <w:szCs w:val="24"/>
          <w:shd w:val="clear" w:color="auto" w:fill="FFFFFF"/>
        </w:rPr>
        <w:t xml:space="preserve"> no SQL da Azure</w:t>
      </w:r>
    </w:p>
    <w:p w14:paraId="7673CB8F" w14:textId="7FCC7AB5" w:rsidR="00EB7F11" w:rsidRDefault="00EB7F11">
      <w:pPr>
        <w:rPr>
          <w:rFonts w:ascii="Barlow" w:hAnsi="Barlow"/>
          <w:b/>
          <w:bCs/>
          <w:sz w:val="32"/>
          <w:szCs w:val="32"/>
          <w:shd w:val="clear" w:color="auto" w:fill="FFFFFF"/>
        </w:rPr>
      </w:pPr>
      <w:r w:rsidRPr="00EB7F11">
        <w:rPr>
          <w:rFonts w:ascii="Barlow" w:hAnsi="Barlow"/>
          <w:b/>
          <w:bCs/>
          <w:sz w:val="32"/>
          <w:szCs w:val="32"/>
          <w:shd w:val="clear" w:color="auto" w:fill="FFFFFF"/>
        </w:rPr>
        <w:drawing>
          <wp:inline distT="0" distB="0" distL="0" distR="0" wp14:anchorId="57DC5BC5" wp14:editId="5DB4E545">
            <wp:extent cx="5400040" cy="509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8730" w14:textId="5A02EDCE" w:rsidR="000073D7" w:rsidRDefault="00D16ECD">
      <w:pPr>
        <w:rPr>
          <w:rFonts w:ascii="Barlow" w:hAnsi="Barlow"/>
          <w:b/>
          <w:bCs/>
          <w:color w:val="000000" w:themeColor="text1"/>
          <w:sz w:val="24"/>
          <w:szCs w:val="24"/>
          <w:shd w:val="clear" w:color="auto" w:fill="FFFFFF"/>
        </w:rPr>
      </w:pPr>
      <w:r w:rsidRPr="00D16ECD">
        <w:rPr>
          <w:rFonts w:ascii="Barlow" w:hAnsi="Barlow"/>
          <w:b/>
          <w:bCs/>
          <w:color w:val="000000" w:themeColor="text1"/>
          <w:sz w:val="24"/>
          <w:szCs w:val="24"/>
          <w:shd w:val="clear" w:color="auto" w:fill="FFFFFF"/>
        </w:rPr>
        <w:t>7. Aumento de configuração da EC2</w:t>
      </w:r>
    </w:p>
    <w:p w14:paraId="6EFB4838" w14:textId="29D61285" w:rsidR="00D16ECD" w:rsidRDefault="00D16ECD">
      <w:pPr>
        <w:rPr>
          <w:b/>
          <w:bCs/>
          <w:color w:val="000000" w:themeColor="text1"/>
          <w:sz w:val="28"/>
          <w:szCs w:val="28"/>
        </w:rPr>
      </w:pPr>
      <w:r w:rsidRPr="00D16EC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AA9396C" wp14:editId="099B6749">
            <wp:extent cx="5400040" cy="2672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383C" w14:textId="751A99AE" w:rsidR="00D16ECD" w:rsidRPr="00D16ECD" w:rsidRDefault="00D16ECD">
      <w:pPr>
        <w:rPr>
          <w:b/>
          <w:bCs/>
          <w:color w:val="000000" w:themeColor="text1"/>
          <w:sz w:val="28"/>
          <w:szCs w:val="28"/>
        </w:rPr>
      </w:pPr>
      <w:r w:rsidRPr="00D16ECD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869589" wp14:editId="03448233">
            <wp:extent cx="5400040" cy="2649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ECD" w:rsidRPr="00D16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D7"/>
    <w:rsid w:val="000073D7"/>
    <w:rsid w:val="00377F65"/>
    <w:rsid w:val="00624230"/>
    <w:rsid w:val="00694625"/>
    <w:rsid w:val="00D16ECD"/>
    <w:rsid w:val="00E31E14"/>
    <w:rsid w:val="00EB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5C98"/>
  <w15:chartTrackingRefBased/>
  <w15:docId w15:val="{E305AD87-5445-4517-BA15-D78E913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 CARNEIRO DE BRITO .</dc:creator>
  <cp:keywords/>
  <dc:description/>
  <cp:lastModifiedBy>GUILHERME COIMBRA CARNEIRO DE BRITO .</cp:lastModifiedBy>
  <cp:revision>5</cp:revision>
  <dcterms:created xsi:type="dcterms:W3CDTF">2022-11-16T23:20:00Z</dcterms:created>
  <dcterms:modified xsi:type="dcterms:W3CDTF">2022-11-18T02:00:00Z</dcterms:modified>
</cp:coreProperties>
</file>