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078F1">
      <w:pPr>
        <w:pStyle w:val="1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after="0" w:line="240" w:lineRule="auto"/>
        <w:jc w:val="both"/>
        <w:rPr>
          <w:rFonts w:hint="default" w:eastAsia="Calibri" w:asciiTheme="majorHAnsi" w:hAnsiTheme="majorHAnsi" w:cstheme="majorHAnsi"/>
          <w:b/>
          <w:sz w:val="28"/>
          <w:szCs w:val="28"/>
          <w:lang w:val="pt-BR"/>
        </w:rPr>
      </w:pPr>
      <w:r>
        <w:rPr>
          <w:rFonts w:eastAsia="Calibri" w:asciiTheme="majorHAnsi" w:hAnsiTheme="majorHAnsi" w:cstheme="majorHAnsi"/>
          <w:b/>
          <w:sz w:val="32"/>
          <w:szCs w:val="32"/>
          <w:lang w:val="en-US"/>
        </w:rPr>
        <w:t>Guilherme Oyakawa De Almeida</w:t>
      </w:r>
      <w:r>
        <w:rPr>
          <w:rFonts w:eastAsia="Calibri" w:asciiTheme="majorHAnsi" w:hAnsiTheme="majorHAnsi" w:cstheme="majorHAnsi"/>
          <w:b/>
          <w:sz w:val="32"/>
          <w:szCs w:val="32"/>
          <w:lang w:val="en-US"/>
        </w:rPr>
        <w:tab/>
      </w:r>
      <w:r>
        <w:rPr>
          <w:rFonts w:eastAsia="Calibri" w:asciiTheme="majorHAnsi" w:hAnsiTheme="majorHAnsi" w:cstheme="majorHAnsi"/>
          <w:b/>
          <w:sz w:val="32"/>
          <w:szCs w:val="32"/>
          <w:lang w:val="en-US"/>
        </w:rPr>
        <w:t>Data Analyst | Data</w:t>
      </w:r>
      <w:r>
        <w:rPr>
          <w:rFonts w:hint="default" w:eastAsia="Calibri" w:asciiTheme="majorHAnsi" w:hAnsiTheme="majorHAnsi" w:cstheme="majorHAnsi"/>
          <w:b/>
          <w:sz w:val="32"/>
          <w:szCs w:val="32"/>
          <w:lang w:val="pt-BR"/>
        </w:rPr>
        <w:t xml:space="preserve"> Analysis</w:t>
      </w:r>
    </w:p>
    <w:p w14:paraId="221078F2">
      <w:pPr>
        <w:tabs>
          <w:tab w:val="right" w:pos="10566"/>
        </w:tabs>
        <w:spacing w:line="240" w:lineRule="auto"/>
        <w:jc w:val="both"/>
        <w:rPr>
          <w:rFonts w:eastAsia="Calibri" w:asciiTheme="majorHAnsi" w:hAnsiTheme="majorHAnsi" w:cstheme="majorHAnsi"/>
          <w:sz w:val="24"/>
          <w:szCs w:val="24"/>
          <w:lang w:val="en-US"/>
        </w:rPr>
      </w:pPr>
      <w:r>
        <w:fldChar w:fldCharType="begin"/>
      </w:r>
      <w:r>
        <w:instrText xml:space="preserve"> HYPERLINK "mailto:guilherme_oyakawa_almeida@hotmail.com" </w:instrText>
      </w:r>
      <w:r>
        <w:fldChar w:fldCharType="separate"/>
      </w:r>
      <w:r>
        <w:rPr>
          <w:rStyle w:val="11"/>
          <w:rFonts w:eastAsia="Calibri" w:asciiTheme="majorHAnsi" w:hAnsiTheme="majorHAnsi" w:cstheme="majorHAnsi"/>
          <w:sz w:val="24"/>
          <w:szCs w:val="24"/>
          <w:lang w:val="en-US"/>
        </w:rPr>
        <w:t>Email</w:t>
      </w:r>
      <w:r>
        <w:rPr>
          <w:rStyle w:val="11"/>
          <w:rFonts w:eastAsia="Calibri" w:asciiTheme="majorHAnsi" w:hAnsiTheme="majorHAnsi" w:cstheme="majorHAnsi"/>
          <w:sz w:val="24"/>
          <w:szCs w:val="24"/>
          <w:lang w:val="en-US"/>
        </w:rPr>
        <w:fldChar w:fldCharType="end"/>
      </w:r>
      <w:r>
        <w:rPr>
          <w:rFonts w:eastAsia="Calibri"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eastAsia="Calibri" w:asciiTheme="majorHAnsi" w:hAnsiTheme="majorHAnsi" w:cstheme="majorHAnsi"/>
          <w:sz w:val="24"/>
          <w:szCs w:val="24"/>
          <w:lang w:val="en-US"/>
        </w:rPr>
        <w:tab/>
      </w:r>
    </w:p>
    <w:p w14:paraId="221078F3">
      <w:pPr>
        <w:tabs>
          <w:tab w:val="right" w:pos="10566"/>
        </w:tabs>
        <w:spacing w:line="240" w:lineRule="auto"/>
        <w:jc w:val="both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+</w:t>
      </w:r>
      <w:r>
        <w:rPr>
          <w:rFonts w:hint="default" w:eastAsia="Calibri" w:asciiTheme="majorHAnsi" w:hAnsiTheme="majorHAnsi" w:cstheme="majorHAnsi"/>
          <w:sz w:val="24"/>
          <w:szCs w:val="24"/>
          <w:lang w:val="pt-BR"/>
        </w:rPr>
        <w:t>353</w:t>
      </w:r>
      <w:r>
        <w:rPr>
          <w:rFonts w:eastAsia="Calibri" w:asciiTheme="majorHAnsi" w:hAnsiTheme="majorHAnsi" w:cstheme="majorHAnsi"/>
          <w:sz w:val="24"/>
          <w:szCs w:val="24"/>
        </w:rPr>
        <w:t xml:space="preserve"> </w:t>
      </w:r>
      <w:r>
        <w:rPr>
          <w:rFonts w:hint="default" w:eastAsia="Calibri" w:asciiTheme="majorHAnsi" w:hAnsiTheme="majorHAnsi" w:cstheme="majorHAnsi"/>
          <w:sz w:val="24"/>
          <w:szCs w:val="24"/>
          <w:lang w:val="pt-BR"/>
        </w:rPr>
        <w:t>83 068 1240</w:t>
      </w:r>
      <w:r>
        <w:rPr>
          <w:rFonts w:eastAsia="Calibri" w:asciiTheme="majorHAnsi" w:hAnsiTheme="majorHAnsi" w:cstheme="majorHAnsi"/>
          <w:sz w:val="24"/>
          <w:szCs w:val="24"/>
        </w:rPr>
        <w:tab/>
      </w:r>
      <w:r>
        <w:fldChar w:fldCharType="begin"/>
      </w:r>
      <w:r>
        <w:instrText xml:space="preserve"> HYPERLINK "https://www.linkedin.com/in/guilherme-oyakawa-almeida/" \h </w:instrText>
      </w:r>
      <w:r>
        <w:fldChar w:fldCharType="separate"/>
      </w:r>
      <w:r>
        <w:rPr>
          <w:rFonts w:eastAsia="Calibri" w:asciiTheme="majorHAnsi" w:hAnsiTheme="majorHAnsi" w:cstheme="majorHAnsi"/>
          <w:color w:val="1155CC"/>
          <w:sz w:val="24"/>
          <w:szCs w:val="24"/>
          <w:u w:val="single"/>
        </w:rPr>
        <w:t>LinkedIn</w:t>
      </w:r>
      <w:r>
        <w:rPr>
          <w:rFonts w:eastAsia="Calibri" w:asciiTheme="majorHAnsi" w:hAnsiTheme="majorHAnsi" w:cstheme="majorHAnsi"/>
          <w:color w:val="1155CC"/>
          <w:sz w:val="24"/>
          <w:szCs w:val="24"/>
          <w:u w:val="single"/>
        </w:rPr>
        <w:fldChar w:fldCharType="end"/>
      </w:r>
    </w:p>
    <w:p w14:paraId="221078F4">
      <w:pPr>
        <w:pBdr>
          <w:bottom w:val="none" w:color="auto" w:sz="0" w:space="0"/>
        </w:pBdr>
        <w:tabs>
          <w:tab w:val="right" w:pos="10566"/>
        </w:tabs>
        <w:spacing w:line="240" w:lineRule="auto"/>
        <w:jc w:val="both"/>
        <w:rPr>
          <w:rFonts w:eastAsia="Calibri" w:asciiTheme="majorHAnsi" w:hAnsiTheme="majorHAnsi" w:cstheme="majorHAnsi"/>
          <w:sz w:val="24"/>
          <w:szCs w:val="24"/>
        </w:rPr>
      </w:pPr>
      <w:r>
        <w:rPr>
          <w:rFonts w:eastAsia="Calibri" w:asciiTheme="majorHAnsi" w:hAnsiTheme="majorHAnsi" w:cstheme="majorHAnsi"/>
          <w:sz w:val="24"/>
          <w:szCs w:val="24"/>
        </w:rPr>
        <w:t>Nationality: Portugal</w:t>
      </w:r>
      <w:r>
        <w:rPr>
          <w:rFonts w:hint="default" w:eastAsia="Calibri" w:asciiTheme="majorHAnsi" w:hAnsiTheme="majorHAnsi" w:cstheme="majorHAnsi"/>
          <w:sz w:val="24"/>
          <w:szCs w:val="24"/>
          <w:lang w:val="pt-BR"/>
        </w:rPr>
        <w:t xml:space="preserve"> </w:t>
      </w:r>
      <w:r>
        <w:rPr>
          <w:rFonts w:eastAsia="Calibri" w:asciiTheme="majorHAnsi" w:hAnsiTheme="majorHAnsi" w:cstheme="majorHAnsi"/>
          <w:sz w:val="24"/>
          <w:szCs w:val="24"/>
        </w:rPr>
        <w:t>/</w:t>
      </w:r>
      <w:r>
        <w:rPr>
          <w:rFonts w:hint="default" w:eastAsia="Calibri" w:asciiTheme="majorHAnsi" w:hAnsiTheme="majorHAnsi" w:cstheme="majorHAnsi"/>
          <w:sz w:val="24"/>
          <w:szCs w:val="24"/>
          <w:lang w:val="pt-BR"/>
        </w:rPr>
        <w:t xml:space="preserve"> </w:t>
      </w:r>
      <w:r>
        <w:rPr>
          <w:rFonts w:eastAsia="Calibri" w:asciiTheme="majorHAnsi" w:hAnsiTheme="majorHAnsi" w:cstheme="majorHAnsi"/>
          <w:sz w:val="24"/>
          <w:szCs w:val="24"/>
        </w:rPr>
        <w:t>Brazil  – (EU Citizen – No Vi</w:t>
      </w:r>
      <w:r>
        <w:rPr>
          <w:rFonts w:hint="default" w:eastAsia="Calibri" w:asciiTheme="majorHAnsi" w:hAnsiTheme="majorHAnsi" w:cstheme="majorHAnsi"/>
          <w:sz w:val="24"/>
          <w:szCs w:val="24"/>
          <w:lang w:val="pt-BR"/>
        </w:rPr>
        <w:t>s</w:t>
      </w:r>
      <w:r>
        <w:rPr>
          <w:rFonts w:eastAsia="Calibri" w:asciiTheme="majorHAnsi" w:hAnsiTheme="majorHAnsi" w:cstheme="majorHAnsi"/>
          <w:sz w:val="24"/>
          <w:szCs w:val="24"/>
        </w:rPr>
        <w:t>a Sponsorship Required)</w:t>
      </w:r>
      <w:r>
        <w:rPr>
          <w:rFonts w:eastAsia="Calibri" w:asciiTheme="majorHAnsi" w:hAnsiTheme="majorHAnsi" w:cstheme="majorHAnsi"/>
          <w:sz w:val="24"/>
          <w:szCs w:val="24"/>
        </w:rPr>
        <w:tab/>
      </w:r>
      <w:r>
        <w:fldChar w:fldCharType="begin"/>
      </w:r>
      <w:r>
        <w:instrText xml:space="preserve"> HYPERLINK "http://www.guilhermeoyakawa.com.br" </w:instrText>
      </w:r>
      <w:r>
        <w:fldChar w:fldCharType="separate"/>
      </w:r>
      <w:r>
        <w:rPr>
          <w:rStyle w:val="11"/>
          <w:rFonts w:asciiTheme="majorHAnsi" w:hAnsiTheme="majorHAnsi" w:cstheme="majorHAnsi"/>
          <w:sz w:val="24"/>
          <w:szCs w:val="24"/>
        </w:rPr>
        <w:t>Personal Website</w:t>
      </w:r>
      <w:r>
        <w:rPr>
          <w:rStyle w:val="11"/>
          <w:rFonts w:asciiTheme="majorHAnsi" w:hAnsiTheme="majorHAnsi" w:cstheme="majorHAnsi"/>
          <w:sz w:val="24"/>
          <w:szCs w:val="24"/>
        </w:rPr>
        <w:fldChar w:fldCharType="end"/>
      </w:r>
    </w:p>
    <w:p w14:paraId="221078F5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40" w:lineRule="auto"/>
        <w:jc w:val="both"/>
        <w:rPr>
          <w:rFonts w:asciiTheme="majorHAnsi" w:hAnsiTheme="majorHAnsi" w:cstheme="majorHAnsi"/>
          <w:sz w:val="18"/>
          <w:szCs w:val="18"/>
        </w:rPr>
      </w:pPr>
      <w:bookmarkStart w:id="0" w:name="_hz6lt1n1kzp6" w:colFirst="0" w:colLast="0"/>
      <w:bookmarkEnd w:id="0"/>
    </w:p>
    <w:p w14:paraId="221078F6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</w:rPr>
      </w:pPr>
      <w:bookmarkStart w:id="1" w:name="_pey2kx437eze" w:colFirst="0" w:colLast="0"/>
      <w:bookmarkEnd w:id="1"/>
      <w:r>
        <w:rPr>
          <w:rFonts w:asciiTheme="majorHAnsi" w:hAnsiTheme="majorHAnsi" w:cstheme="majorHAnsi"/>
          <w:b/>
          <w:sz w:val="26"/>
          <w:szCs w:val="26"/>
        </w:rPr>
        <w:t>Summary</w:t>
      </w:r>
    </w:p>
    <w:p w14:paraId="221078F7">
      <w:pPr>
        <w:spacing w:line="240" w:lineRule="auto"/>
        <w:jc w:val="both"/>
        <w:rPr>
          <w:rFonts w:eastAsia="Calibri" w:asciiTheme="majorHAnsi" w:hAnsiTheme="majorHAnsi" w:cstheme="majorHAnsi"/>
          <w:sz w:val="20"/>
          <w:szCs w:val="20"/>
        </w:rPr>
      </w:pPr>
    </w:p>
    <w:p w14:paraId="2EF22C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hint="default" w:asciiTheme="majorHAnsi" w:hAnsiTheme="majorHAnsi" w:cstheme="majorHAnsi"/>
          <w:sz w:val="20"/>
          <w:szCs w:val="20"/>
          <w:lang w:val="pt-BR"/>
        </w:rPr>
      </w:pPr>
      <w:r>
        <w:rPr>
          <w:rFonts w:asciiTheme="majorHAnsi" w:hAnsiTheme="majorHAnsi" w:cstheme="majorHAnsi"/>
          <w:sz w:val="20"/>
          <w:szCs w:val="20"/>
        </w:rPr>
        <w:t>Data Analyst with a strong foundation in  SQL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,  </w:t>
      </w:r>
      <w:r>
        <w:rPr>
          <w:rFonts w:asciiTheme="majorHAnsi" w:hAnsiTheme="majorHAnsi" w:cstheme="majorHAnsi"/>
          <w:sz w:val="20"/>
          <w:szCs w:val="20"/>
        </w:rPr>
        <w:t xml:space="preserve">Power BI, 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and </w:t>
      </w:r>
      <w:r>
        <w:rPr>
          <w:rFonts w:asciiTheme="majorHAnsi" w:hAnsiTheme="majorHAnsi" w:cstheme="majorHAnsi"/>
          <w:sz w:val="20"/>
          <w:szCs w:val="20"/>
        </w:rPr>
        <w:t>Python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 xml:space="preserve">passionate about transforming complex datasets into actionable business strategies. Recently graduated with a master’s in data science from the Rome Business School. 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C</w:t>
      </w:r>
      <w:r>
        <w:rPr>
          <w:rFonts w:asciiTheme="majorHAnsi" w:hAnsiTheme="majorHAnsi" w:cstheme="majorHAnsi"/>
          <w:sz w:val="20"/>
          <w:szCs w:val="20"/>
        </w:rPr>
        <w:t xml:space="preserve">urrently pursuing a professional certificate in data analytics by Imperial College Business School. Holding dual Brazilian / Portuguese citizenship and accustomed to multicultural environments across 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Brazil, </w:t>
      </w:r>
      <w:r>
        <w:rPr>
          <w:rFonts w:asciiTheme="majorHAnsi" w:hAnsiTheme="majorHAnsi" w:cstheme="majorHAnsi"/>
          <w:sz w:val="20"/>
          <w:szCs w:val="20"/>
        </w:rPr>
        <w:t>Italy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Germany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.</w:t>
      </w:r>
    </w:p>
    <w:p w14:paraId="7A0311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hint="default" w:asciiTheme="majorHAnsi" w:hAnsiTheme="majorHAnsi" w:cstheme="majorHAnsi"/>
          <w:sz w:val="20"/>
          <w:szCs w:val="20"/>
          <w:lang w:val="pt-BR"/>
        </w:rPr>
      </w:pPr>
    </w:p>
    <w:p w14:paraId="221078FB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</w:rPr>
      </w:pPr>
      <w:bookmarkStart w:id="2" w:name="_nkml9ys2wtle" w:colFirst="0" w:colLast="0"/>
      <w:bookmarkEnd w:id="2"/>
      <w:r>
        <w:rPr>
          <w:rFonts w:asciiTheme="majorHAnsi" w:hAnsiTheme="majorHAnsi" w:cstheme="majorHAnsi"/>
          <w:b/>
          <w:sz w:val="26"/>
          <w:szCs w:val="26"/>
        </w:rPr>
        <w:t>Technical Competencies</w:t>
      </w:r>
    </w:p>
    <w:p w14:paraId="49B98A67">
      <w:pPr>
        <w:spacing w:line="240" w:lineRule="auto"/>
        <w:rPr>
          <w:rFonts w:asciiTheme="majorHAnsi" w:hAnsiTheme="majorHAnsi" w:cstheme="majorHAnsi"/>
          <w:b/>
          <w:bCs/>
          <w:sz w:val="20"/>
          <w:szCs w:val="20"/>
        </w:rPr>
      </w:pPr>
      <w:bookmarkStart w:id="3" w:name="_2t5df2rqj67" w:colFirst="0" w:colLast="0"/>
      <w:bookmarkEnd w:id="3"/>
    </w:p>
    <w:p w14:paraId="0EFB70F8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Languages &amp; Querying</w:t>
      </w:r>
      <w:r>
        <w:rPr>
          <w:rFonts w:asciiTheme="majorHAnsi" w:hAnsiTheme="majorHAnsi" w:cstheme="majorHAnsi"/>
          <w:sz w:val="20"/>
          <w:szCs w:val="20"/>
        </w:rPr>
        <w:t>: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SQL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,</w:t>
      </w:r>
      <w:r>
        <w:rPr>
          <w:rFonts w:asciiTheme="majorHAnsi" w:hAnsiTheme="majorHAnsi" w:cstheme="majorHAnsi"/>
          <w:sz w:val="20"/>
          <w:szCs w:val="20"/>
        </w:rPr>
        <w:t xml:space="preserve"> Python (Pandas, NumPy, Scikit-learn)</w:t>
      </w:r>
      <w:r>
        <w:rPr>
          <w:rFonts w:asciiTheme="majorHAnsi" w:hAnsiTheme="majorHAnsi" w:cstheme="majorHAnsi"/>
          <w:sz w:val="20"/>
          <w:szCs w:val="20"/>
        </w:rPr>
        <w:br w:type="textWrapping"/>
      </w:r>
      <w:r>
        <w:rPr>
          <w:rFonts w:asciiTheme="majorHAnsi" w:hAnsiTheme="majorHAnsi" w:cstheme="majorHAnsi"/>
          <w:b/>
          <w:bCs/>
          <w:sz w:val="20"/>
          <w:szCs w:val="20"/>
        </w:rPr>
        <w:t>Machine Learning &amp; AI:</w:t>
      </w:r>
      <w:r>
        <w:rPr>
          <w:rFonts w:asciiTheme="majorHAnsi" w:hAnsiTheme="majorHAnsi" w:cstheme="majorHAnsi"/>
          <w:sz w:val="20"/>
          <w:szCs w:val="20"/>
        </w:rPr>
        <w:t xml:space="preserve"> Regression, Classification, Clustering</w:t>
      </w:r>
    </w:p>
    <w:p w14:paraId="34C9B1FB">
      <w:pPr>
        <w:spacing w:line="240" w:lineRule="auto"/>
        <w:rPr>
          <w:rFonts w:hint="default" w:asciiTheme="majorHAnsi" w:hAnsiTheme="majorHAnsi" w:cstheme="majorHAnsi"/>
          <w:sz w:val="20"/>
          <w:szCs w:val="20"/>
          <w:lang w:val="pt-BR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Data Analysis &amp; Visualization</w:t>
      </w:r>
      <w:r>
        <w:rPr>
          <w:rFonts w:asciiTheme="majorHAnsi" w:hAnsiTheme="majorHAnsi" w:cstheme="majorHAnsi"/>
          <w:sz w:val="20"/>
          <w:szCs w:val="20"/>
        </w:rPr>
        <w:t>:  Power BI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 xml:space="preserve">, </w:t>
      </w:r>
      <w:r>
        <w:rPr>
          <w:rFonts w:asciiTheme="majorHAnsi" w:hAnsiTheme="majorHAnsi" w:cstheme="majorHAnsi"/>
          <w:sz w:val="20"/>
          <w:szCs w:val="20"/>
        </w:rPr>
        <w:t>Matplotlib, Seaborn, Tableau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, Advanced Excel</w:t>
      </w:r>
    </w:p>
    <w:p w14:paraId="401C4AFB">
      <w:pPr>
        <w:spacing w:line="240" w:lineRule="auto"/>
        <w:rPr>
          <w:rFonts w:hint="default" w:asciiTheme="majorHAnsi" w:hAnsiTheme="majorHAnsi" w:cstheme="majorHAnsi"/>
          <w:sz w:val="20"/>
          <w:szCs w:val="20"/>
          <w:lang w:val="pt-BR"/>
        </w:rPr>
      </w:pPr>
      <w:r>
        <w:rPr>
          <w:rFonts w:hint="default" w:asciiTheme="majorHAnsi" w:hAnsiTheme="majorHAnsi" w:cstheme="majorHAnsi"/>
          <w:b/>
          <w:bCs/>
          <w:sz w:val="20"/>
          <w:szCs w:val="20"/>
          <w:lang w:val="pt-BR"/>
        </w:rPr>
        <w:t xml:space="preserve">Methodologies: </w:t>
      </w:r>
      <w:r>
        <w:rPr>
          <w:rFonts w:hint="default" w:asciiTheme="majorHAnsi" w:hAnsiTheme="majorHAnsi" w:cstheme="majorHAnsi"/>
          <w:b w:val="0"/>
          <w:bCs w:val="0"/>
          <w:sz w:val="20"/>
          <w:szCs w:val="20"/>
          <w:lang w:val="pt-BR"/>
        </w:rPr>
        <w:t>Agile Methodology</w:t>
      </w:r>
      <w:r>
        <w:rPr>
          <w:rFonts w:asciiTheme="majorHAnsi" w:hAnsiTheme="majorHAnsi" w:cstheme="majorHAnsi"/>
          <w:sz w:val="20"/>
          <w:szCs w:val="20"/>
        </w:rPr>
        <w:br w:type="textWrapping"/>
      </w:r>
      <w:r>
        <w:rPr>
          <w:rFonts w:asciiTheme="majorHAnsi" w:hAnsiTheme="majorHAnsi" w:cstheme="majorHAnsi"/>
          <w:b/>
          <w:bCs/>
          <w:sz w:val="20"/>
          <w:szCs w:val="20"/>
        </w:rPr>
        <w:t>Big Data Tools</w:t>
      </w:r>
      <w:r>
        <w:rPr>
          <w:rFonts w:asciiTheme="majorHAnsi" w:hAnsiTheme="majorHAnsi" w:cstheme="majorHAnsi"/>
          <w:sz w:val="20"/>
          <w:szCs w:val="20"/>
        </w:rPr>
        <w:t xml:space="preserve">: 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Data Lake, Data Warehouse</w:t>
      </w:r>
    </w:p>
    <w:p w14:paraId="0EB1CE1F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hint="default" w:asciiTheme="majorHAnsi" w:hAnsiTheme="majorHAnsi" w:cstheme="majorHAnsi"/>
          <w:b/>
          <w:bCs/>
          <w:sz w:val="20"/>
          <w:szCs w:val="20"/>
          <w:lang w:val="pt-BR"/>
        </w:rPr>
        <w:t xml:space="preserve">Cloud infrastructure: 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Cloud fundamentals (AWS, Azure, Google Cloud)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br w:type="textWrapping"/>
      </w:r>
      <w:r>
        <w:rPr>
          <w:rFonts w:asciiTheme="majorHAnsi" w:hAnsiTheme="majorHAnsi" w:cstheme="majorHAnsi"/>
          <w:b/>
          <w:bCs/>
          <w:sz w:val="20"/>
          <w:szCs w:val="20"/>
        </w:rPr>
        <w:t>Databases/Warehouses:</w:t>
      </w:r>
      <w:r>
        <w:rPr>
          <w:rFonts w:asciiTheme="majorHAnsi" w:hAnsiTheme="majorHAnsi" w:cstheme="majorHAnsi"/>
          <w:sz w:val="20"/>
          <w:szCs w:val="20"/>
        </w:rPr>
        <w:t xml:space="preserve"> PostgreSQL, MySQL</w:t>
      </w:r>
      <w:r>
        <w:rPr>
          <w:rFonts w:hint="default" w:asciiTheme="majorHAnsi" w:hAnsiTheme="majorHAnsi" w:cstheme="majorHAnsi"/>
          <w:sz w:val="20"/>
          <w:szCs w:val="20"/>
          <w:lang w:val="pt-BR"/>
        </w:rPr>
        <w:t>, SQL Server</w:t>
      </w:r>
      <w:r>
        <w:rPr>
          <w:rFonts w:asciiTheme="majorHAnsi" w:hAnsiTheme="majorHAnsi" w:cstheme="majorHAnsi"/>
          <w:sz w:val="20"/>
          <w:szCs w:val="20"/>
        </w:rPr>
        <w:br w:type="textWrapping"/>
      </w:r>
      <w:r>
        <w:rPr>
          <w:rFonts w:asciiTheme="majorHAnsi" w:hAnsiTheme="majorHAnsi" w:cstheme="majorHAnsi"/>
          <w:b/>
          <w:bCs/>
          <w:sz w:val="20"/>
          <w:szCs w:val="20"/>
        </w:rPr>
        <w:t>Version Control &amp; DevOps:</w:t>
      </w:r>
      <w:r>
        <w:rPr>
          <w:rFonts w:asciiTheme="majorHAnsi" w:hAnsiTheme="majorHAnsi" w:cstheme="majorHAnsi"/>
          <w:sz w:val="20"/>
          <w:szCs w:val="20"/>
        </w:rPr>
        <w:t xml:space="preserve"> Git/GitHub</w:t>
      </w:r>
    </w:p>
    <w:p w14:paraId="24D22151">
      <w:pPr>
        <w:spacing w:line="240" w:lineRule="auto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Mathematics &amp; Statistics:</w:t>
      </w:r>
      <w:r>
        <w:rPr>
          <w:rFonts w:asciiTheme="majorHAnsi" w:hAnsiTheme="majorHAnsi" w:cstheme="majorHAnsi"/>
          <w:sz w:val="20"/>
          <w:szCs w:val="20"/>
        </w:rPr>
        <w:t xml:space="preserve"> Probability, Linear Algebra, Hypothesis Testing, Statistical Inference</w:t>
      </w:r>
    </w:p>
    <w:p w14:paraId="7DD07178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14:paraId="4BC12BB1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40" w:lineRule="auto"/>
        <w:jc w:val="left"/>
        <w:rPr>
          <w:rFonts w:asciiTheme="majorHAnsi" w:hAnsiTheme="majorHAnsi" w:cstheme="majorHAnsi"/>
          <w:sz w:val="18"/>
          <w:szCs w:val="18"/>
        </w:rPr>
      </w:pPr>
      <w:bookmarkStart w:id="4" w:name="_skrk3p909yc" w:colFirst="0" w:colLast="0"/>
      <w:bookmarkEnd w:id="4"/>
      <w:bookmarkStart w:id="5" w:name="_tkn15o5zhz8m" w:colFirst="0" w:colLast="0"/>
      <w:bookmarkEnd w:id="5"/>
    </w:p>
    <w:p w14:paraId="2210791B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</w:rPr>
      </w:pPr>
      <w:bookmarkStart w:id="6" w:name="_jc7rc94k27s6" w:colFirst="0" w:colLast="0"/>
      <w:bookmarkEnd w:id="6"/>
      <w:r>
        <w:rPr>
          <w:rFonts w:asciiTheme="majorHAnsi" w:hAnsiTheme="majorHAnsi" w:cstheme="majorHAnsi"/>
          <w:b/>
          <w:sz w:val="26"/>
          <w:szCs w:val="26"/>
        </w:rPr>
        <w:t>Education</w:t>
      </w:r>
    </w:p>
    <w:p w14:paraId="221079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360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221079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360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Rome Business School - Rome/Italy</w:t>
      </w:r>
      <w:r>
        <w:rPr>
          <w:rFonts w:eastAsia="Calibri" w:asciiTheme="majorHAnsi" w:hAnsiTheme="majorHAnsi" w:cstheme="majorHAnsi"/>
          <w:sz w:val="20"/>
          <w:szCs w:val="20"/>
        </w:rPr>
        <w:tab/>
      </w:r>
    </w:p>
    <w:p w14:paraId="32D3B9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i/>
          <w:sz w:val="20"/>
          <w:szCs w:val="20"/>
          <w:lang w:val="pt-BR"/>
        </w:rPr>
        <w:t>International Master in Data Science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October 2023 - October 2024</w:t>
      </w:r>
    </w:p>
    <w:p w14:paraId="25FD899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Accomplished a comprehensive end-to-end data strategy as measured by the successful defense of a Capstone Project on "Customer Retention &amp; Predictive Churn Analytics"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.</w:t>
      </w:r>
    </w:p>
    <w:p w14:paraId="6A4348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386C93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9360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Faculdade São Bernardo do Campo - São Bernardo do campo/Brazil</w:t>
      </w:r>
      <w:r>
        <w:rPr>
          <w:rFonts w:eastAsia="Calibri" w:asciiTheme="majorHAnsi" w:hAnsiTheme="majorHAnsi" w:cstheme="majorHAnsi"/>
          <w:sz w:val="20"/>
          <w:szCs w:val="20"/>
        </w:rPr>
        <w:tab/>
      </w:r>
    </w:p>
    <w:p w14:paraId="1EF7D6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i/>
          <w:sz w:val="20"/>
          <w:szCs w:val="20"/>
        </w:rPr>
        <w:t>Bachelor’s in Business Administration</w:t>
      </w:r>
      <w:r>
        <w:rPr>
          <w:rFonts w:eastAsia="Calibri" w:asciiTheme="majorHAnsi" w:hAnsiTheme="majorHAnsi" w:cstheme="majorHAnsi"/>
          <w:b/>
          <w:i/>
          <w:sz w:val="20"/>
          <w:szCs w:val="20"/>
        </w:rPr>
        <w:t xml:space="preserve">, 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January 2017 - December 2022</w:t>
      </w:r>
    </w:p>
    <w:p w14:paraId="2DE5363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Gained a strong foundation in business operations and strategic planning as measured by the completion of a multi-disciplinary curriculum focused on organizational efficiency and financial management.</w:t>
      </w:r>
    </w:p>
    <w:p w14:paraId="4A9566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0876DA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eastAsia="Calibri" w:asciiTheme="majorHAnsi" w:hAnsiTheme="majorHAnsi" w:cstheme="majorHAnsi"/>
          <w:sz w:val="20"/>
          <w:szCs w:val="20"/>
        </w:rPr>
      </w:pPr>
    </w:p>
    <w:p w14:paraId="0A9D722D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  <w:lang w:val="en-US"/>
        </w:rPr>
      </w:pPr>
      <w:r>
        <w:rPr>
          <w:rFonts w:asciiTheme="majorHAnsi" w:hAnsiTheme="majorHAnsi" w:cstheme="majorHAnsi"/>
          <w:b/>
          <w:sz w:val="26"/>
          <w:szCs w:val="26"/>
          <w:lang w:val="en-US"/>
        </w:rPr>
        <w:t>Certifications &amp; Professional Development</w:t>
      </w:r>
    </w:p>
    <w:p w14:paraId="4FF8D9F4">
      <w:pPr>
        <w:spacing w:line="240" w:lineRule="auto"/>
        <w:rPr>
          <w:rFonts w:asciiTheme="majorHAnsi" w:hAnsiTheme="majorHAnsi" w:cstheme="majorHAnsi"/>
          <w:sz w:val="20"/>
          <w:szCs w:val="20"/>
          <w:lang w:val="en-US"/>
        </w:rPr>
      </w:pPr>
    </w:p>
    <w:p w14:paraId="330368BE">
      <w:pP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asciiTheme="majorHAnsi" w:hAnsiTheme="majorHAnsi" w:cstheme="majorHAnsi"/>
          <w:sz w:val="20"/>
          <w:szCs w:val="20"/>
        </w:rPr>
        <w:t>Imperial College Business School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October 2025 - May 2026</w:t>
      </w:r>
    </w:p>
    <w:p w14:paraId="58646B21">
      <w:pPr>
        <w:tabs>
          <w:tab w:val="right" w:pos="9360"/>
        </w:tabs>
        <w:spacing w:line="240" w:lineRule="auto"/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Professional Certificate in Data Analytics</w:t>
      </w:r>
    </w:p>
    <w:p w14:paraId="4FB46690">
      <w:pPr>
        <w:tabs>
          <w:tab w:val="right" w:pos="9360"/>
        </w:tabs>
        <w:spacing w:line="240" w:lineRule="auto"/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</w:pPr>
    </w:p>
    <w:p w14:paraId="31160FB5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hint="default" w:asciiTheme="majorHAnsi" w:hAnsiTheme="majorHAnsi" w:cstheme="majorHAnsi"/>
          <w:b/>
          <w:sz w:val="26"/>
          <w:szCs w:val="26"/>
          <w:lang w:val="pt-BR"/>
        </w:rPr>
      </w:pPr>
      <w:r>
        <w:rPr>
          <w:rFonts w:eastAsia="Calibri" w:asciiTheme="majorHAnsi" w:hAnsiTheme="majorHAnsi" w:cstheme="majorHAnsi"/>
          <w:b/>
          <w:bCs/>
          <w:i/>
          <w:iCs/>
          <w:sz w:val="20"/>
          <w:szCs w:val="20"/>
          <w:lang w:val="en-US"/>
        </w:rPr>
        <w:tab/>
      </w:r>
      <w:r>
        <w:rPr>
          <w:rFonts w:hint="default" w:asciiTheme="majorHAnsi" w:hAnsiTheme="majorHAnsi" w:cstheme="majorHAnsi"/>
          <w:b/>
          <w:sz w:val="26"/>
          <w:szCs w:val="26"/>
          <w:lang w:val="pt-BR"/>
        </w:rPr>
        <w:t>Courses</w:t>
      </w:r>
    </w:p>
    <w:p w14:paraId="2CDD741E">
      <w:pPr>
        <w:tabs>
          <w:tab w:val="right" w:pos="9360"/>
        </w:tabs>
        <w:spacing w:line="240" w:lineRule="auto"/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</w:pPr>
    </w:p>
    <w:p w14:paraId="419FBFFF">
      <w:pP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asciiTheme="majorHAnsi" w:hAnsiTheme="majorHAnsi" w:cstheme="majorHAnsi"/>
          <w:sz w:val="20"/>
          <w:szCs w:val="20"/>
        </w:rPr>
        <w:t>DataCamp</w:t>
      </w:r>
      <w:r>
        <w:rPr>
          <w:rFonts w:eastAsia="Calibri" w:asciiTheme="majorHAnsi" w:hAnsiTheme="majorHAnsi" w:cstheme="majorHAnsi"/>
          <w:sz w:val="20"/>
          <w:szCs w:val="20"/>
        </w:rPr>
        <w:tab/>
      </w:r>
    </w:p>
    <w:p w14:paraId="78569AC9">
      <w:pPr>
        <w:tabs>
          <w:tab w:val="right" w:pos="9360"/>
        </w:tabs>
        <w:spacing w:line="240" w:lineRule="auto"/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  <w:t>Data Analytics Training- Power BI Data Analyst, SQL Data Analyst, Python Data Analyst</w:t>
      </w:r>
    </w:p>
    <w:p w14:paraId="06BB783D">
      <w:pPr>
        <w:tabs>
          <w:tab w:val="right" w:pos="9360"/>
        </w:tabs>
        <w:spacing w:line="240" w:lineRule="auto"/>
        <w:rPr>
          <w:rFonts w:asciiTheme="majorHAnsi" w:hAnsiTheme="majorHAnsi" w:cstheme="majorHAnsi"/>
          <w:b/>
          <w:bCs/>
          <w:i/>
          <w:iCs/>
          <w:sz w:val="20"/>
          <w:szCs w:val="20"/>
          <w:lang w:val="en-US"/>
        </w:rPr>
      </w:pPr>
    </w:p>
    <w:p w14:paraId="37B3F2E7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</w:rPr>
      </w:pPr>
      <w:r>
        <w:rPr>
          <w:rFonts w:eastAsia="Calibri" w:asciiTheme="majorHAnsi" w:hAnsiTheme="majorHAnsi" w:cstheme="majorHAnsi"/>
          <w:b/>
          <w:bCs/>
          <w:i/>
          <w:iCs/>
          <w:sz w:val="20"/>
          <w:szCs w:val="20"/>
          <w:lang w:val="en-US"/>
        </w:rPr>
        <w:tab/>
      </w:r>
      <w:r>
        <w:rPr>
          <w:rFonts w:asciiTheme="majorHAnsi" w:hAnsiTheme="majorHAnsi" w:cstheme="majorHAnsi"/>
          <w:b/>
          <w:sz w:val="26"/>
          <w:szCs w:val="26"/>
        </w:rPr>
        <w:t>Languages</w:t>
      </w:r>
    </w:p>
    <w:p w14:paraId="2620A2EA">
      <w:pPr>
        <w:spacing w:line="240" w:lineRule="auto"/>
        <w:rPr>
          <w:rFonts w:eastAsia="Calibri" w:asciiTheme="majorHAnsi" w:hAnsiTheme="majorHAnsi" w:cstheme="majorHAnsi"/>
          <w:sz w:val="18"/>
          <w:szCs w:val="18"/>
        </w:rPr>
      </w:pPr>
    </w:p>
    <w:p w14:paraId="7D4CDDAF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eastAsia="Calibri" w:asciiTheme="majorHAnsi" w:hAnsiTheme="majorHAnsi" w:cstheme="majorHAnsi"/>
          <w:b/>
          <w:sz w:val="20"/>
          <w:szCs w:val="20"/>
        </w:rPr>
        <w:t xml:space="preserve">Portuguese: </w:t>
      </w:r>
      <w:r>
        <w:rPr>
          <w:rFonts w:eastAsia="Calibri" w:asciiTheme="majorHAnsi" w:hAnsiTheme="majorHAnsi" w:cstheme="majorHAnsi"/>
          <w:b/>
          <w:sz w:val="20"/>
          <w:szCs w:val="20"/>
        </w:rPr>
        <w:tab/>
      </w:r>
      <w:r>
        <w:rPr>
          <w:rFonts w:eastAsia="Calibri" w:asciiTheme="majorHAnsi" w:hAnsiTheme="majorHAnsi" w:cstheme="majorHAnsi"/>
          <w:bCs/>
          <w:sz w:val="20"/>
          <w:szCs w:val="20"/>
        </w:rPr>
        <w:t>Native</w:t>
      </w:r>
      <w:r>
        <w:rPr>
          <w:rFonts w:eastAsia="Calibri" w:asciiTheme="majorHAnsi" w:hAnsiTheme="majorHAnsi" w:cstheme="majorHAnsi"/>
          <w:sz w:val="20"/>
          <w:szCs w:val="20"/>
        </w:rPr>
        <w:t xml:space="preserve"> </w:t>
      </w:r>
    </w:p>
    <w:p w14:paraId="57E5472D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eastAsia="Calibri" w:asciiTheme="majorHAnsi" w:hAnsiTheme="majorHAnsi" w:cstheme="majorHAnsi"/>
          <w:b/>
          <w:bCs/>
          <w:sz w:val="20"/>
          <w:szCs w:val="20"/>
        </w:rPr>
        <w:t>English:</w:t>
      </w:r>
      <w:r>
        <w:rPr>
          <w:rFonts w:eastAsia="Calibri" w:asciiTheme="majorHAnsi" w:hAnsiTheme="majorHAnsi" w:cstheme="majorHAnsi"/>
          <w:b/>
          <w:bCs/>
          <w:sz w:val="20"/>
          <w:szCs w:val="20"/>
        </w:rPr>
        <w:tab/>
      </w:r>
      <w:r>
        <w:rPr>
          <w:rFonts w:eastAsia="Calibri" w:asciiTheme="majorHAnsi" w:hAnsiTheme="majorHAnsi" w:cstheme="majorHAnsi"/>
          <w:b/>
          <w:bCs/>
          <w:sz w:val="20"/>
          <w:szCs w:val="20"/>
        </w:rPr>
        <w:tab/>
      </w:r>
      <w:r>
        <w:rPr>
          <w:rFonts w:eastAsia="Calibri" w:asciiTheme="majorHAnsi" w:hAnsiTheme="majorHAnsi" w:cstheme="majorHAnsi"/>
          <w:sz w:val="20"/>
          <w:szCs w:val="20"/>
        </w:rPr>
        <w:t>Advanced</w:t>
      </w:r>
    </w:p>
    <w:p w14:paraId="0147E17B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eastAsia="Calibri" w:asciiTheme="majorHAnsi" w:hAnsiTheme="majorHAnsi" w:cstheme="majorHAnsi"/>
          <w:b/>
          <w:bCs/>
          <w:sz w:val="20"/>
          <w:szCs w:val="20"/>
        </w:rPr>
        <w:t>Italian</w:t>
      </w:r>
      <w:r>
        <w:rPr>
          <w:rFonts w:eastAsia="Calibri" w:asciiTheme="majorHAnsi" w:hAnsiTheme="majorHAnsi" w:cstheme="majorHAnsi"/>
          <w:sz w:val="20"/>
          <w:szCs w:val="20"/>
        </w:rPr>
        <w:t xml:space="preserve">: 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eastAsia="Calibri" w:asciiTheme="majorHAnsi" w:hAnsiTheme="majorHAnsi" w:cstheme="majorHAnsi"/>
          <w:sz w:val="20"/>
          <w:szCs w:val="20"/>
        </w:rPr>
        <w:t>Advanced</w:t>
      </w:r>
    </w:p>
    <w:p w14:paraId="2F306C5F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eastAsia="Calibri" w:asciiTheme="majorHAnsi" w:hAnsiTheme="majorHAnsi" w:cstheme="majorHAnsi"/>
          <w:b/>
          <w:bCs/>
          <w:sz w:val="20"/>
          <w:szCs w:val="20"/>
        </w:rPr>
        <w:t>Spanish</w:t>
      </w:r>
      <w:r>
        <w:rPr>
          <w:rFonts w:eastAsia="Calibri" w:asciiTheme="majorHAnsi" w:hAnsiTheme="majorHAnsi" w:cstheme="majorHAnsi"/>
          <w:sz w:val="20"/>
          <w:szCs w:val="20"/>
        </w:rPr>
        <w:t xml:space="preserve">: 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eastAsia="Calibri" w:asciiTheme="majorHAnsi" w:hAnsiTheme="majorHAnsi" w:cstheme="majorHAnsi"/>
          <w:sz w:val="20"/>
          <w:szCs w:val="20"/>
        </w:rPr>
        <w:t>Intermediate</w:t>
      </w:r>
    </w:p>
    <w:p w14:paraId="113B2A62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eastAsia="Calibri" w:asciiTheme="majorHAnsi" w:hAnsiTheme="majorHAnsi" w:cstheme="majorHAnsi"/>
          <w:b/>
          <w:bCs/>
          <w:sz w:val="20"/>
          <w:szCs w:val="20"/>
        </w:rPr>
        <w:t>German</w:t>
      </w:r>
      <w:r>
        <w:rPr>
          <w:rFonts w:eastAsia="Calibri" w:asciiTheme="majorHAnsi" w:hAnsiTheme="majorHAnsi" w:cstheme="majorHAnsi"/>
          <w:sz w:val="20"/>
          <w:szCs w:val="20"/>
        </w:rPr>
        <w:t>: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eastAsia="Calibri" w:asciiTheme="majorHAnsi" w:hAnsiTheme="majorHAnsi" w:cstheme="majorHAnsi"/>
          <w:sz w:val="20"/>
          <w:szCs w:val="20"/>
        </w:rPr>
        <w:t>Basic</w:t>
      </w:r>
    </w:p>
    <w:p w14:paraId="193A5DFC">
      <w:pPr>
        <w:tabs>
          <w:tab w:val="right" w:pos="9360"/>
        </w:tabs>
        <w:spacing w:line="240" w:lineRule="auto"/>
        <w:rPr>
          <w:rFonts w:eastAsia="Calibri" w:asciiTheme="majorHAnsi" w:hAnsiTheme="majorHAnsi" w:cstheme="majorHAnsi"/>
          <w:b/>
          <w:bCs/>
          <w:i/>
          <w:iCs/>
          <w:sz w:val="20"/>
          <w:szCs w:val="20"/>
          <w:lang w:val="en-US"/>
        </w:rPr>
      </w:pPr>
    </w:p>
    <w:p w14:paraId="793AB7AA">
      <w:pPr>
        <w:spacing w:line="240" w:lineRule="auto"/>
        <w:rPr>
          <w:rFonts w:asciiTheme="majorHAnsi" w:hAnsiTheme="majorHAnsi" w:cstheme="majorHAnsi"/>
          <w:sz w:val="20"/>
          <w:szCs w:val="20"/>
        </w:rPr>
      </w:pPr>
    </w:p>
    <w:p w14:paraId="40AD821E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>Projects &amp; Business Cases</w:t>
      </w:r>
    </w:p>
    <w:p w14:paraId="5B65A146">
      <w:pPr>
        <w:spacing w:line="240" w:lineRule="auto"/>
        <w:rPr>
          <w:rFonts w:eastAsia="Calibri" w:asciiTheme="majorHAnsi" w:hAnsiTheme="majorHAnsi" w:cstheme="majorHAnsi"/>
          <w:sz w:val="18"/>
          <w:szCs w:val="18"/>
        </w:rPr>
      </w:pPr>
    </w:p>
    <w:p w14:paraId="14520845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b/>
          <w:sz w:val="20"/>
          <w:szCs w:val="20"/>
          <w:lang w:val="pt-BR"/>
        </w:rPr>
        <w:t xml:space="preserve">Football Player Market Valuation Model | Python, XGBoost, Predictive Analytics </w:t>
      </w:r>
      <w:r>
        <w:rPr>
          <w:rFonts w:eastAsia="Calibri" w:asciiTheme="majorHAnsi" w:hAnsiTheme="majorHAnsi" w:cstheme="majorHAnsi"/>
          <w:sz w:val="20"/>
          <w:szCs w:val="20"/>
        </w:rPr>
        <w:t xml:space="preserve">| </w:t>
      </w:r>
      <w:r>
        <w:rPr>
          <w:rFonts w:eastAsia="Calibri" w:asciiTheme="majorHAnsi" w:hAnsiTheme="majorHAnsi" w:cstheme="majorHAnsi"/>
          <w:sz w:val="20"/>
          <w:szCs w:val="20"/>
        </w:rPr>
        <w:fldChar w:fldCharType="begin"/>
      </w:r>
      <w:r>
        <w:rPr>
          <w:rFonts w:eastAsia="Calibri" w:asciiTheme="majorHAnsi" w:hAnsiTheme="majorHAnsi" w:cstheme="majorHAnsi"/>
          <w:sz w:val="20"/>
          <w:szCs w:val="20"/>
        </w:rPr>
        <w:instrText xml:space="preserve"> HYPERLINK "https://github.com/GuiAlmeida94/Football-market-analysis" </w:instrText>
      </w:r>
      <w:r>
        <w:rPr>
          <w:rFonts w:eastAsia="Calibri" w:asciiTheme="majorHAnsi" w:hAnsiTheme="majorHAnsi" w:cstheme="majorHAnsi"/>
          <w:sz w:val="20"/>
          <w:szCs w:val="20"/>
        </w:rPr>
        <w:fldChar w:fldCharType="separate"/>
      </w:r>
      <w:r>
        <w:rPr>
          <w:rStyle w:val="11"/>
          <w:rFonts w:eastAsia="Calibri" w:asciiTheme="majorHAnsi" w:hAnsiTheme="majorHAnsi" w:cstheme="majorHAnsi"/>
          <w:sz w:val="20"/>
          <w:szCs w:val="20"/>
        </w:rPr>
        <w:t xml:space="preserve">Github </w:t>
      </w:r>
      <w:r>
        <w:rPr>
          <w:rFonts w:eastAsia="Calibri" w:asciiTheme="majorHAnsi" w:hAnsiTheme="majorHAnsi" w:cstheme="majorHAnsi"/>
          <w:sz w:val="20"/>
          <w:szCs w:val="2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|</w:t>
      </w:r>
      <w:bookmarkStart w:id="8" w:name="_GoBack"/>
      <w:bookmarkEnd w:id="8"/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begin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instrText xml:space="preserve"> HYPERLINK "https://football-market-analysis-a36qsn8ybyns4egvcx7fgb.streamlit.app/" </w:instrTex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separate"/>
      </w:r>
      <w:r>
        <w:rPr>
          <w:rStyle w:val="11"/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sz w:val="20"/>
          <w:szCs w:val="20"/>
          <w:shd w:val="clear" w:fill="auto"/>
          <w:vertAlign w:val="baseline"/>
        </w:rPr>
        <w:t xml:space="preserve"> Streamlit App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  <w:fldChar w:fldCharType="end"/>
      </w:r>
    </w:p>
    <w:p w14:paraId="519D9A36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Developed a robust Machine Learning model utilizing XGBoost to accurately predict player market values by extracting and processing complex performance datasets from Transfermarkt.</w:t>
      </w:r>
    </w:p>
    <w:p w14:paraId="631A50AC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 xml:space="preserve">Delivered a comprehensive executive summary and technical presentation, translating advanced feature importance into strategic scouting and investment insights for sports management. </w:t>
      </w:r>
    </w:p>
    <w:p w14:paraId="60D5797D">
      <w:pPr>
        <w:pStyle w:val="17"/>
        <w:numPr>
          <w:ilvl w:val="0"/>
          <w:numId w:val="2"/>
        </w:numPr>
        <w:spacing w:after="0"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Tech: Python (XGBoost, Pandas), Machine Learning, Predictive Modeling, Data Storytelling.</w:t>
      </w:r>
    </w:p>
    <w:p w14:paraId="211EF502">
      <w:pPr>
        <w:pStyle w:val="17"/>
        <w:numPr>
          <w:numId w:val="0"/>
        </w:numPr>
        <w:spacing w:after="0"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0B897565">
      <w:pPr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sz w:val="20"/>
          <w:szCs w:val="20"/>
          <w:lang w:val="pt-BR"/>
        </w:rPr>
        <w:t xml:space="preserve">Geopolitical Events &amp; Commodity Trends Analytics (Geovex) | BigQuery, Python, SQL </w:t>
      </w:r>
      <w:r>
        <w:rPr>
          <w:rFonts w:eastAsia="Calibri" w:asciiTheme="majorHAnsi" w:hAnsiTheme="majorHAnsi" w:cstheme="majorHAnsi"/>
          <w:sz w:val="20"/>
          <w:szCs w:val="20"/>
        </w:rPr>
        <w:t xml:space="preserve">| </w:t>
      </w:r>
      <w:r>
        <w:rPr>
          <w:rFonts w:hint="default" w:eastAsia="Calibri" w:asciiTheme="majorHAnsi" w:hAnsiTheme="majorHAnsi" w:cstheme="majorHAnsi"/>
          <w:b/>
          <w:bCs/>
          <w:sz w:val="22"/>
          <w:szCs w:val="22"/>
          <w:u w:val="single"/>
          <w:lang w:val="pt-BR"/>
        </w:rPr>
        <w:t>On going project</w:t>
      </w:r>
    </w:p>
    <w:p w14:paraId="7D21C256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Architected an automated data pipeline using Google BigQuery to ingest and filter massive global news datasets, ensuring high-quality data readiness for market analysis.</w:t>
      </w:r>
    </w:p>
    <w:p w14:paraId="0A1CCF1A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 xml:space="preserve">Engineered predictive analysis workflows in Python to correlate international geopolitical conflicts with commodity price fluctuations (oil, gold), delivering actionable insights for strategic positioning. </w:t>
      </w:r>
    </w:p>
    <w:p w14:paraId="4E8F97C8">
      <w:pPr>
        <w:pStyle w:val="17"/>
        <w:numPr>
          <w:ilvl w:val="0"/>
          <w:numId w:val="2"/>
        </w:numPr>
        <w:spacing w:after="0"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Tech: Google BigQuery, Python (Pandas, Scikit-learn), SQL, Data Engineering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, Machine Learning</w:t>
      </w:r>
      <w:r>
        <w:rPr>
          <w:rFonts w:hint="default" w:eastAsia="Calibri" w:asciiTheme="majorHAnsi" w:hAnsiTheme="majorHAnsi" w:cstheme="majorHAnsi"/>
          <w:sz w:val="20"/>
          <w:szCs w:val="20"/>
        </w:rPr>
        <w:t>.</w:t>
      </w:r>
    </w:p>
    <w:p w14:paraId="517F8F12">
      <w:pPr>
        <w:spacing w:line="240" w:lineRule="auto"/>
        <w:rPr>
          <w:rFonts w:hint="default" w:eastAsia="Calibri" w:asciiTheme="majorHAnsi" w:hAnsiTheme="majorHAnsi" w:cstheme="majorHAnsi"/>
          <w:b/>
          <w:sz w:val="20"/>
          <w:szCs w:val="20"/>
        </w:rPr>
      </w:pPr>
    </w:p>
    <w:p w14:paraId="64E8D53E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b/>
          <w:sz w:val="20"/>
          <w:szCs w:val="20"/>
        </w:rPr>
        <w:t>Customer Retention &amp; Predictive Churn Analytics (Master’s Capstone Project) | Power BI, DAX, CRISP-DM</w:t>
      </w:r>
      <w:r>
        <w:rPr>
          <w:rFonts w:eastAsia="Calibri" w:asciiTheme="majorHAnsi" w:hAnsiTheme="majorHAnsi" w:cstheme="majorHAnsi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"https://github.com/GuiAlmeida94/Ora-Fashion-Ecommerce-Analytics"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t>Github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| </w:t>
      </w:r>
      <w:r>
        <w:fldChar w:fldCharType="begin"/>
      </w:r>
      <w:r>
        <w:instrText xml:space="preserve"> HYPERLINK "https://medium.com/@guilhermeoyakawalmeida/stopping-the-bleed-architecting-a-predictive-churn-retention-dashboard-for-e-commerce-5b317f17c512"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t xml:space="preserve"> Medium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fldChar w:fldCharType="end"/>
      </w:r>
    </w:p>
    <w:p w14:paraId="2328CF57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Architected an end-to-end Business Intelligence (BI) Solution to identify churn risk and optimize Customer Lifetime Value (CLV) by analyzing 19,000+ e-commerce transactions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.</w:t>
      </w:r>
    </w:p>
    <w:p w14:paraId="5AC0218B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 xml:space="preserve">Translated Python-based Machine Learning outputs (XGBoost/Logistic Regression) into a geo-strategic action plan, prescribing targeted retention campaigns for 4 European market clusters to drive revenue growth. </w:t>
      </w:r>
    </w:p>
    <w:p w14:paraId="3E1181CE">
      <w:pPr>
        <w:pStyle w:val="17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Tech: Power BI, DAX, Python (XGBoost, Scikit-learn), CRISP-DM..</w:t>
      </w:r>
    </w:p>
    <w:p w14:paraId="55381854">
      <w:pPr>
        <w:pStyle w:val="17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</w:p>
    <w:p w14:paraId="3B92CE40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b/>
          <w:sz w:val="20"/>
          <w:szCs w:val="20"/>
        </w:rPr>
        <w:t>Credit Risk &amp; Default Prediction Analysis</w:t>
      </w:r>
      <w:r>
        <w:rPr>
          <w:rFonts w:eastAsia="Calibri" w:asciiTheme="majorHAnsi" w:hAnsiTheme="majorHAnsi" w:cstheme="majorHAnsi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"https://github.com/GuiAlmeida94/credit-risk-analysis-python"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t>Github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| </w:t>
      </w:r>
      <w:r>
        <w:fldChar w:fldCharType="begin"/>
      </w:r>
      <w:r>
        <w:instrText xml:space="preserve"> HYPERLINK "https://medium.com/@guilhermeoyakawalmeida/dpredicting-credit-default-how-a-61-recall-rate-can-save-millions-for-a-bank-0ae917c7c581"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t>Medium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fldChar w:fldCharType="end"/>
      </w:r>
    </w:p>
    <w:p w14:paraId="4F24B8F0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Designed a data-driven risk assessment model as measured by the precise evaluation of default probabilities to optimize credit allocation strategies and financial decision-making.</w:t>
      </w:r>
    </w:p>
    <w:p w14:paraId="2DA09FB0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Engineered predictive modeling structures as measured by the identification of high-risk credit profiles by performing exploratory data analysis (EDA) and rigorous risk classification.</w:t>
      </w:r>
    </w:p>
    <w:p w14:paraId="14C6BBC4">
      <w:pPr>
        <w:pStyle w:val="17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Tech: Data Analytics, Risk Modeling, Python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, Power BI.</w:t>
      </w:r>
    </w:p>
    <w:p w14:paraId="04DD95CA">
      <w:pPr>
        <w:pStyle w:val="17"/>
        <w:numPr>
          <w:ilvl w:val="0"/>
          <w:numId w:val="0"/>
        </w:numPr>
        <w:spacing w:after="0" w:line="240" w:lineRule="auto"/>
        <w:rPr>
          <w:rFonts w:asciiTheme="majorHAnsi" w:hAnsiTheme="majorHAnsi" w:cstheme="majorHAnsi"/>
          <w:sz w:val="20"/>
          <w:szCs w:val="20"/>
          <w:lang w:val="en-US"/>
        </w:rPr>
      </w:pPr>
    </w:p>
    <w:p w14:paraId="0E896F24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b/>
          <w:sz w:val="20"/>
          <w:szCs w:val="20"/>
        </w:rPr>
        <w:t>Supply Chain &amp; Logistics Optimization</w:t>
      </w:r>
      <w:r>
        <w:rPr>
          <w:rFonts w:eastAsia="Calibri" w:asciiTheme="majorHAnsi" w:hAnsiTheme="majorHAnsi" w:cstheme="majorHAnsi"/>
          <w:sz w:val="20"/>
          <w:szCs w:val="20"/>
        </w:rPr>
        <w:t xml:space="preserve"> | </w:t>
      </w:r>
      <w:r>
        <w:fldChar w:fldCharType="begin"/>
      </w:r>
      <w:r>
        <w:instrText xml:space="preserve"> HYPERLINK "https://github.com/GuiAlmeida94/ecommerce-logistics-prediction"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t>Github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fldChar w:fldCharType="end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| </w:t>
      </w:r>
      <w:r>
        <w:fldChar w:fldCharType="begin"/>
      </w:r>
      <w:r>
        <w:instrText xml:space="preserve"> HYPERLINK "https://medium.com/@guilhermeoyakawalmeida/the-vip-paradox-decoding-supply-chain-chaos-with-python-and-power-bi-81739be2a13c" \h </w:instrText>
      </w:r>
      <w:r>
        <w:fldChar w:fldCharType="separate"/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t>Medium</w:t>
      </w:r>
      <w:r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800080"/>
          <w:sz w:val="20"/>
          <w:szCs w:val="20"/>
          <w:u w:val="single"/>
          <w:shd w:val="clear" w:fill="auto"/>
          <w:vertAlign w:val="baseline"/>
          <w:rtl w:val="0"/>
        </w:rPr>
        <w:fldChar w:fldCharType="end"/>
      </w:r>
    </w:p>
    <w:p w14:paraId="46739052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Developed an operational analytics solution as measured by the identification of supply chain bottlenecks and the resulting improvements in logistical efficiency.</w:t>
      </w:r>
    </w:p>
    <w:p w14:paraId="651EFCE6">
      <w:pPr>
        <w:pStyle w:val="17"/>
        <w:numPr>
          <w:ilvl w:val="0"/>
          <w:numId w:val="2"/>
        </w:numPr>
        <w:spacing w:after="0" w:line="240" w:lineRule="auto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Optimized delivery performance tracking as measured by real-time visibility into logistical KPIs by implementing automated data-cleansing and performance-monitoring workflows.</w:t>
      </w:r>
    </w:p>
    <w:p w14:paraId="68E9F3B3">
      <w:pPr>
        <w:pStyle w:val="17"/>
        <w:numPr>
          <w:ilvl w:val="0"/>
          <w:numId w:val="2"/>
        </w:numPr>
        <w:spacing w:after="0"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Tech: Data Analytics, Performance Tracking, Python, Power BI</w:t>
      </w:r>
    </w:p>
    <w:p w14:paraId="627B92A9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381D953E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67D63E29">
      <w:pPr>
        <w:pStyle w:val="3"/>
        <w:pBdr>
          <w:top w:val="single" w:color="999999" w:sz="4" w:space="1"/>
          <w:left w:val="none" w:color="auto" w:sz="0" w:space="0"/>
          <w:bottom w:val="single" w:color="999999" w:sz="4" w:space="1"/>
          <w:right w:val="none" w:color="auto" w:sz="0" w:space="0"/>
          <w:between w:val="none" w:color="auto" w:sz="0" w:space="0"/>
        </w:pBdr>
        <w:spacing w:before="0" w:after="0" w:line="240" w:lineRule="auto"/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>Professional Experience</w:t>
      </w:r>
    </w:p>
    <w:p w14:paraId="5414E9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476"/>
        </w:tabs>
        <w:spacing w:line="240" w:lineRule="auto"/>
        <w:ind w:right="-54"/>
        <w:rPr>
          <w:rFonts w:eastAsia="Calibri" w:asciiTheme="majorHAnsi" w:hAnsiTheme="majorHAnsi" w:cstheme="majorHAnsi"/>
          <w:sz w:val="18"/>
          <w:szCs w:val="18"/>
        </w:rPr>
      </w:pPr>
    </w:p>
    <w:p w14:paraId="2C2F04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476"/>
        </w:tabs>
        <w:spacing w:line="240" w:lineRule="auto"/>
        <w:ind w:right="-54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Coveract SRL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Turin</w:t>
      </w:r>
      <w:r>
        <w:rPr>
          <w:rFonts w:eastAsia="Calibri" w:asciiTheme="majorHAnsi" w:hAnsiTheme="majorHAnsi" w:cstheme="majorHAnsi"/>
          <w:sz w:val="20"/>
          <w:szCs w:val="20"/>
        </w:rPr>
        <w:t>,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 xml:space="preserve"> Italy</w:t>
      </w:r>
    </w:p>
    <w:p w14:paraId="666EA2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i/>
          <w:sz w:val="20"/>
          <w:szCs w:val="20"/>
          <w:lang w:val="pt-BR"/>
        </w:rPr>
        <w:t>Quality &amp; Data Analyst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July 2025</w:t>
      </w:r>
      <w:r>
        <w:rPr>
          <w:rFonts w:eastAsia="Calibri" w:asciiTheme="majorHAnsi" w:hAnsiTheme="majorHAnsi" w:cstheme="majorHAnsi"/>
          <w:sz w:val="20"/>
          <w:szCs w:val="20"/>
        </w:rPr>
        <w:t xml:space="preserve"> – 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December 2025</w:t>
      </w:r>
    </w:p>
    <w:p w14:paraId="224B5D69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Guaranteed component quality and safety for BMW production by executing rigorous inspection protocols and functional tests.</w:t>
      </w:r>
    </w:p>
    <w:p w14:paraId="385A015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Mitigated production risks by identifying anomalies and non-conformities through precise technical analysis and control chart monitorings.</w:t>
      </w:r>
    </w:p>
    <w:p w14:paraId="4339D9C6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Contributed to data integrity for quality reports as measured by accurate logging of defect rates by documenting production outcomes in the internal tracking system.</w:t>
      </w:r>
    </w:p>
    <w:p w14:paraId="5FA970D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Identified recurring defects during quality audits to drive continuous process improvements and enhance production reliability.</w:t>
      </w:r>
    </w:p>
    <w:p w14:paraId="7F641B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3DC6B4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35FCDB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52C1E13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7B3921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77638D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bookmarkStart w:id="7" w:name="_u95930pjqssf" w:colFirst="0" w:colLast="0"/>
      <w:bookmarkEnd w:id="7"/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Micla Engineering and Design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Turin</w:t>
      </w:r>
      <w:r>
        <w:rPr>
          <w:rFonts w:eastAsia="Calibri" w:asciiTheme="majorHAnsi" w:hAnsiTheme="majorHAnsi" w:cstheme="majorHAnsi"/>
          <w:sz w:val="20"/>
          <w:szCs w:val="20"/>
        </w:rPr>
        <w:t xml:space="preserve">, 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Italy</w:t>
      </w:r>
    </w:p>
    <w:p w14:paraId="2DEF4E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i/>
          <w:sz w:val="20"/>
          <w:szCs w:val="20"/>
          <w:lang w:val="pt-BR"/>
        </w:rPr>
        <w:t>Consultant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August 2023</w:t>
      </w:r>
      <w:r>
        <w:rPr>
          <w:rFonts w:eastAsia="Calibri" w:asciiTheme="majorHAnsi" w:hAnsiTheme="majorHAnsi" w:cstheme="majorHAnsi"/>
          <w:sz w:val="20"/>
          <w:szCs w:val="20"/>
        </w:rPr>
        <w:t xml:space="preserve"> – 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February 2024</w:t>
      </w:r>
    </w:p>
    <w:p w14:paraId="0428932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Improved testing reliability for Italdesign Giugiaro through the strategic coordination of complex durability test procedures and precision-focused outcomes.</w:t>
      </w:r>
    </w:p>
    <w:p w14:paraId="4F68EEE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Reduced processing bottlenecks by streamlining test management workflows and implementing continuous process improvement strategies.</w:t>
      </w:r>
    </w:p>
    <w:p w14:paraId="5E5E7CA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Ensured high-precision data integrity by auditing cross-functional technical documentation against strict project specifications.</w:t>
      </w:r>
    </w:p>
    <w:p w14:paraId="11A1AC0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5B6677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Zenatur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São Bernardo do Campo</w:t>
      </w:r>
      <w:r>
        <w:rPr>
          <w:rFonts w:eastAsia="Calibri" w:asciiTheme="majorHAnsi" w:hAnsiTheme="majorHAnsi" w:cstheme="majorHAnsi"/>
          <w:sz w:val="20"/>
          <w:szCs w:val="20"/>
        </w:rPr>
        <w:t xml:space="preserve">, 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Brazil</w:t>
      </w:r>
    </w:p>
    <w:p w14:paraId="3CD9DA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i/>
          <w:sz w:val="20"/>
          <w:szCs w:val="20"/>
          <w:lang w:val="pt-BR"/>
        </w:rPr>
        <w:t>Business Assistant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2022</w:t>
      </w:r>
    </w:p>
    <w:p w14:paraId="2ABD773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Achieved a 100% on-time delivery rate for Samsung promotional materials by coordinating complex distribution schedules across Brazil.</w:t>
      </w:r>
    </w:p>
    <w:p w14:paraId="785DBE06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Enhanced brand visibility at major events (e.g., Brasil Game Show) as measured by successful material deployment by managing end-to-end promotional logistics.</w:t>
      </w:r>
    </w:p>
    <w:p w14:paraId="195061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Achieved superior inventory accuracy by optimizing supply chain oversight and significantly reducing material loss during transit.</w:t>
      </w:r>
    </w:p>
    <w:p w14:paraId="318A070D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5759DF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T-Systems do Brasil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São Bernardo do Campo</w:t>
      </w:r>
      <w:r>
        <w:rPr>
          <w:rFonts w:eastAsia="Calibri" w:asciiTheme="majorHAnsi" w:hAnsiTheme="majorHAnsi" w:cstheme="majorHAnsi"/>
          <w:sz w:val="20"/>
          <w:szCs w:val="20"/>
        </w:rPr>
        <w:t xml:space="preserve">, 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Brazil</w:t>
      </w:r>
    </w:p>
    <w:p w14:paraId="2A5F10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right" w:pos="10566"/>
        </w:tabs>
        <w:spacing w:line="240" w:lineRule="auto"/>
        <w:rPr>
          <w:rFonts w:hint="default" w:eastAsia="Calibri" w:asciiTheme="majorHAnsi" w:hAnsiTheme="majorHAnsi" w:cstheme="majorHAnsi"/>
          <w:sz w:val="20"/>
          <w:szCs w:val="20"/>
          <w:lang w:val="pt-BR"/>
        </w:rPr>
      </w:pPr>
      <w:r>
        <w:rPr>
          <w:rFonts w:hint="default" w:eastAsia="Calibri" w:asciiTheme="majorHAnsi" w:hAnsiTheme="majorHAnsi" w:cstheme="majorHAnsi"/>
          <w:b/>
          <w:i/>
          <w:sz w:val="20"/>
          <w:szCs w:val="20"/>
          <w:lang w:val="pt-BR"/>
        </w:rPr>
        <w:t>Intern</w:t>
      </w:r>
      <w:r>
        <w:rPr>
          <w:rFonts w:eastAsia="Calibri" w:asciiTheme="majorHAnsi" w:hAnsiTheme="majorHAnsi" w:cstheme="majorHAnsi"/>
          <w:sz w:val="20"/>
          <w:szCs w:val="20"/>
        </w:rPr>
        <w:tab/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2019</w:t>
      </w:r>
      <w:r>
        <w:rPr>
          <w:rFonts w:eastAsia="Calibri" w:asciiTheme="majorHAnsi" w:hAnsiTheme="majorHAnsi" w:cstheme="majorHAnsi"/>
          <w:sz w:val="20"/>
          <w:szCs w:val="20"/>
        </w:rPr>
        <w:t xml:space="preserve"> –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2021</w:t>
      </w:r>
    </w:p>
    <w:p w14:paraId="08B38DC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Facilitated global service delivery operations as measured by seamless collaboration across international clusters, demonstrating high-level stakeholder management through daily synchronization meetings</w:t>
      </w:r>
      <w:r>
        <w:rPr>
          <w:rFonts w:hint="default" w:eastAsia="Calibri" w:asciiTheme="majorHAnsi" w:hAnsiTheme="majorHAnsi" w:cstheme="majorHAnsi"/>
          <w:sz w:val="20"/>
          <w:szCs w:val="20"/>
          <w:lang w:val="pt-BR"/>
        </w:rPr>
        <w:t>,</w:t>
      </w:r>
      <w:r>
        <w:rPr>
          <w:rFonts w:hint="default" w:eastAsia="Calibri" w:asciiTheme="majorHAnsi" w:hAnsiTheme="majorHAnsi" w:cstheme="majorHAnsi"/>
          <w:sz w:val="20"/>
          <w:szCs w:val="20"/>
        </w:rPr>
        <w:t>and proactive incident management support.</w:t>
      </w:r>
    </w:p>
    <w:p w14:paraId="064E497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hint="default"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Optimized communication flow between Service Delivery Managers (SDMs) and technical teams as measured by the reduction in information silos by standardizing reporting protocols.</w:t>
      </w:r>
    </w:p>
    <w:p w14:paraId="19D785A2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1080"/>
        <w:rPr>
          <w:rFonts w:eastAsia="Calibri" w:asciiTheme="majorHAnsi" w:hAnsiTheme="majorHAnsi" w:cstheme="majorHAnsi"/>
          <w:sz w:val="20"/>
          <w:szCs w:val="20"/>
        </w:rPr>
      </w:pPr>
      <w:r>
        <w:rPr>
          <w:rFonts w:hint="default" w:eastAsia="Calibri" w:asciiTheme="majorHAnsi" w:hAnsiTheme="majorHAnsi" w:cstheme="majorHAnsi"/>
          <w:sz w:val="20"/>
          <w:szCs w:val="20"/>
        </w:rPr>
        <w:t>Supported large-scale IT service management functions as measured by the timely completion of administrative and operational milestones by assisting in global project tracking.</w:t>
      </w:r>
    </w:p>
    <w:p w14:paraId="11188367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p w14:paraId="5A614CD2">
      <w:pPr>
        <w:spacing w:line="240" w:lineRule="auto"/>
        <w:rPr>
          <w:rFonts w:eastAsia="Calibri" w:asciiTheme="majorHAnsi" w:hAnsiTheme="majorHAnsi" w:cstheme="majorHAnsi"/>
          <w:sz w:val="20"/>
          <w:szCs w:val="20"/>
        </w:rPr>
      </w:pPr>
    </w:p>
    <w:sectPr>
      <w:pgSz w:w="12240" w:h="15840"/>
      <w:pgMar w:top="576" w:right="863" w:bottom="576" w:left="863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B10350"/>
    <w:multiLevelType w:val="multilevel"/>
    <w:tmpl w:val="01B10350"/>
    <w:lvl w:ilvl="0" w:tentative="0">
      <w:start w:val="1"/>
      <w:numFmt w:val="bullet"/>
      <w:lvlText w:val="●"/>
      <w:lvlJc w:val="left"/>
      <w:pPr>
        <w:ind w:left="1440" w:hanging="360"/>
      </w:pPr>
      <w:rPr>
        <w:rFonts w:ascii="Arial" w:hAnsi="Arial" w:eastAsia="Arial" w:cs="Arial"/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>
    <w:nsid w:val="372B1A41"/>
    <w:multiLevelType w:val="multilevel"/>
    <w:tmpl w:val="372B1A41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  <w:sz w:val="24"/>
        <w:szCs w:val="24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48A4F24"/>
    <w:multiLevelType w:val="multilevel"/>
    <w:tmpl w:val="648A4F24"/>
    <w:lvl w:ilvl="0" w:tentative="0">
      <w:start w:val="1"/>
      <w:numFmt w:val="bullet"/>
      <w:lvlText w:val="●"/>
      <w:lvlJc w:val="left"/>
      <w:pPr>
        <w:ind w:left="1440" w:hanging="360"/>
      </w:pPr>
      <w:rPr>
        <w:rFonts w:hint="default" w:ascii="Arial" w:hAnsi="Arial"/>
        <w:u w:val="none"/>
      </w:rPr>
    </w:lvl>
    <w:lvl w:ilvl="1" w:tentative="0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 w:tentative="0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 w:tentative="0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 w:tentative="0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 w:tentative="0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 w:tentative="0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 w:tentative="0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 w:tentative="0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9D7"/>
    <w:rsid w:val="00004387"/>
    <w:rsid w:val="00022DDD"/>
    <w:rsid w:val="00032D05"/>
    <w:rsid w:val="00045096"/>
    <w:rsid w:val="00053903"/>
    <w:rsid w:val="00087F3F"/>
    <w:rsid w:val="000A1F40"/>
    <w:rsid w:val="000B6CD0"/>
    <w:rsid w:val="000C3914"/>
    <w:rsid w:val="000C5A05"/>
    <w:rsid w:val="000E07FF"/>
    <w:rsid w:val="0011660A"/>
    <w:rsid w:val="00133C6E"/>
    <w:rsid w:val="00171198"/>
    <w:rsid w:val="0018052B"/>
    <w:rsid w:val="00192D97"/>
    <w:rsid w:val="001D26CB"/>
    <w:rsid w:val="00220E82"/>
    <w:rsid w:val="0028657A"/>
    <w:rsid w:val="002A355B"/>
    <w:rsid w:val="002B1CB4"/>
    <w:rsid w:val="0034111B"/>
    <w:rsid w:val="004056D3"/>
    <w:rsid w:val="00413D9F"/>
    <w:rsid w:val="004C5DE6"/>
    <w:rsid w:val="004E5C0F"/>
    <w:rsid w:val="00533C40"/>
    <w:rsid w:val="005A6834"/>
    <w:rsid w:val="005F73A2"/>
    <w:rsid w:val="00600530"/>
    <w:rsid w:val="00603856"/>
    <w:rsid w:val="006353FC"/>
    <w:rsid w:val="006665E9"/>
    <w:rsid w:val="006D5FE0"/>
    <w:rsid w:val="006F42AB"/>
    <w:rsid w:val="007029D0"/>
    <w:rsid w:val="00705DE8"/>
    <w:rsid w:val="00727ACE"/>
    <w:rsid w:val="00763AF8"/>
    <w:rsid w:val="008212D5"/>
    <w:rsid w:val="00870A9F"/>
    <w:rsid w:val="008A70F6"/>
    <w:rsid w:val="00917CA0"/>
    <w:rsid w:val="0092778C"/>
    <w:rsid w:val="009844CA"/>
    <w:rsid w:val="009857ED"/>
    <w:rsid w:val="009E7A45"/>
    <w:rsid w:val="00A15D19"/>
    <w:rsid w:val="00A77B10"/>
    <w:rsid w:val="00A8000D"/>
    <w:rsid w:val="00B46E22"/>
    <w:rsid w:val="00B46FEB"/>
    <w:rsid w:val="00B75FC4"/>
    <w:rsid w:val="00C673EA"/>
    <w:rsid w:val="00CA6212"/>
    <w:rsid w:val="00D22605"/>
    <w:rsid w:val="00D3517D"/>
    <w:rsid w:val="00D7248A"/>
    <w:rsid w:val="00DD2915"/>
    <w:rsid w:val="00DD3004"/>
    <w:rsid w:val="00E0751A"/>
    <w:rsid w:val="00E3182B"/>
    <w:rsid w:val="00E330B0"/>
    <w:rsid w:val="00F02ADF"/>
    <w:rsid w:val="00F13B30"/>
    <w:rsid w:val="00F13E96"/>
    <w:rsid w:val="00F26347"/>
    <w:rsid w:val="00F359D7"/>
    <w:rsid w:val="00F5030D"/>
    <w:rsid w:val="00F725A9"/>
    <w:rsid w:val="00FC0F7B"/>
    <w:rsid w:val="072F7455"/>
    <w:rsid w:val="0971450C"/>
    <w:rsid w:val="0C1B1E25"/>
    <w:rsid w:val="137F720A"/>
    <w:rsid w:val="1DC539D0"/>
    <w:rsid w:val="202231C7"/>
    <w:rsid w:val="243D4037"/>
    <w:rsid w:val="251364E2"/>
    <w:rsid w:val="36E30B55"/>
    <w:rsid w:val="3D864179"/>
    <w:rsid w:val="46B46290"/>
    <w:rsid w:val="49A50993"/>
    <w:rsid w:val="4D341B2F"/>
    <w:rsid w:val="52767542"/>
    <w:rsid w:val="52F160F5"/>
    <w:rsid w:val="54E2614F"/>
    <w:rsid w:val="55AF20DE"/>
    <w:rsid w:val="586234BA"/>
    <w:rsid w:val="609E2C2A"/>
    <w:rsid w:val="62912390"/>
    <w:rsid w:val="66431E98"/>
    <w:rsid w:val="6C0A2961"/>
    <w:rsid w:val="721B331A"/>
    <w:rsid w:val="7684397E"/>
    <w:rsid w:val="782A2DB5"/>
    <w:rsid w:val="79443502"/>
    <w:rsid w:val="7B1139B2"/>
    <w:rsid w:val="7BA1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20" w:after="40"/>
      <w:jc w:val="center"/>
      <w:outlineLvl w:val="1"/>
    </w:pPr>
    <w:rPr>
      <w:rFonts w:ascii="Calibri" w:hAnsi="Calibri" w:eastAsia="Calibri" w:cs="Calibri"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8"/>
    <w:semiHidden/>
    <w:unhideWhenUsed/>
    <w:qFormat/>
    <w:uiPriority w:val="99"/>
    <w:rPr>
      <w:sz w:val="16"/>
      <w:szCs w:val="16"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annotation text"/>
    <w:basedOn w:val="1"/>
    <w:link w:val="19"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3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paragraph" w:styleId="14">
    <w:name w:val="annotation subject"/>
    <w:basedOn w:val="12"/>
    <w:next w:val="12"/>
    <w:link w:val="20"/>
    <w:semiHidden/>
    <w:unhideWhenUsed/>
    <w:qFormat/>
    <w:uiPriority w:val="99"/>
    <w:rPr>
      <w:b/>
      <w:bCs/>
    </w:rPr>
  </w:style>
  <w:style w:type="paragraph" w:styleId="15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17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 w:val="24"/>
      <w:szCs w:val="24"/>
      <w:lang w:val="en-US"/>
      <w14:ligatures w14:val="standardContextual"/>
    </w:rPr>
  </w:style>
  <w:style w:type="character" w:customStyle="1" w:styleId="1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9">
    <w:name w:val="Comment Text Char"/>
    <w:basedOn w:val="8"/>
    <w:link w:val="12"/>
    <w:qFormat/>
    <w:uiPriority w:val="99"/>
    <w:rPr>
      <w:sz w:val="20"/>
      <w:szCs w:val="20"/>
    </w:rPr>
  </w:style>
  <w:style w:type="character" w:customStyle="1" w:styleId="20">
    <w:name w:val="Comment Subject Char"/>
    <w:basedOn w:val="19"/>
    <w:link w:val="14"/>
    <w:semiHidden/>
    <w:qFormat/>
    <w:uiPriority w:val="99"/>
    <w:rPr>
      <w:b/>
      <w:bCs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852</Words>
  <Characters>5705</Characters>
  <Lines>84</Lines>
  <Paragraphs>60</Paragraphs>
  <TotalTime>29</TotalTime>
  <ScaleCrop>false</ScaleCrop>
  <LinksUpToDate>false</LinksUpToDate>
  <CharactersWithSpaces>6502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2026-03-30T14:38:00Z</dcterms:created>
  <dc:creator>Danielle Fortier</dc:creator>
  <cp:lastModifiedBy>Guilh</cp:lastModifiedBy>
  <dcterms:modified xsi:type="dcterms:W3CDTF">2026-07-10T21:55:26Z</dcterms:modified>
  <cp:revision>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eyJoZGlkIjoiODZhMjJkZjg0ZjRlNDgwMTRmNmE5YWZkMjY5ZmQ2MzAiLCJ1c2VySWQiOiIyMDc5MzgxMzk5NjkzIn0=</vt:lpwstr>
  </property>
  <property fmtid="{D5CDD505-2E9C-101B-9397-08002B2CF9AE}" pid="3" name="KSOProductBuildVer">
    <vt:lpwstr>1046-12.1.0.26880</vt:lpwstr>
  </property>
  <property fmtid="{D5CDD505-2E9C-101B-9397-08002B2CF9AE}" pid="4" name="ICV">
    <vt:lpwstr>FDFDF22A552D4FC6B3FC8A3CDDF8E9CB_13</vt:lpwstr>
  </property>
</Properties>
</file>