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830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52"/>
          <w:szCs w:val="52"/>
          <w:rtl w:val="0"/>
        </w:rPr>
        <w:t xml:space="preserve">Lista de Características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left="110"/>
        <w:rPr/>
      </w:pPr>
      <w:r w:rsidDel="00000000" w:rsidR="00000000" w:rsidRPr="00000000">
        <w:rPr>
          <w:rFonts w:ascii="Calibri" w:cs="Calibri" w:eastAsia="Calibri" w:hAnsi="Calibri"/>
          <w:color w:val="666666"/>
          <w:rtl w:val="0"/>
        </w:rPr>
        <w:t xml:space="preserve">Descrição das Características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55"/>
        <w:gridCol w:w="2970"/>
        <w:gridCol w:w="4901"/>
        <w:tblGridChange w:id="0">
          <w:tblGrid>
            <w:gridCol w:w="1155"/>
            <w:gridCol w:w="2970"/>
            <w:gridCol w:w="4901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ind w:left="9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06">
            <w:pPr>
              <w:ind w:left="9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ind w:left="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9">
            <w:pPr>
              <w:ind w:left="9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Cadastro de Produtos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Ao cadastrar o produto no sistema será necessário colocar nos campos, a quantidade, qual categoria o produto se encaixa e sua característica.</w:t>
            </w:r>
          </w:p>
          <w:p w:rsidR="00000000" w:rsidDel="00000000" w:rsidP="00000000" w:rsidRDefault="00000000" w:rsidRPr="00000000" w14:paraId="0000000B">
            <w:pPr>
              <w:ind w:left="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D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ind w:left="9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Gestão de Estoque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estoque haverá um controle, que após o Cadastro de Produtos #1, o funcionário terá uma noção de como o estoque se encontra. Porém, é necessário organizar além do sistema, a loja física também. E assim verificando como está a situação do estoque, e se alertar com o que falta.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5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left="9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Entrada e Saída de Produtos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funcionário terá a função que ao atender o cliente, preencher qual produto foi vendido no sistema. E na chegada de estoque, preencher corretamente os produtos devidamente com suas características e categoria.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E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ind w:left="9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Relatórios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mostrará a situação dos produtos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ativos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inativos,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 se o produto está acabando no estoque.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7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ind w:left="9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Ajustes na Gestão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precisar de alguma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manutenção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no sistema, tanto para o controle do estoque, na gestão das finanças, haverá ferramentas para esses ajustes.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2E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Movimentação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movimentação ocorre de uma forma com que o funcionário que receba as mercadorias para a venda, se organize no sistema as remessas recebidas, e a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localização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 cada produto.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6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Orçamentos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orçamento da loja será efetuado quando for realizada as vendas, e cada fechamento do caixa no dia aparecerá os lucros, e ao final de cada mês será possível organizar e prever o quanto poderá gastar para o reabastecimento da loja.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