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Termos de Uso — Nexus_IA</w:t>
      </w:r>
    </w:p>
    <w:p>
      <w:r>
        <w:t>Versão 1.0 — documento demonstrativo | Última atualização: 20/10/2026</w:t>
      </w:r>
    </w:p>
    <w:p>
      <w:r>
        <w:t>Versão 1.0 — documento demonstrativo</w:t>
      </w:r>
    </w:p>
    <w:p>
      <w:r>
        <w:t>Última atualização: 20/10/2026</w:t>
      </w:r>
    </w:p>
    <w:p>
      <w:r>
        <w:t>IMPORTANTE: Estes termos são fictícios e destinados exclusivamente a fins educacionais e de prototipagem. Não constituem aconselhamento jurídico nem devem ser usados como contrato real sem revisão profissional. O Nexus_IA descrito neste pacote não é um serviço comercial ativo.</w:t>
      </w:r>
    </w:p>
    <w:p>
      <w:pPr>
        <w:pStyle w:val="Heading1"/>
      </w:pPr>
      <w:r>
        <w:t>1. ACEITAÇÃO</w:t>
      </w:r>
    </w:p>
    <w:p>
      <w:r>
        <w:t>Em uma operação real, estes termos seriam apresentados ao usuário antes do uso do serviço. Ao aceitar os termos, o usuário concordaria com as regras aplicáveis, sem prejuízo dos direitos garantidos pela legislação.</w:t>
      </w:r>
    </w:p>
    <w:p>
      <w:pPr>
        <w:pStyle w:val="Heading1"/>
      </w:pPr>
      <w:r>
        <w:t>2. DESCRIÇÃO DO SERVIÇO</w:t>
      </w:r>
    </w:p>
    <w:p>
      <w:r>
        <w:t>O Nexus_IA é descrito neste projeto como uma plataforma SaaS para organizar projetos, tarefas, equipes e prazos. Esta descrição é conceitual; a disponibilidade de qualquer funcionalidade depende da implementação real.</w:t>
      </w:r>
    </w:p>
    <w:p>
      <w:pPr>
        <w:pStyle w:val="Heading1"/>
      </w:pPr>
      <w:r>
        <w:t>3. CONTA E RESPONSABILIDADES</w:t>
      </w:r>
    </w:p>
    <w:p>
      <w:r>
        <w:t>Em um serviço real, o usuário deverá fornecer informações corretas, proteger suas credenciais, manter o controle de acesso e comunicar suspeitas de uso indevido. O administrador de uma organização será responsável por gerenciar permissões e remover acessos que não sejam mais necessários.</w:t>
      </w:r>
    </w:p>
    <w:p>
      <w:pPr>
        <w:pStyle w:val="Heading1"/>
      </w:pPr>
      <w:r>
        <w:t>4. USO ACEITÁVEL</w:t>
      </w:r>
    </w:p>
    <w:p>
      <w:r>
        <w:t>O usuário não deverá, em uma operação real:</w:t>
      </w:r>
    </w:p>
    <w:p>
      <w:pPr>
        <w:pStyle w:val="ListBullet"/>
      </w:pPr>
      <w:r>
        <w:t>utilizar o serviço para fins ilícitos;</w:t>
      </w:r>
    </w:p>
    <w:p>
      <w:pPr>
        <w:pStyle w:val="ListBullet"/>
      </w:pPr>
      <w:r>
        <w:t>tentar acessar contas, dados ou sistemas sem autorização;</w:t>
      </w:r>
    </w:p>
    <w:p>
      <w:pPr>
        <w:pStyle w:val="ListBullet"/>
      </w:pPr>
      <w:r>
        <w:t>introduzir código malicioso ou comprometer a segurança do serviço;</w:t>
      </w:r>
    </w:p>
    <w:p>
      <w:pPr>
        <w:pStyle w:val="ListBullet"/>
      </w:pPr>
      <w:r>
        <w:t>abusar da infraestrutura, contornar limites ou interferir na experiência de outros usuários;</w:t>
      </w:r>
    </w:p>
    <w:p>
      <w:pPr>
        <w:pStyle w:val="ListBullet"/>
      </w:pPr>
      <w:r>
        <w:t>enviar conteúdo que viole direitos de terceiros ou a legislação aplicável.</w:t>
      </w:r>
    </w:p>
    <w:p>
      <w:pPr>
        <w:pStyle w:val="Heading1"/>
      </w:pPr>
      <w:r>
        <w:t>5. PLANOS E PREÇOS DEMONSTRATIVOS</w:t>
      </w:r>
    </w:p>
    <w:p>
      <w:r>
        <w:t>Os valores fictícios usados neste material são:</w:t>
      </w:r>
    </w:p>
    <w:p>
      <w:pPr>
        <w:pStyle w:val="ListBullet"/>
      </w:pPr>
      <w:r>
        <w:t>Gratuito: R$ 0,00 por organização/mês, até 3 membros e 2 projetos ativos;</w:t>
      </w:r>
    </w:p>
    <w:p>
      <w:pPr>
        <w:pStyle w:val="ListBullet"/>
      </w:pPr>
      <w:r>
        <w:t>Pro: R$ 79,90 por organização/mês, até 20 membros e projetos ilimitados;</w:t>
      </w:r>
    </w:p>
    <w:p>
      <w:pPr>
        <w:pStyle w:val="ListBullet"/>
      </w:pPr>
      <w:r>
        <w:t>Empresarial: R$ 249,90 por organização/mês, até 100 membros e projetos ilimitados.</w:t>
      </w:r>
    </w:p>
    <w:p>
      <w:r>
        <w:t>Esses valores não são uma oferta comercial. Em um serviço real, preço, tributos, ciclo de cobrança, reajustes, cancelamento e eventuais limites devem ser informados de maneira clara antes da contratação.</w:t>
      </w:r>
    </w:p>
    <w:p>
      <w:pPr>
        <w:pStyle w:val="Heading1"/>
      </w:pPr>
      <w:r>
        <w:t>6. PAGAMENTOS, CANCELAMENTO E REEMBOLSO</w:t>
      </w:r>
    </w:p>
    <w:p>
      <w:r>
        <w:t>Para fins de demonstração, a regra ilustrativa prevê que um pedido de reembolso de uma cobrança elegível seja feito em até 7 dias corridos após a cobrança. A elegibilidade, exceções, forma de solicitação e prazo de processamento precisariam ser especificados antes de uma operação real. Direitos obrigatórios previstos em lei prevalecem sobre regras contratuais incompatíveis.</w:t>
      </w:r>
    </w:p>
    <w:p>
      <w:pPr>
        <w:pStyle w:val="Heading1"/>
      </w:pPr>
      <w:r>
        <w:t>7. CONTEÚDO DO USUÁRIO</w:t>
      </w:r>
    </w:p>
    <w:p>
      <w:r>
        <w:t>Em uma implementação real, o usuário manterá os direitos que possuir sobre o conteúdo enviado e será responsável por ter autorização para utilizá-lo. O serviço deverá usar esse conteúdo apenas para finalidades informadas, conforme contrato e política de privacidade.</w:t>
      </w:r>
    </w:p>
    <w:p>
      <w:pPr>
        <w:pStyle w:val="Heading1"/>
      </w:pPr>
      <w:r>
        <w:t>8. DISPONIBILIDADE, BACKUPS E ALTERAÇÕES</w:t>
      </w:r>
    </w:p>
    <w:p>
      <w:r>
        <w:t>Um serviço real deverá informar, de forma transparente, os compromissos de disponibilidade, manutenção, backup e recuperação de dados. Este documento não promete disponibilidade ou recuperação para o protótipo fictício. Mudanças relevantes nos recursos ou condições deverão ser comunicadas de forma apropriada.</w:t>
      </w:r>
    </w:p>
    <w:p>
      <w:pPr>
        <w:pStyle w:val="Heading1"/>
      </w:pPr>
      <w:r>
        <w:t>9. PROPRIEDADE INTELECTUAL</w:t>
      </w:r>
    </w:p>
    <w:p>
      <w:r>
        <w:t>Marcas, interface, software e materiais do serviço poderão estar protegidos por direitos de propriedade intelectual. O usuário não recebe direitos além daqueles expressamente concedidos em contrato válido. Esta cláusula é ilustrativa e não declara a titularidade real de qualquer ativo.</w:t>
      </w:r>
    </w:p>
    <w:p>
      <w:pPr>
        <w:pStyle w:val="Heading1"/>
      </w:pPr>
      <w:r>
        <w:t>10. SUSPENSÃO E ENCERRAMENTO</w:t>
      </w:r>
    </w:p>
    <w:p>
      <w:r>
        <w:t>Em um serviço real, contas poderiam ser suspensas ou encerradas em situações definidas, como violação destes termos, risco à segurança, exigência legal ou encerramento do produto, observados a legislação aplicável, a comunicação adequada e o tratamento dos dados.</w:t>
      </w:r>
    </w:p>
    <w:p>
      <w:pPr>
        <w:pStyle w:val="Heading1"/>
      </w:pPr>
      <w:r>
        <w:t>11. PRIVACIDADE</w:t>
      </w:r>
    </w:p>
    <w:p>
      <w:r>
        <w:t>O tratamento de dados pessoais deverá seguir a Política de Privacidade aplicável e a legislação vigente. Consulte a versão real da política antes de utilizar um serviço comercial.</w:t>
      </w:r>
    </w:p>
    <w:p>
      <w:pPr>
        <w:pStyle w:val="Heading1"/>
      </w:pPr>
      <w:r>
        <w:t>12. LIMITAÇÃO DE RESPONSABILIDADE</w:t>
      </w:r>
    </w:p>
    <w:p>
      <w:r>
        <w:t>Qualquer limitação de responsabilidade em contrato real deve ser redigida e aplicada de acordo com a legislação pertinente, sem excluir direitos que não possam ser afastados. Este texto não estabelece uma limitação juridicamente validada.</w:t>
      </w:r>
    </w:p>
    <w:p>
      <w:pPr>
        <w:pStyle w:val="Heading1"/>
      </w:pPr>
      <w:r>
        <w:t>13. ALTERAÇÕES DOS TERMOS</w:t>
      </w:r>
    </w:p>
    <w:p>
      <w:r>
        <w:t>Uma operação real deverá informar a versão vigente, a data de atualização e, quando necessário, obter nova aceitação dos usuários.</w:t>
      </w:r>
    </w:p>
    <w:p>
      <w:pPr>
        <w:pStyle w:val="Heading1"/>
      </w:pPr>
      <w:r>
        <w:t>14. LEGISLAÇÃO E CONTATO</w:t>
      </w:r>
    </w:p>
    <w:p>
      <w:r>
        <w:t>A legislação aplicável, o foro e os canais de contato deverão ser definidos pelo responsável real, com revisão jurídica. Não foram definidos neste documento fictício.</w:t>
      </w:r>
    </w:p>
    <w:p>
      <w:pPr>
        <w:pStyle w:val="Heading1"/>
      </w:pPr>
      <w:r>
        <w:t>15. AVISO FINAL</w:t>
      </w:r>
    </w:p>
    <w:p>
      <w:r>
        <w:t>Este arquivo é um modelo educacional para compor uma base de conhecimento de um agente de IA. Antes de publicar ou utilizar os termos em um produto real, revise todas as cláusulas com profissional qualificado e substitua os dados fictícios.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324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